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5443"/>
        <w:tblOverlap w:val="never"/>
        <w:tblW w:w="5000" w:type="pct"/>
        <w:tblCellMar>
          <w:left w:w="0" w:type="dxa"/>
          <w:right w:w="0" w:type="dxa"/>
        </w:tblCellMar>
        <w:tblLook w:val="04A0" w:firstRow="1" w:lastRow="0" w:firstColumn="1" w:lastColumn="0" w:noHBand="0" w:noVBand="1"/>
      </w:tblPr>
      <w:tblGrid>
        <w:gridCol w:w="10658"/>
      </w:tblGrid>
      <w:tr w:rsidR="0040641D" w:rsidRPr="00CE2E2C" w14:paraId="7BDF1FEF" w14:textId="77777777" w:rsidTr="0040641D">
        <w:trPr>
          <w:trHeight w:val="8359"/>
        </w:trPr>
        <w:tc>
          <w:tcPr>
            <w:tcW w:w="10658" w:type="dxa"/>
            <w:shd w:val="clear" w:color="auto" w:fill="auto"/>
            <w:vAlign w:val="bottom"/>
          </w:tcPr>
          <w:p w14:paraId="0958079E" w14:textId="26AF5827" w:rsidR="0040641D" w:rsidRPr="00CE2E2C" w:rsidRDefault="0040641D" w:rsidP="00905771">
            <w:pPr>
              <w:pStyle w:val="Maintitle"/>
              <w:framePr w:wrap="auto" w:vAnchor="margin" w:hAnchor="text" w:yAlign="inline"/>
              <w:tabs>
                <w:tab w:val="left" w:pos="2581"/>
              </w:tabs>
              <w:suppressOverlap w:val="0"/>
              <w:rPr>
                <w:rFonts w:ascii="Arial" w:hAnsi="Arial" w:cs="Arial"/>
              </w:rPr>
            </w:pPr>
            <w:r w:rsidRPr="00CE2E2C">
              <w:rPr>
                <w:rFonts w:ascii="Arial" w:hAnsi="Arial" w:cs="Arial"/>
              </w:rPr>
              <w:t>Request for proposal</w:t>
            </w:r>
            <w:r w:rsidR="004B645C" w:rsidRPr="00CE2E2C">
              <w:rPr>
                <w:rFonts w:ascii="Arial" w:hAnsi="Arial" w:cs="Arial"/>
              </w:rPr>
              <w:t>s</w:t>
            </w:r>
            <w:r w:rsidR="00DB461D" w:rsidRPr="00CE2E2C">
              <w:rPr>
                <w:rFonts w:ascii="Arial" w:hAnsi="Arial" w:cs="Arial"/>
              </w:rPr>
              <w:t xml:space="preserve"> (RFP)</w:t>
            </w:r>
          </w:p>
          <w:p w14:paraId="1128F52B" w14:textId="77777777" w:rsidR="0040641D" w:rsidRPr="00CE2E2C" w:rsidRDefault="0040641D" w:rsidP="00EE77E3">
            <w:pPr>
              <w:pStyle w:val="Maintitle"/>
              <w:framePr w:wrap="auto" w:vAnchor="margin" w:hAnchor="text" w:yAlign="inline"/>
              <w:suppressOverlap w:val="0"/>
              <w:rPr>
                <w:rFonts w:ascii="Arial" w:hAnsi="Arial" w:cs="Arial"/>
              </w:rPr>
            </w:pPr>
          </w:p>
          <w:p w14:paraId="6B523202" w14:textId="357308FA" w:rsidR="0040641D" w:rsidRPr="00CE2E2C" w:rsidRDefault="005C0E9B" w:rsidP="00EE77E3">
            <w:pPr>
              <w:pStyle w:val="Maintitle"/>
              <w:framePr w:wrap="auto" w:vAnchor="margin" w:hAnchor="text" w:yAlign="inline"/>
              <w:suppressOverlap w:val="0"/>
              <w:rPr>
                <w:rFonts w:ascii="Arial" w:hAnsi="Arial" w:cs="Arial"/>
              </w:rPr>
            </w:pPr>
            <w:r>
              <w:rPr>
                <w:rFonts w:ascii="Arial" w:hAnsi="Arial" w:cs="Arial"/>
              </w:rPr>
              <w:t>Quantifying</w:t>
            </w:r>
            <w:r w:rsidR="00285B74" w:rsidRPr="00CE2E2C">
              <w:rPr>
                <w:rFonts w:ascii="Arial" w:hAnsi="Arial" w:cs="Arial"/>
              </w:rPr>
              <w:t xml:space="preserve"> </w:t>
            </w:r>
            <w:r>
              <w:rPr>
                <w:rFonts w:ascii="Arial" w:hAnsi="Arial" w:cs="Arial"/>
              </w:rPr>
              <w:t xml:space="preserve">the </w:t>
            </w:r>
            <w:r w:rsidR="00285B74" w:rsidRPr="00CE2E2C">
              <w:rPr>
                <w:rFonts w:ascii="Arial" w:hAnsi="Arial" w:cs="Arial"/>
              </w:rPr>
              <w:t xml:space="preserve">climate </w:t>
            </w:r>
            <w:r w:rsidR="00D20FD8">
              <w:rPr>
                <w:rFonts w:ascii="Arial" w:hAnsi="Arial" w:cs="Arial"/>
              </w:rPr>
              <w:t xml:space="preserve">adaptation </w:t>
            </w:r>
            <w:r>
              <w:rPr>
                <w:rFonts w:ascii="Arial" w:hAnsi="Arial" w:cs="Arial"/>
              </w:rPr>
              <w:t xml:space="preserve">share of </w:t>
            </w:r>
            <w:r w:rsidR="00DD71F1" w:rsidRPr="00CE2E2C">
              <w:rPr>
                <w:rFonts w:ascii="Arial" w:hAnsi="Arial" w:cs="Arial"/>
              </w:rPr>
              <w:t xml:space="preserve">health system and immunisation </w:t>
            </w:r>
            <w:r w:rsidR="001E725D" w:rsidRPr="00CE2E2C">
              <w:rPr>
                <w:rFonts w:ascii="Arial" w:hAnsi="Arial" w:cs="Arial"/>
              </w:rPr>
              <w:t xml:space="preserve">related </w:t>
            </w:r>
            <w:r w:rsidR="00DD71F1" w:rsidRPr="00CE2E2C">
              <w:rPr>
                <w:rFonts w:ascii="Arial" w:hAnsi="Arial" w:cs="Arial"/>
              </w:rPr>
              <w:t>investments</w:t>
            </w:r>
            <w:r w:rsidR="001E725D" w:rsidRPr="00CE2E2C">
              <w:rPr>
                <w:rFonts w:ascii="Arial" w:hAnsi="Arial" w:cs="Arial"/>
              </w:rPr>
              <w:t>.</w:t>
            </w:r>
            <w:r w:rsidR="0040641D" w:rsidRPr="00CE2E2C">
              <w:rPr>
                <w:rFonts w:ascii="Arial" w:hAnsi="Arial" w:cs="Arial"/>
              </w:rPr>
              <w:br/>
            </w:r>
          </w:p>
          <w:p w14:paraId="4B556A31" w14:textId="176B6106" w:rsidR="0040641D" w:rsidRPr="00CE2E2C" w:rsidRDefault="00485C7E" w:rsidP="00EE77E3">
            <w:pPr>
              <w:pStyle w:val="Maintitle"/>
              <w:framePr w:wrap="auto" w:vAnchor="margin" w:hAnchor="text" w:yAlign="inline"/>
              <w:suppressOverlap w:val="0"/>
              <w:rPr>
                <w:rFonts w:ascii="Arial" w:hAnsi="Arial" w:cs="Arial"/>
              </w:rPr>
            </w:pPr>
            <w:bookmarkStart w:id="0" w:name="TenderNumber"/>
            <w:r>
              <w:rPr>
                <w:rFonts w:ascii="Arial" w:hAnsi="Arial" w:cs="Arial"/>
              </w:rPr>
              <w:t>097</w:t>
            </w:r>
            <w:r w:rsidR="0040641D" w:rsidRPr="00CE2E2C">
              <w:rPr>
                <w:rFonts w:ascii="Arial" w:hAnsi="Arial" w:cs="Arial"/>
              </w:rPr>
              <w:t>-202</w:t>
            </w:r>
            <w:r w:rsidR="00AF07DD" w:rsidRPr="00CE2E2C">
              <w:rPr>
                <w:rFonts w:ascii="Arial" w:hAnsi="Arial" w:cs="Arial"/>
              </w:rPr>
              <w:t>4</w:t>
            </w:r>
            <w:r w:rsidR="0040641D" w:rsidRPr="00CE2E2C">
              <w:rPr>
                <w:rFonts w:ascii="Arial" w:hAnsi="Arial" w:cs="Arial"/>
              </w:rPr>
              <w:t>-</w:t>
            </w:r>
            <w:bookmarkEnd w:id="0"/>
            <w:r w:rsidR="001D6A33" w:rsidRPr="00CE2E2C">
              <w:rPr>
                <w:rFonts w:ascii="Arial" w:hAnsi="Arial" w:cs="Arial"/>
              </w:rPr>
              <w:t>GAVI-RFP</w:t>
            </w:r>
          </w:p>
          <w:p w14:paraId="26D7B032" w14:textId="5369645A" w:rsidR="0040641D" w:rsidRPr="00CE2E2C" w:rsidRDefault="0040641D" w:rsidP="00EE77E3">
            <w:pPr>
              <w:pStyle w:val="Maintitle"/>
              <w:framePr w:wrap="auto" w:vAnchor="margin" w:hAnchor="text" w:yAlign="inline"/>
              <w:suppressOverlap w:val="0"/>
              <w:rPr>
                <w:rFonts w:ascii="Arial" w:hAnsi="Arial" w:cs="Arial"/>
              </w:rPr>
            </w:pPr>
          </w:p>
          <w:p w14:paraId="7F85A5AA" w14:textId="77777777" w:rsidR="0040641D" w:rsidRPr="00CE2E2C" w:rsidRDefault="0040641D" w:rsidP="00EE77E3">
            <w:pPr>
              <w:pStyle w:val="Maintitle"/>
              <w:framePr w:wrap="auto" w:vAnchor="margin" w:hAnchor="text" w:yAlign="inline"/>
              <w:suppressOverlap w:val="0"/>
              <w:rPr>
                <w:rFonts w:ascii="Arial" w:hAnsi="Arial" w:cs="Arial"/>
              </w:rPr>
            </w:pPr>
          </w:p>
          <w:p w14:paraId="4531747A" w14:textId="756C0873" w:rsidR="0040641D" w:rsidRPr="00CE2E2C" w:rsidRDefault="0040641D" w:rsidP="00EE77E3">
            <w:pPr>
              <w:pStyle w:val="Maintitle"/>
              <w:framePr w:wrap="auto" w:vAnchor="margin" w:hAnchor="text" w:yAlign="inline"/>
              <w:suppressOverlap w:val="0"/>
              <w:rPr>
                <w:rFonts w:ascii="Arial" w:hAnsi="Arial" w:cs="Arial"/>
                <w:sz w:val="40"/>
                <w:szCs w:val="40"/>
              </w:rPr>
            </w:pPr>
            <w:r w:rsidRPr="00CE2E2C">
              <w:rPr>
                <w:rFonts w:ascii="Arial" w:hAnsi="Arial" w:cs="Arial"/>
                <w:sz w:val="40"/>
                <w:szCs w:val="40"/>
              </w:rPr>
              <w:t xml:space="preserve">ISSUE DATE: </w:t>
            </w:r>
            <w:bookmarkStart w:id="1" w:name="TenderIssueDate"/>
            <w:r w:rsidR="009C38D1">
              <w:rPr>
                <w:rFonts w:ascii="Arial" w:hAnsi="Arial" w:cs="Arial"/>
                <w:sz w:val="40"/>
                <w:szCs w:val="40"/>
              </w:rPr>
              <w:t>02.08.</w:t>
            </w:r>
            <w:r w:rsidR="00E16A2F">
              <w:rPr>
                <w:rFonts w:ascii="Arial" w:hAnsi="Arial" w:cs="Arial"/>
                <w:sz w:val="40"/>
                <w:szCs w:val="40"/>
              </w:rPr>
              <w:t>2024</w:t>
            </w:r>
            <w:bookmarkEnd w:id="1"/>
          </w:p>
          <w:p w14:paraId="154E40C4" w14:textId="77777777" w:rsidR="0040641D" w:rsidRPr="00CE2E2C" w:rsidRDefault="0040641D" w:rsidP="00EE77E3">
            <w:pPr>
              <w:pStyle w:val="Maintitle"/>
              <w:framePr w:wrap="auto" w:vAnchor="margin" w:hAnchor="text" w:yAlign="inline"/>
              <w:suppressOverlap w:val="0"/>
              <w:rPr>
                <w:rFonts w:ascii="Arial" w:hAnsi="Arial" w:cs="Arial"/>
                <w:sz w:val="40"/>
                <w:szCs w:val="40"/>
              </w:rPr>
            </w:pPr>
          </w:p>
          <w:p w14:paraId="76176DE0" w14:textId="6D8D4E1D" w:rsidR="0040641D" w:rsidRPr="00CE2E2C" w:rsidRDefault="0040641D" w:rsidP="00EE77E3">
            <w:pPr>
              <w:pStyle w:val="Maintitle"/>
              <w:framePr w:wrap="auto" w:vAnchor="margin" w:hAnchor="text" w:yAlign="inline"/>
              <w:suppressOverlap w:val="0"/>
              <w:rPr>
                <w:rFonts w:ascii="Arial" w:hAnsi="Arial" w:cs="Arial"/>
              </w:rPr>
            </w:pPr>
            <w:r w:rsidRPr="00CE2E2C">
              <w:rPr>
                <w:rFonts w:ascii="Arial" w:hAnsi="Arial" w:cs="Arial"/>
                <w:sz w:val="40"/>
                <w:szCs w:val="40"/>
              </w:rPr>
              <w:t xml:space="preserve">CLOSING DATE </w:t>
            </w:r>
            <w:r w:rsidR="002C157E" w:rsidRPr="00CE2E2C">
              <w:rPr>
                <w:rFonts w:ascii="Arial" w:hAnsi="Arial" w:cs="Arial"/>
                <w:sz w:val="40"/>
                <w:szCs w:val="40"/>
              </w:rPr>
              <w:t>AND TIME</w:t>
            </w:r>
            <w:r w:rsidRPr="00CE2E2C">
              <w:rPr>
                <w:rFonts w:ascii="Arial" w:hAnsi="Arial" w:cs="Arial"/>
                <w:sz w:val="40"/>
                <w:szCs w:val="40"/>
              </w:rPr>
              <w:t xml:space="preserve">: </w:t>
            </w:r>
            <w:bookmarkStart w:id="2" w:name="TenderClosingDateandTime"/>
            <w:r w:rsidR="00CE793D">
              <w:rPr>
                <w:rFonts w:ascii="Arial" w:hAnsi="Arial" w:cs="Arial"/>
                <w:sz w:val="40"/>
                <w:szCs w:val="40"/>
              </w:rPr>
              <w:t xml:space="preserve">23.08.2024 </w:t>
            </w:r>
            <w:r w:rsidR="00174392">
              <w:rPr>
                <w:rFonts w:ascii="Arial" w:hAnsi="Arial" w:cs="Arial"/>
                <w:sz w:val="40"/>
                <w:szCs w:val="40"/>
              </w:rPr>
              <w:t xml:space="preserve">| </w:t>
            </w:r>
            <w:r w:rsidR="00C47492" w:rsidRPr="00174392">
              <w:rPr>
                <w:rFonts w:ascii="Arial" w:hAnsi="Arial" w:cs="Arial"/>
                <w:sz w:val="40"/>
                <w:szCs w:val="40"/>
              </w:rPr>
              <w:t>24</w:t>
            </w:r>
            <w:r w:rsidRPr="00174392">
              <w:rPr>
                <w:rFonts w:ascii="Arial" w:hAnsi="Arial" w:cs="Arial"/>
                <w:sz w:val="40"/>
                <w:szCs w:val="40"/>
              </w:rPr>
              <w:t>:</w:t>
            </w:r>
            <w:r w:rsidR="00C47492" w:rsidRPr="00174392">
              <w:rPr>
                <w:rFonts w:ascii="Arial" w:hAnsi="Arial" w:cs="Arial"/>
                <w:sz w:val="40"/>
                <w:szCs w:val="40"/>
              </w:rPr>
              <w:t>00</w:t>
            </w:r>
            <w:r w:rsidRPr="00174392">
              <w:rPr>
                <w:rFonts w:ascii="Arial" w:hAnsi="Arial" w:cs="Arial"/>
                <w:sz w:val="40"/>
                <w:szCs w:val="40"/>
              </w:rPr>
              <w:t xml:space="preserve"> (CET)</w:t>
            </w:r>
            <w:bookmarkEnd w:id="2"/>
          </w:p>
        </w:tc>
      </w:tr>
    </w:tbl>
    <w:p w14:paraId="58942A2A" w14:textId="14477833" w:rsidR="003F7C09" w:rsidRPr="00CE2E2C" w:rsidRDefault="003F7C09" w:rsidP="00CB23FF">
      <w:pPr>
        <w:rPr>
          <w:rFonts w:cs="Arial"/>
        </w:rPr>
        <w:sectPr w:rsidR="003F7C09" w:rsidRPr="00CE2E2C" w:rsidSect="00565E28">
          <w:headerReference w:type="default" r:id="rId12"/>
          <w:footerReference w:type="default" r:id="rId13"/>
          <w:headerReference w:type="first" r:id="rId14"/>
          <w:footerReference w:type="first" r:id="rId15"/>
          <w:type w:val="continuous"/>
          <w:pgSz w:w="11906" w:h="16838" w:code="9"/>
          <w:pgMar w:top="567" w:right="624" w:bottom="2994" w:left="624" w:header="567" w:footer="567" w:gutter="0"/>
          <w:cols w:space="708"/>
          <w:docGrid w:linePitch="360"/>
        </w:sectPr>
      </w:pPr>
    </w:p>
    <w:tbl>
      <w:tblPr>
        <w:tblpPr w:vertAnchor="page" w:horzAnchor="page" w:tblpX="9051" w:tblpY="736"/>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4164"/>
      </w:tblGrid>
      <w:tr w:rsidR="001333F1" w:rsidRPr="00CE2E2C" w14:paraId="4597DF08" w14:textId="77777777" w:rsidTr="001333F1">
        <w:trPr>
          <w:trHeight w:hRule="exact" w:val="113"/>
        </w:trPr>
        <w:tc>
          <w:tcPr>
            <w:tcW w:w="4164" w:type="dxa"/>
            <w:shd w:val="clear" w:color="auto" w:fill="auto"/>
          </w:tcPr>
          <w:p w14:paraId="4C3C6FBF" w14:textId="77777777" w:rsidR="001333F1" w:rsidRPr="00CE2E2C" w:rsidRDefault="001333F1" w:rsidP="001333F1">
            <w:pPr>
              <w:pStyle w:val="Texttype"/>
              <w:framePr w:wrap="auto" w:vAnchor="margin" w:hAnchor="text" w:xAlign="left" w:yAlign="inline"/>
              <w:rPr>
                <w:rFonts w:ascii="Arial" w:hAnsi="Arial" w:cs="Arial"/>
              </w:rPr>
            </w:pPr>
          </w:p>
        </w:tc>
      </w:tr>
      <w:tr w:rsidR="001333F1" w:rsidRPr="00CE2E2C" w14:paraId="2C1A8AF9" w14:textId="77777777" w:rsidTr="001333F1">
        <w:trPr>
          <w:trHeight w:val="680"/>
        </w:trPr>
        <w:tc>
          <w:tcPr>
            <w:tcW w:w="4164" w:type="dxa"/>
            <w:shd w:val="clear" w:color="auto" w:fill="auto"/>
          </w:tcPr>
          <w:p w14:paraId="6E541E47" w14:textId="7C71D180" w:rsidR="001333F1" w:rsidRPr="00CE2E2C" w:rsidRDefault="00F24239" w:rsidP="001333F1">
            <w:pPr>
              <w:pStyle w:val="Texttype"/>
              <w:framePr w:wrap="auto" w:vAnchor="margin" w:hAnchor="text" w:xAlign="left" w:yAlign="inline"/>
              <w:spacing w:before="120" w:line="240" w:lineRule="auto"/>
              <w:rPr>
                <w:rFonts w:ascii="Arial" w:hAnsi="Arial" w:cs="Arial"/>
              </w:rPr>
            </w:pPr>
            <w:r>
              <w:rPr>
                <w:rFonts w:ascii="Arial" w:hAnsi="Arial" w:cs="Arial"/>
              </w:rPr>
              <w:t>097</w:t>
            </w:r>
            <w:r w:rsidR="00345A8F" w:rsidRPr="00CE2E2C">
              <w:rPr>
                <w:rFonts w:ascii="Arial" w:hAnsi="Arial" w:cs="Arial"/>
              </w:rPr>
              <w:t>-202</w:t>
            </w:r>
            <w:r>
              <w:rPr>
                <w:rFonts w:ascii="Arial" w:hAnsi="Arial" w:cs="Arial"/>
              </w:rPr>
              <w:t>4</w:t>
            </w:r>
            <w:r w:rsidR="00345A8F" w:rsidRPr="00CE2E2C">
              <w:rPr>
                <w:rFonts w:ascii="Arial" w:hAnsi="Arial" w:cs="Arial"/>
              </w:rPr>
              <w:t>-GAVI-RFP</w:t>
            </w:r>
          </w:p>
        </w:tc>
      </w:tr>
    </w:tbl>
    <w:p w14:paraId="58942A33" w14:textId="7F4150A7" w:rsidR="00342E63" w:rsidRPr="00CE2E2C" w:rsidRDefault="00373D8C" w:rsidP="00373D8C">
      <w:pPr>
        <w:pStyle w:val="Titlecontent"/>
        <w:spacing w:before="480" w:after="240" w:line="240" w:lineRule="auto"/>
        <w:rPr>
          <w:rFonts w:ascii="Arial" w:hAnsi="Arial" w:cs="Arial"/>
          <w:b w:val="0"/>
          <w:bCs/>
          <w:color w:val="005CB9"/>
          <w:sz w:val="32"/>
          <w:szCs w:val="32"/>
        </w:rPr>
      </w:pPr>
      <w:r w:rsidRPr="00CE2E2C">
        <w:rPr>
          <w:rFonts w:ascii="Arial" w:hAnsi="Arial" w:cs="Arial"/>
          <w:b w:val="0"/>
          <w:bCs/>
          <w:color w:val="005CB9"/>
          <w:sz w:val="32"/>
          <w:szCs w:val="32"/>
        </w:rPr>
        <w:t>Table of Contents</w:t>
      </w:r>
    </w:p>
    <w:p w14:paraId="0E58E25B" w14:textId="4D2F35DE" w:rsidR="00DF5BBC" w:rsidRPr="00CE2E2C" w:rsidRDefault="001333F1" w:rsidP="007144C3">
      <w:pPr>
        <w:pStyle w:val="TOC1"/>
        <w:rPr>
          <w:rFonts w:ascii="Arial" w:eastAsiaTheme="minorEastAsia" w:hAnsi="Arial" w:cs="Arial"/>
          <w:color w:val="auto"/>
          <w:sz w:val="22"/>
          <w:lang w:val="en-US"/>
        </w:rPr>
      </w:pPr>
      <w:r w:rsidRPr="00CE2E2C">
        <w:rPr>
          <w:rFonts w:ascii="Arial" w:hAnsi="Arial" w:cs="Arial"/>
          <w:color w:val="00B050"/>
        </w:rPr>
        <w:fldChar w:fldCharType="begin"/>
      </w:r>
      <w:r w:rsidRPr="00CE2E2C">
        <w:rPr>
          <w:rFonts w:ascii="Arial" w:hAnsi="Arial" w:cs="Arial"/>
          <w:color w:val="00B050"/>
        </w:rPr>
        <w:instrText xml:space="preserve"> TOC \o "1-1" \h \z \u </w:instrText>
      </w:r>
      <w:r w:rsidRPr="00CE2E2C">
        <w:rPr>
          <w:rFonts w:ascii="Arial" w:hAnsi="Arial" w:cs="Arial"/>
          <w:color w:val="00B050"/>
        </w:rPr>
        <w:fldChar w:fldCharType="separate"/>
      </w:r>
      <w:hyperlink w:anchor="_Toc46500329" w:history="1">
        <w:r w:rsidR="00DF5BBC" w:rsidRPr="00CE2E2C">
          <w:rPr>
            <w:rStyle w:val="Hyperlink"/>
            <w:rFonts w:ascii="Arial" w:hAnsi="Arial" w:cs="Arial"/>
          </w:rPr>
          <w:t>Part 1:</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Introduction</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_Toc46500329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3</w:t>
        </w:r>
        <w:r w:rsidR="00DF5BBC" w:rsidRPr="00CE2E2C">
          <w:rPr>
            <w:rFonts w:ascii="Arial" w:hAnsi="Arial" w:cs="Arial"/>
            <w:webHidden/>
          </w:rPr>
          <w:fldChar w:fldCharType="end"/>
        </w:r>
      </w:hyperlink>
    </w:p>
    <w:p w14:paraId="02F067EC" w14:textId="0764C2DB" w:rsidR="00DF5BBC" w:rsidRPr="00CE2E2C" w:rsidRDefault="00000000" w:rsidP="007144C3">
      <w:pPr>
        <w:pStyle w:val="TOC1"/>
        <w:rPr>
          <w:rFonts w:ascii="Arial" w:eastAsiaTheme="minorEastAsia" w:hAnsi="Arial" w:cs="Arial"/>
          <w:color w:val="auto"/>
          <w:sz w:val="22"/>
          <w:lang w:val="en-US"/>
        </w:rPr>
      </w:pPr>
      <w:hyperlink w:anchor="_Toc46500330" w:history="1">
        <w:r w:rsidR="00DF5BBC" w:rsidRPr="00CE2E2C">
          <w:rPr>
            <w:rStyle w:val="Hyperlink"/>
            <w:rFonts w:ascii="Arial" w:hAnsi="Arial" w:cs="Arial"/>
          </w:rPr>
          <w:t>Part 2:</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Gavi’s Requirements</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_Toc46500330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4</w:t>
        </w:r>
        <w:r w:rsidR="00DF5BBC" w:rsidRPr="00CE2E2C">
          <w:rPr>
            <w:rFonts w:ascii="Arial" w:hAnsi="Arial" w:cs="Arial"/>
            <w:webHidden/>
          </w:rPr>
          <w:fldChar w:fldCharType="end"/>
        </w:r>
      </w:hyperlink>
    </w:p>
    <w:p w14:paraId="5BCF7850" w14:textId="018D3551" w:rsidR="00DF5BBC" w:rsidRPr="00CE2E2C" w:rsidRDefault="00000000" w:rsidP="007144C3">
      <w:pPr>
        <w:pStyle w:val="TOC1"/>
        <w:rPr>
          <w:rFonts w:ascii="Arial" w:eastAsiaTheme="minorEastAsia" w:hAnsi="Arial" w:cs="Arial"/>
          <w:color w:val="auto"/>
          <w:sz w:val="22"/>
          <w:lang w:val="en-US"/>
        </w:rPr>
      </w:pPr>
      <w:hyperlink w:anchor="_Toc46500331" w:history="1">
        <w:r w:rsidR="00DF5BBC" w:rsidRPr="00CE2E2C">
          <w:rPr>
            <w:rStyle w:val="Hyperlink"/>
            <w:rFonts w:ascii="Arial" w:hAnsi="Arial" w:cs="Arial"/>
          </w:rPr>
          <w:t>Part 3:</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Evaluation and Scoring Approach</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_Toc46500331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6</w:t>
        </w:r>
        <w:r w:rsidR="00DF5BBC" w:rsidRPr="00CE2E2C">
          <w:rPr>
            <w:rFonts w:ascii="Arial" w:hAnsi="Arial" w:cs="Arial"/>
            <w:webHidden/>
          </w:rPr>
          <w:fldChar w:fldCharType="end"/>
        </w:r>
      </w:hyperlink>
    </w:p>
    <w:p w14:paraId="41477C04" w14:textId="37C4DADB" w:rsidR="00DF5BBC" w:rsidRPr="00CE2E2C" w:rsidRDefault="00000000" w:rsidP="007144C3">
      <w:pPr>
        <w:pStyle w:val="TOC1"/>
        <w:rPr>
          <w:rFonts w:ascii="Arial" w:eastAsiaTheme="minorEastAsia" w:hAnsi="Arial" w:cs="Arial"/>
          <w:color w:val="auto"/>
          <w:sz w:val="22"/>
          <w:lang w:val="en-US"/>
        </w:rPr>
      </w:pPr>
      <w:hyperlink w:anchor="_Toc46500332" w:history="1">
        <w:r w:rsidR="00DF5BBC" w:rsidRPr="00CE2E2C">
          <w:rPr>
            <w:rStyle w:val="Hyperlink"/>
            <w:rFonts w:ascii="Arial" w:hAnsi="Arial" w:cs="Arial"/>
          </w:rPr>
          <w:t>Part 4:</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Bid Submission</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_Toc46500332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10</w:t>
        </w:r>
        <w:r w:rsidR="00DF5BBC" w:rsidRPr="00CE2E2C">
          <w:rPr>
            <w:rFonts w:ascii="Arial" w:hAnsi="Arial" w:cs="Arial"/>
            <w:webHidden/>
          </w:rPr>
          <w:fldChar w:fldCharType="end"/>
        </w:r>
      </w:hyperlink>
    </w:p>
    <w:p w14:paraId="6E6D85F5" w14:textId="2F150808" w:rsidR="00DF5BBC" w:rsidRPr="00CE2E2C" w:rsidRDefault="00000000" w:rsidP="007144C3">
      <w:pPr>
        <w:pStyle w:val="TOC1"/>
        <w:rPr>
          <w:rFonts w:ascii="Arial" w:eastAsiaTheme="minorEastAsia" w:hAnsi="Arial" w:cs="Arial"/>
          <w:color w:val="auto"/>
          <w:sz w:val="22"/>
          <w:lang w:val="en-US"/>
        </w:rPr>
      </w:pPr>
      <w:hyperlink w:anchor="_Toc46500333" w:history="1">
        <w:r w:rsidR="00DF5BBC" w:rsidRPr="00CE2E2C">
          <w:rPr>
            <w:rStyle w:val="Hyperlink"/>
            <w:rFonts w:ascii="Arial" w:hAnsi="Arial" w:cs="Arial"/>
          </w:rPr>
          <w:t>Part 5:</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RFP Instructions and Rules</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_Toc46500333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13</w:t>
        </w:r>
        <w:r w:rsidR="00DF5BBC" w:rsidRPr="00CE2E2C">
          <w:rPr>
            <w:rFonts w:ascii="Arial" w:hAnsi="Arial" w:cs="Arial"/>
            <w:webHidden/>
          </w:rPr>
          <w:fldChar w:fldCharType="end"/>
        </w:r>
      </w:hyperlink>
    </w:p>
    <w:p w14:paraId="7AB90668" w14:textId="278591F6" w:rsidR="00DF5BBC" w:rsidRPr="00CE2E2C" w:rsidRDefault="00000000" w:rsidP="007144C3">
      <w:pPr>
        <w:pStyle w:val="TOC1"/>
        <w:rPr>
          <w:rFonts w:ascii="Arial" w:eastAsiaTheme="minorEastAsia" w:hAnsi="Arial" w:cs="Arial"/>
          <w:color w:val="auto"/>
          <w:sz w:val="22"/>
          <w:lang w:val="en-US"/>
        </w:rPr>
      </w:pPr>
      <w:hyperlink w:anchor="_Toc46500334" w:history="1">
        <w:r w:rsidR="00DF5BBC" w:rsidRPr="00CE2E2C">
          <w:rPr>
            <w:rStyle w:val="Hyperlink"/>
            <w:rFonts w:ascii="Arial" w:hAnsi="Arial" w:cs="Arial"/>
          </w:rPr>
          <w:t>Part 6:</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Annexes</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_Toc46500334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18</w:t>
        </w:r>
        <w:r w:rsidR="00DF5BBC" w:rsidRPr="00CE2E2C">
          <w:rPr>
            <w:rFonts w:ascii="Arial" w:hAnsi="Arial" w:cs="Arial"/>
            <w:webHidden/>
          </w:rPr>
          <w:fldChar w:fldCharType="end"/>
        </w:r>
      </w:hyperlink>
    </w:p>
    <w:p w14:paraId="2737AE1B" w14:textId="57FDBE24" w:rsidR="00DF5BBC" w:rsidRPr="00CE2E2C" w:rsidRDefault="00000000" w:rsidP="007144C3">
      <w:pPr>
        <w:pStyle w:val="TOC1"/>
        <w:rPr>
          <w:rFonts w:ascii="Arial" w:eastAsiaTheme="minorEastAsia" w:hAnsi="Arial" w:cs="Arial"/>
          <w:color w:val="auto"/>
          <w:sz w:val="22"/>
          <w:lang w:val="en-US"/>
        </w:rPr>
      </w:pPr>
      <w:hyperlink w:anchor="_Toc46500335" w:history="1">
        <w:r w:rsidR="00DF5BBC" w:rsidRPr="00CE2E2C">
          <w:rPr>
            <w:rStyle w:val="Hyperlink"/>
            <w:rFonts w:ascii="Arial" w:hAnsi="Arial" w:cs="Arial"/>
          </w:rPr>
          <w:t>Annex A:</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Proposed Contract</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_Toc46500335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18</w:t>
        </w:r>
        <w:r w:rsidR="00DF5BBC" w:rsidRPr="00CE2E2C">
          <w:rPr>
            <w:rFonts w:ascii="Arial" w:hAnsi="Arial" w:cs="Arial"/>
            <w:webHidden/>
          </w:rPr>
          <w:fldChar w:fldCharType="end"/>
        </w:r>
      </w:hyperlink>
    </w:p>
    <w:p w14:paraId="1E1F120F" w14:textId="43EC8280" w:rsidR="00DF5BBC" w:rsidRPr="00CE2E2C" w:rsidRDefault="00000000" w:rsidP="007144C3">
      <w:pPr>
        <w:pStyle w:val="TOC1"/>
        <w:rPr>
          <w:rFonts w:ascii="Arial" w:eastAsiaTheme="minorEastAsia" w:hAnsi="Arial" w:cs="Arial"/>
          <w:color w:val="auto"/>
          <w:sz w:val="22"/>
          <w:lang w:val="en-US"/>
        </w:rPr>
      </w:pPr>
      <w:hyperlink w:anchor="_Toc46500336" w:history="1">
        <w:r w:rsidR="00DF5BBC" w:rsidRPr="00CE2E2C">
          <w:rPr>
            <w:rStyle w:val="Hyperlink"/>
            <w:rFonts w:ascii="Arial" w:hAnsi="Arial" w:cs="Arial"/>
          </w:rPr>
          <w:t>Annex B:</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Pricing Schedule Template</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_Toc46500336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19</w:t>
        </w:r>
        <w:r w:rsidR="00DF5BBC" w:rsidRPr="00CE2E2C">
          <w:rPr>
            <w:rFonts w:ascii="Arial" w:hAnsi="Arial" w:cs="Arial"/>
            <w:webHidden/>
          </w:rPr>
          <w:fldChar w:fldCharType="end"/>
        </w:r>
      </w:hyperlink>
    </w:p>
    <w:p w14:paraId="29049188" w14:textId="5F73E570" w:rsidR="00DF5BBC" w:rsidRPr="00CE2E2C" w:rsidRDefault="00000000" w:rsidP="007144C3">
      <w:pPr>
        <w:pStyle w:val="TOC1"/>
        <w:rPr>
          <w:rFonts w:ascii="Arial" w:eastAsiaTheme="minorEastAsia" w:hAnsi="Arial" w:cs="Arial"/>
          <w:color w:val="auto"/>
          <w:sz w:val="22"/>
          <w:lang w:val="en-US"/>
        </w:rPr>
      </w:pPr>
      <w:hyperlink w:anchor="_Toc46500337" w:history="1">
        <w:r w:rsidR="00DF5BBC" w:rsidRPr="00CE2E2C">
          <w:rPr>
            <w:rStyle w:val="Hyperlink"/>
            <w:rFonts w:ascii="Arial" w:hAnsi="Arial" w:cs="Arial"/>
          </w:rPr>
          <w:t>Annex C:</w:t>
        </w:r>
        <w:r w:rsidR="00DF5BBC" w:rsidRPr="00CE2E2C">
          <w:rPr>
            <w:rFonts w:ascii="Arial" w:eastAsiaTheme="minorEastAsia" w:hAnsi="Arial" w:cs="Arial"/>
            <w:color w:val="auto"/>
            <w:sz w:val="22"/>
            <w:lang w:val="en-US"/>
          </w:rPr>
          <w:tab/>
        </w:r>
        <w:r w:rsidR="00DF5BBC" w:rsidRPr="00CE2E2C">
          <w:rPr>
            <w:rStyle w:val="Hyperlink"/>
            <w:rFonts w:ascii="Arial" w:hAnsi="Arial" w:cs="Arial"/>
          </w:rPr>
          <w:t>Submission Checklist</w:t>
        </w:r>
        <w:r w:rsidR="00DF5BBC" w:rsidRPr="00CE2E2C">
          <w:rPr>
            <w:rFonts w:ascii="Arial" w:hAnsi="Arial" w:cs="Arial"/>
            <w:webHidden/>
          </w:rPr>
          <w:tab/>
        </w:r>
        <w:r w:rsidR="00DF5BBC" w:rsidRPr="00CE2E2C">
          <w:rPr>
            <w:rFonts w:ascii="Arial" w:hAnsi="Arial" w:cs="Arial"/>
            <w:webHidden/>
          </w:rPr>
          <w:fldChar w:fldCharType="begin"/>
        </w:r>
        <w:r w:rsidR="00DF5BBC" w:rsidRPr="00CE2E2C">
          <w:rPr>
            <w:rFonts w:ascii="Arial" w:hAnsi="Arial" w:cs="Arial"/>
            <w:webHidden/>
          </w:rPr>
          <w:instrText xml:space="preserve"> PAGEREF _Toc46500337 \h </w:instrText>
        </w:r>
        <w:r w:rsidR="00DF5BBC" w:rsidRPr="00CE2E2C">
          <w:rPr>
            <w:rFonts w:ascii="Arial" w:hAnsi="Arial" w:cs="Arial"/>
            <w:webHidden/>
          </w:rPr>
        </w:r>
        <w:r w:rsidR="00DF5BBC" w:rsidRPr="00CE2E2C">
          <w:rPr>
            <w:rFonts w:ascii="Arial" w:hAnsi="Arial" w:cs="Arial"/>
            <w:webHidden/>
          </w:rPr>
          <w:fldChar w:fldCharType="separate"/>
        </w:r>
        <w:r w:rsidR="00DF5BBC" w:rsidRPr="00CE2E2C">
          <w:rPr>
            <w:rFonts w:ascii="Arial" w:hAnsi="Arial" w:cs="Arial"/>
            <w:webHidden/>
          </w:rPr>
          <w:t>20</w:t>
        </w:r>
        <w:r w:rsidR="00DF5BBC" w:rsidRPr="00CE2E2C">
          <w:rPr>
            <w:rFonts w:ascii="Arial" w:hAnsi="Arial" w:cs="Arial"/>
            <w:webHidden/>
          </w:rPr>
          <w:fldChar w:fldCharType="end"/>
        </w:r>
      </w:hyperlink>
    </w:p>
    <w:p w14:paraId="21AD94BB" w14:textId="6EA5FC3E" w:rsidR="002074C7" w:rsidRPr="00CE2E2C" w:rsidRDefault="001333F1" w:rsidP="00F43620">
      <w:pPr>
        <w:rPr>
          <w:rFonts w:cs="Arial"/>
        </w:rPr>
      </w:pPr>
      <w:r w:rsidRPr="00CE2E2C">
        <w:rPr>
          <w:rFonts w:cs="Arial"/>
          <w:noProof/>
          <w:color w:val="00B050"/>
          <w:sz w:val="24"/>
        </w:rPr>
        <w:fldChar w:fldCharType="end"/>
      </w:r>
    </w:p>
    <w:p w14:paraId="31EB7168" w14:textId="22BF012D" w:rsidR="002074C7" w:rsidRPr="00CE2E2C" w:rsidRDefault="002074C7" w:rsidP="002074C7">
      <w:pPr>
        <w:tabs>
          <w:tab w:val="left" w:pos="1959"/>
        </w:tabs>
        <w:rPr>
          <w:rFonts w:cs="Arial"/>
        </w:rPr>
        <w:sectPr w:rsidR="002074C7" w:rsidRPr="00CE2E2C" w:rsidSect="00C36B79">
          <w:headerReference w:type="default" r:id="rId16"/>
          <w:footerReference w:type="default" r:id="rId17"/>
          <w:pgSz w:w="11906" w:h="16838" w:code="9"/>
          <w:pgMar w:top="2127" w:right="1134" w:bottom="1276" w:left="1134" w:header="567" w:footer="567" w:gutter="0"/>
          <w:cols w:space="708"/>
          <w:docGrid w:linePitch="360"/>
        </w:sectPr>
      </w:pPr>
    </w:p>
    <w:p w14:paraId="7EEA1E3C" w14:textId="656A9B22" w:rsidR="0077544B" w:rsidRPr="00CE2E2C" w:rsidRDefault="00843ED2" w:rsidP="00CA45EE">
      <w:pPr>
        <w:pStyle w:val="HeadingAnnex1"/>
        <w:spacing w:before="240" w:after="240"/>
        <w:ind w:left="573" w:hanging="573"/>
        <w:rPr>
          <w:rFonts w:ascii="Arial" w:hAnsi="Arial" w:cs="Arial"/>
        </w:rPr>
      </w:pPr>
      <w:bookmarkStart w:id="3" w:name="_Toc46500329"/>
      <w:r w:rsidRPr="00CE2E2C">
        <w:rPr>
          <w:rFonts w:ascii="Arial" w:hAnsi="Arial" w:cs="Arial"/>
        </w:rPr>
        <w:lastRenderedPageBreak/>
        <w:t>Introduction</w:t>
      </w:r>
      <w:bookmarkEnd w:id="3"/>
    </w:p>
    <w:p w14:paraId="17999396" w14:textId="06C0F10D" w:rsidR="00821223" w:rsidRPr="00CE2E2C" w:rsidRDefault="007144C3" w:rsidP="003155E0">
      <w:pPr>
        <w:spacing w:before="120" w:after="120" w:line="240" w:lineRule="auto"/>
        <w:jc w:val="both"/>
        <w:rPr>
          <w:rFonts w:eastAsiaTheme="majorEastAsia" w:cs="Arial"/>
        </w:rPr>
      </w:pPr>
      <w:r w:rsidRPr="00CE2E2C">
        <w:rPr>
          <w:rFonts w:eastAsiaTheme="majorEastAsia" w:cs="Arial"/>
        </w:rPr>
        <w:t xml:space="preserve">The </w:t>
      </w:r>
      <w:r w:rsidR="008706D2" w:rsidRPr="00CE2E2C">
        <w:rPr>
          <w:rFonts w:eastAsiaTheme="majorEastAsia" w:cs="Arial"/>
        </w:rPr>
        <w:t xml:space="preserve">Gavi Alliance (“Gavi”), invites </w:t>
      </w:r>
      <w:r w:rsidR="008C6BBC" w:rsidRPr="00CE2E2C">
        <w:rPr>
          <w:rFonts w:eastAsiaTheme="majorEastAsia" w:cs="Arial"/>
        </w:rPr>
        <w:t>qualified bidders</w:t>
      </w:r>
      <w:r w:rsidR="00624B14" w:rsidRPr="00CE2E2C">
        <w:rPr>
          <w:rFonts w:eastAsiaTheme="majorEastAsia" w:cs="Arial"/>
        </w:rPr>
        <w:t xml:space="preserve"> (herein after called “Bidder” or “Bidders”) </w:t>
      </w:r>
      <w:r w:rsidR="00CA4B0F" w:rsidRPr="00CE2E2C">
        <w:rPr>
          <w:rFonts w:eastAsiaTheme="majorEastAsia" w:cs="Arial"/>
        </w:rPr>
        <w:t>to s</w:t>
      </w:r>
      <w:r w:rsidR="00367996" w:rsidRPr="00CE2E2C">
        <w:rPr>
          <w:rFonts w:eastAsiaTheme="majorEastAsia" w:cs="Arial"/>
        </w:rPr>
        <w:t xml:space="preserve">ubmit offers, consisting of </w:t>
      </w:r>
      <w:r w:rsidR="00970D6D" w:rsidRPr="00CE2E2C">
        <w:rPr>
          <w:rFonts w:eastAsiaTheme="majorEastAsia" w:cs="Arial"/>
        </w:rPr>
        <w:t>a technical and a financial offer, together with any supporting documents</w:t>
      </w:r>
      <w:r w:rsidR="00401697" w:rsidRPr="00CE2E2C">
        <w:rPr>
          <w:rFonts w:eastAsiaTheme="majorEastAsia" w:cs="Arial"/>
        </w:rPr>
        <w:t xml:space="preserve"> (herein after called </w:t>
      </w:r>
      <w:r w:rsidR="00976987" w:rsidRPr="00CE2E2C">
        <w:rPr>
          <w:rFonts w:eastAsiaTheme="majorEastAsia" w:cs="Arial"/>
        </w:rPr>
        <w:t>the “Proposal”</w:t>
      </w:r>
      <w:r w:rsidR="005F1C5A" w:rsidRPr="00CE2E2C">
        <w:rPr>
          <w:rFonts w:eastAsiaTheme="majorEastAsia" w:cs="Arial"/>
        </w:rPr>
        <w:t xml:space="preserve"> or “Proposals”</w:t>
      </w:r>
      <w:r w:rsidR="00976987" w:rsidRPr="00CE2E2C">
        <w:rPr>
          <w:rFonts w:eastAsiaTheme="majorEastAsia" w:cs="Arial"/>
        </w:rPr>
        <w:t xml:space="preserve">) </w:t>
      </w:r>
      <w:r w:rsidR="008C6BBC" w:rsidRPr="00CE2E2C">
        <w:rPr>
          <w:rFonts w:eastAsiaTheme="majorEastAsia" w:cs="Arial"/>
        </w:rPr>
        <w:t xml:space="preserve">for the provision of the requirements defined in this RFP document. In order to prepare a responsive </w:t>
      </w:r>
      <w:r w:rsidR="00976987" w:rsidRPr="00CE2E2C">
        <w:rPr>
          <w:rFonts w:eastAsiaTheme="majorEastAsia" w:cs="Arial"/>
        </w:rPr>
        <w:t>Proposal</w:t>
      </w:r>
      <w:r w:rsidR="008C6BBC" w:rsidRPr="00CE2E2C">
        <w:rPr>
          <w:rFonts w:eastAsiaTheme="majorEastAsia" w:cs="Arial"/>
        </w:rPr>
        <w:t xml:space="preserve">, </w:t>
      </w:r>
      <w:r w:rsidR="00D614A8" w:rsidRPr="00CE2E2C">
        <w:rPr>
          <w:rFonts w:eastAsiaTheme="majorEastAsia" w:cs="Arial"/>
        </w:rPr>
        <w:t>Bidders</w:t>
      </w:r>
      <w:r w:rsidR="008C6BBC" w:rsidRPr="00CE2E2C">
        <w:rPr>
          <w:rFonts w:eastAsiaTheme="majorEastAsia" w:cs="Arial"/>
        </w:rPr>
        <w:t xml:space="preserve"> must carefully review and understand the contents of this </w:t>
      </w:r>
      <w:r w:rsidR="00030C13" w:rsidRPr="00CE2E2C">
        <w:rPr>
          <w:rFonts w:eastAsiaTheme="majorEastAsia" w:cs="Arial"/>
        </w:rPr>
        <w:t xml:space="preserve">covering </w:t>
      </w:r>
      <w:r w:rsidR="008C6BBC" w:rsidRPr="00CE2E2C">
        <w:rPr>
          <w:rFonts w:eastAsiaTheme="majorEastAsia" w:cs="Arial"/>
        </w:rPr>
        <w:t>letter</w:t>
      </w:r>
      <w:r w:rsidR="00A07CB4" w:rsidRPr="00CE2E2C">
        <w:rPr>
          <w:rFonts w:eastAsiaTheme="majorEastAsia" w:cs="Arial"/>
        </w:rPr>
        <w:t xml:space="preserve">, </w:t>
      </w:r>
      <w:r w:rsidR="00B468E1" w:rsidRPr="00CE2E2C">
        <w:rPr>
          <w:rFonts w:eastAsiaTheme="majorEastAsia" w:cs="Arial"/>
        </w:rPr>
        <w:t xml:space="preserve">parts 1-6 of this </w:t>
      </w:r>
      <w:r w:rsidR="00B468E1" w:rsidRPr="00CE2E2C">
        <w:rPr>
          <w:rFonts w:eastAsiaTheme="majorEastAsia" w:cs="Arial"/>
          <w:b/>
          <w:bCs/>
        </w:rPr>
        <w:t xml:space="preserve">RFP </w:t>
      </w:r>
      <w:r w:rsidR="00A07CB4" w:rsidRPr="00CE2E2C">
        <w:rPr>
          <w:rFonts w:eastAsiaTheme="majorEastAsia" w:cs="Arial"/>
          <w:b/>
          <w:bCs/>
        </w:rPr>
        <w:t>and the</w:t>
      </w:r>
      <w:r w:rsidR="008C6BBC" w:rsidRPr="00CE2E2C">
        <w:rPr>
          <w:rFonts w:eastAsiaTheme="majorEastAsia" w:cs="Arial"/>
          <w:b/>
          <w:bCs/>
        </w:rPr>
        <w:t xml:space="preserve"> following</w:t>
      </w:r>
      <w:r w:rsidR="003155E0" w:rsidRPr="00CE2E2C">
        <w:rPr>
          <w:rFonts w:eastAsiaTheme="majorEastAsia" w:cs="Arial"/>
          <w:b/>
          <w:bCs/>
        </w:rPr>
        <w:t xml:space="preserve"> key dates</w:t>
      </w:r>
      <w:r w:rsidR="00A07CB4" w:rsidRPr="00CE2E2C">
        <w:rPr>
          <w:rFonts w:eastAsiaTheme="majorEastAsia" w:cs="Arial"/>
        </w:rPr>
        <w:t>:</w:t>
      </w:r>
    </w:p>
    <w:p w14:paraId="76FF220D" w14:textId="77777777" w:rsidR="00C25E8A" w:rsidRPr="00CE2E2C" w:rsidRDefault="00C25E8A" w:rsidP="003155E0">
      <w:pPr>
        <w:spacing w:before="120" w:after="120" w:line="240" w:lineRule="auto"/>
        <w:jc w:val="both"/>
        <w:rPr>
          <w:rFonts w:cs="Arial"/>
        </w:rPr>
      </w:pPr>
    </w:p>
    <w:tbl>
      <w:tblPr>
        <w:tblW w:w="1006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2410"/>
        <w:gridCol w:w="3402"/>
      </w:tblGrid>
      <w:tr w:rsidR="00821223" w:rsidRPr="00CE2E2C" w14:paraId="6A7BCD4A" w14:textId="77777777" w:rsidTr="5116F882">
        <w:tc>
          <w:tcPr>
            <w:tcW w:w="4253" w:type="dxa"/>
            <w:shd w:val="clear" w:color="auto" w:fill="D9E1F2"/>
          </w:tcPr>
          <w:p w14:paraId="79BFAA05" w14:textId="77777777" w:rsidR="00821223" w:rsidRPr="00CE2E2C" w:rsidRDefault="00821223" w:rsidP="002A0226">
            <w:pPr>
              <w:autoSpaceDE w:val="0"/>
              <w:autoSpaceDN w:val="0"/>
              <w:adjustRightInd w:val="0"/>
              <w:spacing w:beforeLines="23" w:before="55" w:afterLines="23" w:after="55" w:line="240" w:lineRule="auto"/>
              <w:contextualSpacing/>
              <w:jc w:val="center"/>
              <w:rPr>
                <w:rFonts w:cs="Arial"/>
              </w:rPr>
            </w:pPr>
            <w:r w:rsidRPr="00CE2E2C">
              <w:rPr>
                <w:rFonts w:cs="Arial"/>
              </w:rPr>
              <w:t>Procurement Activity</w:t>
            </w:r>
          </w:p>
        </w:tc>
        <w:tc>
          <w:tcPr>
            <w:tcW w:w="2410" w:type="dxa"/>
            <w:shd w:val="clear" w:color="auto" w:fill="D9E1F2"/>
          </w:tcPr>
          <w:p w14:paraId="48EA7B6D" w14:textId="77777777" w:rsidR="00821223" w:rsidRPr="00CE2E2C" w:rsidRDefault="00821223" w:rsidP="002A0226">
            <w:pPr>
              <w:autoSpaceDE w:val="0"/>
              <w:autoSpaceDN w:val="0"/>
              <w:adjustRightInd w:val="0"/>
              <w:spacing w:beforeLines="23" w:before="55" w:afterLines="23" w:after="55" w:line="240" w:lineRule="auto"/>
              <w:contextualSpacing/>
              <w:jc w:val="center"/>
              <w:rPr>
                <w:rFonts w:cs="Arial"/>
              </w:rPr>
            </w:pPr>
            <w:r w:rsidRPr="00CE2E2C">
              <w:rPr>
                <w:rFonts w:cs="Arial"/>
              </w:rPr>
              <w:t>Responsible Party</w:t>
            </w:r>
          </w:p>
        </w:tc>
        <w:tc>
          <w:tcPr>
            <w:tcW w:w="3402" w:type="dxa"/>
            <w:shd w:val="clear" w:color="auto" w:fill="D9E1F2"/>
            <w:vAlign w:val="center"/>
          </w:tcPr>
          <w:p w14:paraId="668DD6F1" w14:textId="77777777" w:rsidR="00821223" w:rsidRPr="00CE2E2C" w:rsidRDefault="00821223" w:rsidP="002A0226">
            <w:pPr>
              <w:autoSpaceDE w:val="0"/>
              <w:autoSpaceDN w:val="0"/>
              <w:adjustRightInd w:val="0"/>
              <w:spacing w:beforeLines="23" w:before="55" w:afterLines="23" w:after="55" w:line="240" w:lineRule="auto"/>
              <w:contextualSpacing/>
              <w:jc w:val="center"/>
              <w:rPr>
                <w:rFonts w:cs="Arial"/>
              </w:rPr>
            </w:pPr>
            <w:r w:rsidRPr="00CE2E2C">
              <w:rPr>
                <w:rFonts w:cs="Arial"/>
              </w:rPr>
              <w:t>Due Date</w:t>
            </w:r>
          </w:p>
        </w:tc>
      </w:tr>
      <w:tr w:rsidR="00821223" w:rsidRPr="00CE793D" w14:paraId="563B001F" w14:textId="77777777" w:rsidTr="5116F882">
        <w:trPr>
          <w:trHeight w:val="288"/>
        </w:trPr>
        <w:tc>
          <w:tcPr>
            <w:tcW w:w="4253" w:type="dxa"/>
            <w:shd w:val="clear" w:color="auto" w:fill="auto"/>
            <w:vAlign w:val="center"/>
          </w:tcPr>
          <w:p w14:paraId="2A7F85BF"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RFP Issue Date</w:t>
            </w:r>
          </w:p>
        </w:tc>
        <w:tc>
          <w:tcPr>
            <w:tcW w:w="2410" w:type="dxa"/>
            <w:vAlign w:val="center"/>
          </w:tcPr>
          <w:p w14:paraId="793ABF82"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Gavi</w:t>
            </w:r>
          </w:p>
        </w:tc>
        <w:tc>
          <w:tcPr>
            <w:tcW w:w="3402" w:type="dxa"/>
            <w:vAlign w:val="center"/>
          </w:tcPr>
          <w:p w14:paraId="5DD1D73C" w14:textId="738AD200" w:rsidR="00821223" w:rsidRPr="00CE793D" w:rsidRDefault="00000000" w:rsidP="002A0226">
            <w:pPr>
              <w:autoSpaceDE w:val="0"/>
              <w:autoSpaceDN w:val="0"/>
              <w:adjustRightInd w:val="0"/>
              <w:spacing w:line="240" w:lineRule="auto"/>
              <w:contextualSpacing/>
              <w:jc w:val="center"/>
              <w:rPr>
                <w:rFonts w:cs="Arial"/>
                <w:lang w:val="fr-FR"/>
              </w:rPr>
            </w:pPr>
            <w:sdt>
              <w:sdtPr>
                <w:rPr>
                  <w:rFonts w:cs="Arial"/>
                </w:rPr>
                <w:id w:val="-912389366"/>
                <w:placeholder>
                  <w:docPart w:val="D9D3C249978E4894A5E46D455B594F15"/>
                </w:placeholder>
                <w:date w:fullDate="2024-08-02T00:00:00Z">
                  <w:dateFormat w:val="dd MMM. yy"/>
                  <w:lid w:val="en-GB"/>
                  <w:storeMappedDataAs w:val="dateTime"/>
                  <w:calendar w:val="gregorian"/>
                </w:date>
              </w:sdtPr>
              <w:sdtContent>
                <w:r w:rsidR="00F91910" w:rsidRPr="00CE793D">
                  <w:rPr>
                    <w:rFonts w:cs="Arial"/>
                  </w:rPr>
                  <w:t>02 Aug. 24</w:t>
                </w:r>
              </w:sdtContent>
            </w:sdt>
            <w:r w:rsidR="004623DD" w:rsidRPr="00CE793D">
              <w:rPr>
                <w:rFonts w:cs="Arial"/>
              </w:rPr>
              <w:t xml:space="preserve"> </w:t>
            </w:r>
            <w:r w:rsidR="00821223" w:rsidRPr="00CE793D">
              <w:rPr>
                <w:rFonts w:cs="Arial"/>
              </w:rPr>
              <w:fldChar w:fldCharType="begin"/>
            </w:r>
            <w:r w:rsidR="00821223" w:rsidRPr="00CE793D">
              <w:rPr>
                <w:rFonts w:cs="Arial"/>
              </w:rPr>
              <w:instrText xml:space="preserve"> REF  TenderIssueDate \h  \* MERGEFORMAT </w:instrText>
            </w:r>
            <w:r w:rsidR="00821223" w:rsidRPr="00CE793D">
              <w:rPr>
                <w:rFonts w:cs="Arial"/>
              </w:rPr>
            </w:r>
            <w:r w:rsidR="00821223" w:rsidRPr="00CE793D">
              <w:rPr>
                <w:rFonts w:cs="Arial"/>
              </w:rPr>
              <w:fldChar w:fldCharType="end"/>
            </w:r>
          </w:p>
        </w:tc>
      </w:tr>
      <w:tr w:rsidR="00821223" w:rsidRPr="00CE793D" w14:paraId="550B6931" w14:textId="77777777" w:rsidTr="5116F882">
        <w:trPr>
          <w:trHeight w:val="288"/>
        </w:trPr>
        <w:tc>
          <w:tcPr>
            <w:tcW w:w="4253" w:type="dxa"/>
            <w:shd w:val="clear" w:color="auto" w:fill="auto"/>
            <w:vAlign w:val="center"/>
          </w:tcPr>
          <w:p w14:paraId="3080919C"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Intent to Participate due</w:t>
            </w:r>
          </w:p>
        </w:tc>
        <w:tc>
          <w:tcPr>
            <w:tcW w:w="2410" w:type="dxa"/>
            <w:vAlign w:val="center"/>
          </w:tcPr>
          <w:p w14:paraId="4F5EDA2C"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Bidder</w:t>
            </w:r>
          </w:p>
        </w:tc>
        <w:sdt>
          <w:sdtPr>
            <w:rPr>
              <w:rFonts w:cs="Arial"/>
            </w:rPr>
            <w:id w:val="-79532145"/>
            <w:placeholder>
              <w:docPart w:val="4FCF2F7034B94660AAE0E1FDEB20380A"/>
            </w:placeholder>
            <w:date w:fullDate="2024-08-12T00:00:00Z">
              <w:dateFormat w:val="dd MMM. yy"/>
              <w:lid w:val="en-GB"/>
              <w:storeMappedDataAs w:val="dateTime"/>
              <w:calendar w:val="gregorian"/>
            </w:date>
          </w:sdtPr>
          <w:sdtContent>
            <w:tc>
              <w:tcPr>
                <w:tcW w:w="3402" w:type="dxa"/>
                <w:vAlign w:val="center"/>
              </w:tcPr>
              <w:p w14:paraId="04E4B549" w14:textId="3BFB6F83" w:rsidR="00821223" w:rsidRPr="00CE793D" w:rsidRDefault="00805114" w:rsidP="002A0226">
                <w:pPr>
                  <w:autoSpaceDE w:val="0"/>
                  <w:autoSpaceDN w:val="0"/>
                  <w:adjustRightInd w:val="0"/>
                  <w:spacing w:line="240" w:lineRule="auto"/>
                  <w:contextualSpacing/>
                  <w:jc w:val="center"/>
                  <w:rPr>
                    <w:rFonts w:cs="Arial"/>
                  </w:rPr>
                </w:pPr>
                <w:r w:rsidRPr="00CE793D">
                  <w:rPr>
                    <w:rFonts w:cs="Arial"/>
                  </w:rPr>
                  <w:t>12 Aug. 24</w:t>
                </w:r>
              </w:p>
            </w:tc>
          </w:sdtContent>
        </w:sdt>
      </w:tr>
      <w:tr w:rsidR="00821223" w:rsidRPr="00CE793D" w14:paraId="1ED3788C" w14:textId="77777777" w:rsidTr="5116F882">
        <w:trPr>
          <w:trHeight w:val="288"/>
        </w:trPr>
        <w:tc>
          <w:tcPr>
            <w:tcW w:w="4253" w:type="dxa"/>
            <w:shd w:val="clear" w:color="auto" w:fill="auto"/>
            <w:vAlign w:val="center"/>
          </w:tcPr>
          <w:p w14:paraId="31CF5511"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Final date for submitting Questions</w:t>
            </w:r>
          </w:p>
        </w:tc>
        <w:tc>
          <w:tcPr>
            <w:tcW w:w="2410" w:type="dxa"/>
            <w:vAlign w:val="center"/>
          </w:tcPr>
          <w:p w14:paraId="79FF45F6"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Bidder</w:t>
            </w:r>
          </w:p>
        </w:tc>
        <w:sdt>
          <w:sdtPr>
            <w:rPr>
              <w:rFonts w:cs="Arial"/>
            </w:rPr>
            <w:id w:val="727960405"/>
            <w:placeholder>
              <w:docPart w:val="9D304ED2D9C643CC9736572AE68CA284"/>
            </w:placeholder>
            <w:date w:fullDate="2024-08-12T00:00:00Z">
              <w:dateFormat w:val="dd MMM. yy"/>
              <w:lid w:val="en-GB"/>
              <w:storeMappedDataAs w:val="dateTime"/>
              <w:calendar w:val="gregorian"/>
            </w:date>
          </w:sdtPr>
          <w:sdtContent>
            <w:tc>
              <w:tcPr>
                <w:tcW w:w="3402" w:type="dxa"/>
                <w:vAlign w:val="center"/>
              </w:tcPr>
              <w:p w14:paraId="512BF7EF" w14:textId="5435705D" w:rsidR="00821223" w:rsidRPr="00CE793D" w:rsidRDefault="00805114" w:rsidP="002A0226">
                <w:pPr>
                  <w:autoSpaceDE w:val="0"/>
                  <w:autoSpaceDN w:val="0"/>
                  <w:adjustRightInd w:val="0"/>
                  <w:spacing w:line="240" w:lineRule="auto"/>
                  <w:contextualSpacing/>
                  <w:jc w:val="center"/>
                  <w:rPr>
                    <w:rFonts w:cs="Arial"/>
                  </w:rPr>
                </w:pPr>
                <w:r w:rsidRPr="00CE793D">
                  <w:rPr>
                    <w:rFonts w:cs="Arial"/>
                  </w:rPr>
                  <w:t>12 Aug. 24</w:t>
                </w:r>
              </w:p>
            </w:tc>
          </w:sdtContent>
        </w:sdt>
      </w:tr>
      <w:tr w:rsidR="00821223" w:rsidRPr="00CE793D" w14:paraId="5965B579" w14:textId="77777777" w:rsidTr="5116F882">
        <w:trPr>
          <w:trHeight w:val="288"/>
        </w:trPr>
        <w:tc>
          <w:tcPr>
            <w:tcW w:w="4253" w:type="dxa"/>
            <w:shd w:val="clear" w:color="auto" w:fill="auto"/>
            <w:vAlign w:val="center"/>
          </w:tcPr>
          <w:p w14:paraId="31C45BD7"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Gavi Response to Questions</w:t>
            </w:r>
          </w:p>
        </w:tc>
        <w:tc>
          <w:tcPr>
            <w:tcW w:w="2410" w:type="dxa"/>
            <w:vAlign w:val="center"/>
          </w:tcPr>
          <w:p w14:paraId="55041DCC"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Gavi</w:t>
            </w:r>
          </w:p>
        </w:tc>
        <w:sdt>
          <w:sdtPr>
            <w:rPr>
              <w:rFonts w:cs="Arial"/>
            </w:rPr>
            <w:id w:val="-737010826"/>
            <w:placeholder>
              <w:docPart w:val="309EBC17809C4AF588C53B9A44FAD87A"/>
            </w:placeholder>
            <w:date w:fullDate="2024-08-19T00:00:00Z">
              <w:dateFormat w:val="dd MMM. yy"/>
              <w:lid w:val="en-GB"/>
              <w:storeMappedDataAs w:val="dateTime"/>
              <w:calendar w:val="gregorian"/>
            </w:date>
          </w:sdtPr>
          <w:sdtContent>
            <w:tc>
              <w:tcPr>
                <w:tcW w:w="3402" w:type="dxa"/>
                <w:vAlign w:val="center"/>
              </w:tcPr>
              <w:p w14:paraId="19F7FB05" w14:textId="0F40E1F7" w:rsidR="00821223" w:rsidRPr="00CE793D" w:rsidRDefault="00805114" w:rsidP="002A0226">
                <w:pPr>
                  <w:autoSpaceDE w:val="0"/>
                  <w:autoSpaceDN w:val="0"/>
                  <w:adjustRightInd w:val="0"/>
                  <w:spacing w:line="240" w:lineRule="auto"/>
                  <w:contextualSpacing/>
                  <w:jc w:val="center"/>
                  <w:rPr>
                    <w:rFonts w:cs="Arial"/>
                  </w:rPr>
                </w:pPr>
                <w:r w:rsidRPr="00CE793D">
                  <w:rPr>
                    <w:rFonts w:cs="Arial"/>
                  </w:rPr>
                  <w:t>19 Aug. 24</w:t>
                </w:r>
              </w:p>
            </w:tc>
          </w:sdtContent>
        </w:sdt>
      </w:tr>
      <w:tr w:rsidR="00821223" w:rsidRPr="00CE793D" w14:paraId="45DDE9D6" w14:textId="77777777" w:rsidTr="5116F882">
        <w:trPr>
          <w:trHeight w:val="288"/>
        </w:trPr>
        <w:tc>
          <w:tcPr>
            <w:tcW w:w="4253" w:type="dxa"/>
            <w:shd w:val="clear" w:color="auto" w:fill="auto"/>
            <w:vAlign w:val="center"/>
          </w:tcPr>
          <w:p w14:paraId="03DF307E"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Bid submission deadline (CET)</w:t>
            </w:r>
          </w:p>
        </w:tc>
        <w:tc>
          <w:tcPr>
            <w:tcW w:w="2410" w:type="dxa"/>
            <w:vAlign w:val="center"/>
          </w:tcPr>
          <w:p w14:paraId="2453F91D"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Bidder</w:t>
            </w:r>
          </w:p>
        </w:tc>
        <w:tc>
          <w:tcPr>
            <w:tcW w:w="3402" w:type="dxa"/>
            <w:shd w:val="clear" w:color="auto" w:fill="auto"/>
            <w:vAlign w:val="center"/>
          </w:tcPr>
          <w:p w14:paraId="44888EDF" w14:textId="101292AC" w:rsidR="00821223" w:rsidRPr="00CE793D" w:rsidRDefault="00821223" w:rsidP="002A0226">
            <w:pPr>
              <w:autoSpaceDE w:val="0"/>
              <w:autoSpaceDN w:val="0"/>
              <w:adjustRightInd w:val="0"/>
              <w:spacing w:line="240" w:lineRule="auto"/>
              <w:contextualSpacing/>
              <w:jc w:val="center"/>
              <w:rPr>
                <w:rFonts w:cs="Arial"/>
                <w:lang w:val="fr-FR"/>
              </w:rPr>
            </w:pPr>
            <w:r w:rsidRPr="00CE793D">
              <w:rPr>
                <w:rFonts w:cs="Arial"/>
                <w:lang w:val="fr-FR"/>
              </w:rPr>
              <w:fldChar w:fldCharType="begin"/>
            </w:r>
            <w:r w:rsidRPr="00CE793D">
              <w:rPr>
                <w:rFonts w:cs="Arial"/>
              </w:rPr>
              <w:instrText xml:space="preserve"> REF  TenderClosingDateandTime \h  \* MERGEFORMAT </w:instrText>
            </w:r>
            <w:r w:rsidRPr="00CE793D">
              <w:rPr>
                <w:rFonts w:cs="Arial"/>
                <w:lang w:val="fr-FR"/>
              </w:rPr>
            </w:r>
            <w:r w:rsidRPr="00CE793D">
              <w:rPr>
                <w:rFonts w:cs="Arial"/>
                <w:lang w:val="fr-FR"/>
              </w:rPr>
              <w:fldChar w:fldCharType="separate"/>
            </w:r>
            <w:r w:rsidR="00A01990" w:rsidRPr="00CE793D">
              <w:rPr>
                <w:rFonts w:cs="Arial"/>
                <w:lang w:val="fr-FR"/>
              </w:rPr>
              <w:t>23</w:t>
            </w:r>
            <w:r w:rsidRPr="00CE793D">
              <w:rPr>
                <w:rFonts w:cs="Arial"/>
              </w:rPr>
              <w:t xml:space="preserve"> </w:t>
            </w:r>
            <w:r w:rsidR="007C1C17" w:rsidRPr="00CE793D">
              <w:rPr>
                <w:rFonts w:cs="Arial"/>
              </w:rPr>
              <w:t>0</w:t>
            </w:r>
            <w:r w:rsidR="00A01990" w:rsidRPr="00CE793D">
              <w:rPr>
                <w:rFonts w:cs="Arial"/>
              </w:rPr>
              <w:t>8</w:t>
            </w:r>
            <w:r w:rsidRPr="00CE793D">
              <w:rPr>
                <w:rFonts w:cs="Arial"/>
              </w:rPr>
              <w:t xml:space="preserve"> </w:t>
            </w:r>
            <w:r w:rsidR="007C1C17" w:rsidRPr="00CE793D">
              <w:rPr>
                <w:rFonts w:cs="Arial"/>
              </w:rPr>
              <w:t xml:space="preserve">2024 </w:t>
            </w:r>
            <w:r w:rsidRPr="00CE793D">
              <w:rPr>
                <w:rFonts w:cs="Arial"/>
              </w:rPr>
              <w:t>24:00 (CET)</w:t>
            </w:r>
            <w:r w:rsidRPr="00CE793D">
              <w:rPr>
                <w:rFonts w:cs="Arial"/>
                <w:lang w:val="fr-FR"/>
              </w:rPr>
              <w:fldChar w:fldCharType="end"/>
            </w:r>
          </w:p>
        </w:tc>
      </w:tr>
      <w:tr w:rsidR="00821223" w:rsidRPr="00CE793D" w14:paraId="536CD258" w14:textId="77777777" w:rsidTr="5116F882">
        <w:trPr>
          <w:trHeight w:val="288"/>
        </w:trPr>
        <w:tc>
          <w:tcPr>
            <w:tcW w:w="4253" w:type="dxa"/>
            <w:shd w:val="clear" w:color="auto" w:fill="auto"/>
            <w:vAlign w:val="center"/>
          </w:tcPr>
          <w:p w14:paraId="6D609500"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Shortlisted Meetings [optional]</w:t>
            </w:r>
          </w:p>
        </w:tc>
        <w:tc>
          <w:tcPr>
            <w:tcW w:w="2410" w:type="dxa"/>
            <w:vAlign w:val="center"/>
          </w:tcPr>
          <w:p w14:paraId="2D410E2C"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Gavi/Bidder</w:t>
            </w:r>
          </w:p>
        </w:tc>
        <w:sdt>
          <w:sdtPr>
            <w:rPr>
              <w:rFonts w:cs="Arial"/>
            </w:rPr>
            <w:id w:val="-91317544"/>
            <w:placeholder>
              <w:docPart w:val="722E32A4A781418EAB2C5466047ACFA3"/>
            </w:placeholder>
            <w:date w:fullDate="2024-08-27T00:00:00Z">
              <w:dateFormat w:val="dd MMM. yy"/>
              <w:lid w:val="en-GB"/>
              <w:storeMappedDataAs w:val="dateTime"/>
              <w:calendar w:val="gregorian"/>
            </w:date>
          </w:sdtPr>
          <w:sdtContent>
            <w:tc>
              <w:tcPr>
                <w:tcW w:w="3402" w:type="dxa"/>
                <w:vAlign w:val="center"/>
              </w:tcPr>
              <w:p w14:paraId="33C97A7D" w14:textId="6F161655" w:rsidR="00821223" w:rsidRPr="00CE793D" w:rsidRDefault="00A01990" w:rsidP="002A0226">
                <w:pPr>
                  <w:autoSpaceDE w:val="0"/>
                  <w:autoSpaceDN w:val="0"/>
                  <w:adjustRightInd w:val="0"/>
                  <w:spacing w:line="240" w:lineRule="auto"/>
                  <w:contextualSpacing/>
                  <w:jc w:val="center"/>
                  <w:rPr>
                    <w:rFonts w:cs="Arial"/>
                  </w:rPr>
                </w:pPr>
                <w:r w:rsidRPr="00CE793D">
                  <w:rPr>
                    <w:rFonts w:cs="Arial"/>
                  </w:rPr>
                  <w:t>27 Aug. 24</w:t>
                </w:r>
              </w:p>
            </w:tc>
          </w:sdtContent>
        </w:sdt>
      </w:tr>
      <w:tr w:rsidR="00821223" w:rsidRPr="00CE793D" w14:paraId="5BFD21FF" w14:textId="77777777" w:rsidTr="5116F882">
        <w:trPr>
          <w:trHeight w:val="288"/>
        </w:trPr>
        <w:tc>
          <w:tcPr>
            <w:tcW w:w="4253" w:type="dxa"/>
            <w:shd w:val="clear" w:color="auto" w:fill="auto"/>
            <w:vAlign w:val="center"/>
          </w:tcPr>
          <w:p w14:paraId="10CE5802"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Estimated Contract Award Date</w:t>
            </w:r>
          </w:p>
        </w:tc>
        <w:tc>
          <w:tcPr>
            <w:tcW w:w="2410" w:type="dxa"/>
            <w:vAlign w:val="center"/>
          </w:tcPr>
          <w:p w14:paraId="5712F6A1"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Gavi</w:t>
            </w:r>
          </w:p>
        </w:tc>
        <w:sdt>
          <w:sdtPr>
            <w:rPr>
              <w:rFonts w:cs="Arial"/>
            </w:rPr>
            <w:id w:val="-1336378785"/>
            <w:placeholder>
              <w:docPart w:val="E13B70D6418D41A18AAE6C83907935E9"/>
            </w:placeholder>
            <w:date w:fullDate="2024-08-30T00:00:00Z">
              <w:dateFormat w:val="dd MMM. yy"/>
              <w:lid w:val="en-GB"/>
              <w:storeMappedDataAs w:val="dateTime"/>
              <w:calendar w:val="gregorian"/>
            </w:date>
          </w:sdtPr>
          <w:sdtContent>
            <w:tc>
              <w:tcPr>
                <w:tcW w:w="3402" w:type="dxa"/>
                <w:vAlign w:val="center"/>
              </w:tcPr>
              <w:p w14:paraId="0D8C5748" w14:textId="334F85EF" w:rsidR="00821223" w:rsidRPr="00CE793D" w:rsidRDefault="00A01990" w:rsidP="002A0226">
                <w:pPr>
                  <w:autoSpaceDE w:val="0"/>
                  <w:autoSpaceDN w:val="0"/>
                  <w:adjustRightInd w:val="0"/>
                  <w:spacing w:line="240" w:lineRule="auto"/>
                  <w:contextualSpacing/>
                  <w:jc w:val="center"/>
                  <w:rPr>
                    <w:rFonts w:cs="Arial"/>
                  </w:rPr>
                </w:pPr>
                <w:r w:rsidRPr="00CE793D">
                  <w:rPr>
                    <w:rFonts w:cs="Arial"/>
                  </w:rPr>
                  <w:t>30 Aug. 24</w:t>
                </w:r>
              </w:p>
            </w:tc>
          </w:sdtContent>
        </w:sdt>
      </w:tr>
      <w:tr w:rsidR="00821223" w:rsidRPr="00CE793D" w14:paraId="60A7C214" w14:textId="77777777" w:rsidTr="5116F882">
        <w:trPr>
          <w:trHeight w:val="288"/>
        </w:trPr>
        <w:tc>
          <w:tcPr>
            <w:tcW w:w="4253" w:type="dxa"/>
            <w:shd w:val="clear" w:color="auto" w:fill="auto"/>
            <w:vAlign w:val="center"/>
          </w:tcPr>
          <w:p w14:paraId="190E205C"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 xml:space="preserve">Estimated Contract Start Date </w:t>
            </w:r>
          </w:p>
        </w:tc>
        <w:tc>
          <w:tcPr>
            <w:tcW w:w="2410" w:type="dxa"/>
            <w:vAlign w:val="center"/>
          </w:tcPr>
          <w:p w14:paraId="4DFC3267" w14:textId="77777777" w:rsidR="00821223" w:rsidRPr="00CE793D" w:rsidRDefault="00821223" w:rsidP="002A0226">
            <w:pPr>
              <w:autoSpaceDE w:val="0"/>
              <w:autoSpaceDN w:val="0"/>
              <w:adjustRightInd w:val="0"/>
              <w:spacing w:line="240" w:lineRule="auto"/>
              <w:contextualSpacing/>
              <w:rPr>
                <w:rFonts w:cs="Arial"/>
              </w:rPr>
            </w:pPr>
            <w:r w:rsidRPr="00CE793D">
              <w:rPr>
                <w:rFonts w:cs="Arial"/>
              </w:rPr>
              <w:t>Gavi</w:t>
            </w:r>
          </w:p>
        </w:tc>
        <w:sdt>
          <w:sdtPr>
            <w:rPr>
              <w:rFonts w:cs="Arial"/>
            </w:rPr>
            <w:id w:val="-482464201"/>
            <w:placeholder>
              <w:docPart w:val="613B1A2675204396956DDECC5285FA55"/>
            </w:placeholder>
            <w:date w:fullDate="2024-09-02T00:00:00Z">
              <w:dateFormat w:val="dd MMM. yy"/>
              <w:lid w:val="en-GB"/>
              <w:storeMappedDataAs w:val="dateTime"/>
              <w:calendar w:val="gregorian"/>
            </w:date>
          </w:sdtPr>
          <w:sdtContent>
            <w:tc>
              <w:tcPr>
                <w:tcW w:w="3402" w:type="dxa"/>
                <w:vAlign w:val="center"/>
              </w:tcPr>
              <w:p w14:paraId="5F26701C" w14:textId="2E8F4B6B" w:rsidR="00821223" w:rsidRPr="00CE793D" w:rsidRDefault="00D1228A" w:rsidP="002A0226">
                <w:pPr>
                  <w:autoSpaceDE w:val="0"/>
                  <w:autoSpaceDN w:val="0"/>
                  <w:adjustRightInd w:val="0"/>
                  <w:spacing w:line="240" w:lineRule="auto"/>
                  <w:contextualSpacing/>
                  <w:jc w:val="center"/>
                  <w:rPr>
                    <w:rFonts w:cs="Arial"/>
                  </w:rPr>
                </w:pPr>
                <w:r w:rsidRPr="00CE793D">
                  <w:rPr>
                    <w:rFonts w:cs="Arial"/>
                  </w:rPr>
                  <w:t>02 Sep. 24</w:t>
                </w:r>
              </w:p>
            </w:tc>
          </w:sdtContent>
        </w:sdt>
      </w:tr>
    </w:tbl>
    <w:p w14:paraId="1ECD664A" w14:textId="77777777" w:rsidR="00821223" w:rsidRPr="00CE2E2C" w:rsidRDefault="00821223" w:rsidP="00821223">
      <w:pPr>
        <w:spacing w:before="120" w:after="60" w:line="240" w:lineRule="auto"/>
        <w:rPr>
          <w:rFonts w:cs="Arial"/>
          <w:color w:val="000000"/>
        </w:rPr>
      </w:pPr>
      <w:r w:rsidRPr="00CE793D">
        <w:rPr>
          <w:rFonts w:cs="Arial"/>
          <w:color w:val="000000"/>
        </w:rPr>
        <w:t>The proposed timeline set out above indicates the process Gavi intends to follow. If there are an</w:t>
      </w:r>
      <w:r w:rsidRPr="00CE2E2C">
        <w:rPr>
          <w:rFonts w:cs="Arial"/>
          <w:color w:val="000000"/>
        </w:rPr>
        <w:t>y changes to this time plan, Gavi will notify all Bidders of this in writing.</w:t>
      </w:r>
    </w:p>
    <w:p w14:paraId="22DF9B1F" w14:textId="77777777" w:rsidR="00FD1F31" w:rsidRPr="00CE2E2C" w:rsidRDefault="00FD1F31" w:rsidP="000416A4">
      <w:pPr>
        <w:pStyle w:val="ListParagraph"/>
        <w:spacing w:before="120" w:after="120"/>
        <w:ind w:left="0"/>
        <w:jc w:val="both"/>
        <w:rPr>
          <w:rFonts w:ascii="Arial" w:eastAsiaTheme="majorEastAsia" w:hAnsi="Arial" w:cs="Arial"/>
          <w:sz w:val="22"/>
          <w:szCs w:val="22"/>
        </w:rPr>
      </w:pPr>
    </w:p>
    <w:p w14:paraId="0745632D" w14:textId="77777777" w:rsidR="008F2CEB" w:rsidRPr="00CE2E2C" w:rsidRDefault="008F2CEB" w:rsidP="00F973DD">
      <w:pPr>
        <w:tabs>
          <w:tab w:val="center" w:pos="4961"/>
        </w:tabs>
        <w:spacing w:before="360" w:line="240" w:lineRule="auto"/>
        <w:jc w:val="right"/>
        <w:rPr>
          <w:rFonts w:eastAsiaTheme="majorEastAsia" w:cs="Arial"/>
          <w:lang w:val="en-US"/>
        </w:rPr>
      </w:pPr>
    </w:p>
    <w:p w14:paraId="219F8C4D" w14:textId="77777777" w:rsidR="00F973DD" w:rsidRPr="00CE2E2C" w:rsidRDefault="00F973DD" w:rsidP="00F973DD">
      <w:pPr>
        <w:rPr>
          <w:rFonts w:eastAsiaTheme="majorEastAsia" w:cs="Arial"/>
          <w:lang w:val="en-US"/>
        </w:rPr>
      </w:pPr>
    </w:p>
    <w:p w14:paraId="24235F86" w14:textId="0BFA6FCC" w:rsidR="00F973DD" w:rsidRPr="00CE2E2C" w:rsidRDefault="00F973DD" w:rsidP="00F973DD">
      <w:pPr>
        <w:rPr>
          <w:rFonts w:eastAsiaTheme="majorEastAsia" w:cs="Arial"/>
          <w:lang w:val="en-US"/>
        </w:rPr>
        <w:sectPr w:rsidR="00F973DD" w:rsidRPr="00CE2E2C" w:rsidSect="007E7CCC">
          <w:headerReference w:type="default" r:id="rId18"/>
          <w:footerReference w:type="default" r:id="rId19"/>
          <w:pgSz w:w="11906" w:h="16838" w:code="9"/>
          <w:pgMar w:top="1985" w:right="849" w:bottom="567" w:left="1134" w:header="567" w:footer="227" w:gutter="0"/>
          <w:cols w:space="708"/>
          <w:docGrid w:linePitch="360"/>
        </w:sectPr>
      </w:pPr>
    </w:p>
    <w:p w14:paraId="164FD73E" w14:textId="77777777" w:rsidR="00AE4A65" w:rsidRPr="00CE2E2C" w:rsidRDefault="00AE4A65" w:rsidP="00FB4F0A">
      <w:pPr>
        <w:pStyle w:val="HeadingAnnex1"/>
        <w:rPr>
          <w:rFonts w:ascii="Arial" w:hAnsi="Arial" w:cs="Arial"/>
        </w:rPr>
      </w:pPr>
      <w:bookmarkStart w:id="4" w:name="_Toc46500330"/>
      <w:r w:rsidRPr="00CE2E2C">
        <w:rPr>
          <w:rFonts w:ascii="Arial" w:hAnsi="Arial" w:cs="Arial"/>
        </w:rPr>
        <w:lastRenderedPageBreak/>
        <w:t>Gavi’s Requirements</w:t>
      </w:r>
      <w:bookmarkEnd w:id="4"/>
    </w:p>
    <w:p w14:paraId="7A54C934" w14:textId="77777777" w:rsidR="00AC23AB" w:rsidRPr="00CE2E2C" w:rsidRDefault="00AC23AB" w:rsidP="00AC23AB">
      <w:pPr>
        <w:pStyle w:val="Heading2"/>
        <w:ind w:left="578" w:hanging="578"/>
        <w:contextualSpacing w:val="0"/>
        <w:rPr>
          <w:rFonts w:ascii="Arial" w:hAnsi="Arial" w:cs="Arial"/>
        </w:rPr>
      </w:pPr>
      <w:bookmarkStart w:id="5" w:name="_Toc43735169"/>
      <w:bookmarkStart w:id="6" w:name="_Toc43735179"/>
      <w:bookmarkStart w:id="7" w:name="_Toc43747406"/>
      <w:bookmarkStart w:id="8" w:name="_Toc43735170"/>
      <w:bookmarkStart w:id="9" w:name="_Toc43735180"/>
      <w:bookmarkStart w:id="10" w:name="_Toc43747407"/>
      <w:bookmarkEnd w:id="5"/>
      <w:bookmarkEnd w:id="6"/>
      <w:bookmarkEnd w:id="7"/>
      <w:bookmarkEnd w:id="8"/>
      <w:bookmarkEnd w:id="9"/>
      <w:bookmarkEnd w:id="10"/>
      <w:r w:rsidRPr="00CE2E2C">
        <w:rPr>
          <w:rFonts w:ascii="Arial" w:hAnsi="Arial" w:cs="Arial"/>
        </w:rPr>
        <w:t>Background</w:t>
      </w:r>
    </w:p>
    <w:p w14:paraId="21B7BCC3" w14:textId="77777777" w:rsidR="00AC23AB" w:rsidRPr="00CE2E2C" w:rsidRDefault="00AC23AB" w:rsidP="00CF4489">
      <w:pPr>
        <w:pStyle w:val="Heading2"/>
        <w:numPr>
          <w:ilvl w:val="0"/>
          <w:numId w:val="0"/>
        </w:numPr>
        <w:ind w:left="578" w:hanging="578"/>
        <w:jc w:val="both"/>
        <w:rPr>
          <w:rStyle w:val="IntenseEmphasis"/>
          <w:rFonts w:ascii="Arial" w:hAnsi="Arial" w:cs="Arial"/>
        </w:rPr>
      </w:pPr>
      <w:r w:rsidRPr="44F76001">
        <w:rPr>
          <w:rStyle w:val="IntenseEmphasis"/>
          <w:rFonts w:ascii="Arial" w:hAnsi="Arial" w:cs="Arial"/>
        </w:rPr>
        <w:t>Gavi Mission</w:t>
      </w:r>
    </w:p>
    <w:p w14:paraId="5709D28C" w14:textId="77777777" w:rsidR="00BD09B5" w:rsidRPr="00CE2E2C" w:rsidRDefault="004D3689" w:rsidP="00CF4489">
      <w:pPr>
        <w:spacing w:before="120" w:after="120" w:line="240" w:lineRule="auto"/>
        <w:jc w:val="both"/>
        <w:rPr>
          <w:rFonts w:cs="Arial"/>
        </w:rPr>
      </w:pPr>
      <w:r w:rsidRPr="00CE2E2C">
        <w:rPr>
          <w:rFonts w:cs="Arial"/>
        </w:rPr>
        <w:t xml:space="preserve">Gavi, the Vaccine Alliance is a public-private partnership that helps vaccinate more than half the world’s children against some of the world’s deadliest diseases. The Vaccine Alliance brings together developing country and donor governments, the World Health Organization, UNICEF, the World Bank, the vaccine industry, technical agencies, civil society, the Bill &amp; Melinda Gates Foundation and other private sector partners. View the full list of donor governments and other leading organisations that fund Gavi’s work here. Since its inception in 2000, Gavi has helped to immunise a whole generation – over 1 billion children – and prevented more than 17.3 million future deaths, helping to halve child mortality in 78 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w:t>
      </w:r>
    </w:p>
    <w:p w14:paraId="5F218439" w14:textId="3B091086" w:rsidR="009B0799" w:rsidRPr="00CE2E2C" w:rsidRDefault="004D3689" w:rsidP="00CF4489">
      <w:pPr>
        <w:spacing w:before="120" w:after="120" w:line="240" w:lineRule="auto"/>
        <w:jc w:val="both"/>
        <w:rPr>
          <w:rFonts w:cs="Arial"/>
        </w:rPr>
      </w:pPr>
      <w:r w:rsidRPr="00CE2E2C">
        <w:rPr>
          <w:rFonts w:cs="Arial"/>
        </w:rPr>
        <w:t>Learn more at www.gavi.org</w:t>
      </w:r>
      <w:r w:rsidR="00FB415E" w:rsidRPr="00CE2E2C">
        <w:rPr>
          <w:rFonts w:cs="Arial"/>
        </w:rPr>
        <w:t>.</w:t>
      </w:r>
    </w:p>
    <w:p w14:paraId="35BF35CD" w14:textId="338A4D0D" w:rsidR="7FCDFFDC" w:rsidRPr="00CE2E2C" w:rsidRDefault="7FCDFFDC" w:rsidP="7FCDFFDC">
      <w:pPr>
        <w:spacing w:before="120" w:after="120" w:line="240" w:lineRule="auto"/>
        <w:rPr>
          <w:rFonts w:cs="Arial"/>
          <w:sz w:val="20"/>
          <w:szCs w:val="20"/>
        </w:rPr>
      </w:pPr>
    </w:p>
    <w:p w14:paraId="40521D4B" w14:textId="03F2EDE2" w:rsidR="00AC23AB" w:rsidRPr="00CE2E2C" w:rsidRDefault="00012475" w:rsidP="00AC23AB">
      <w:pPr>
        <w:pStyle w:val="Heading2"/>
        <w:numPr>
          <w:ilvl w:val="0"/>
          <w:numId w:val="0"/>
        </w:numPr>
        <w:ind w:left="578" w:hanging="578"/>
        <w:rPr>
          <w:rStyle w:val="IntenseEmphasis"/>
          <w:rFonts w:ascii="Arial" w:hAnsi="Arial" w:cs="Arial"/>
        </w:rPr>
      </w:pPr>
      <w:r w:rsidRPr="0081497A">
        <w:rPr>
          <w:rStyle w:val="IntenseEmphasis"/>
          <w:rFonts w:ascii="Arial" w:hAnsi="Arial" w:cs="Arial"/>
        </w:rPr>
        <w:t xml:space="preserve">Context </w:t>
      </w:r>
    </w:p>
    <w:p w14:paraId="015220C4" w14:textId="77777777" w:rsidR="006B6C22" w:rsidRDefault="006B6C22" w:rsidP="006B6C22">
      <w:pPr>
        <w:spacing w:before="120" w:after="120" w:line="240" w:lineRule="auto"/>
        <w:jc w:val="both"/>
        <w:rPr>
          <w:rFonts w:cs="Arial"/>
        </w:rPr>
      </w:pPr>
      <w:r w:rsidRPr="00CE2E2C">
        <w:rPr>
          <w:rFonts w:cs="Arial"/>
        </w:rPr>
        <w:t xml:space="preserve">The </w:t>
      </w:r>
      <w:r w:rsidRPr="00CE2E2C">
        <w:rPr>
          <w:rFonts w:cs="Arial"/>
          <w:i/>
          <w:iCs/>
        </w:rPr>
        <w:t>Development Banks’ Joint Roadmap for Climate-Health Finance and Action</w:t>
      </w:r>
      <w:r w:rsidRPr="00CE2E2C">
        <w:rPr>
          <w:rFonts w:cs="Arial"/>
        </w:rPr>
        <w:t xml:space="preserve"> sets out the need to elevate health as a climate investment priority. As part of this the group seeks to deepen the collective understanding about Climate-Health investments using the existing definition of climate investments utilised by multilateral development banks (MDBs) – namely adaptation financing. In this context there is a need to look at the detailed sub-activities supported as part of investments into countries’ health and immunisation systems and identify where these contribute to climate adaptation.</w:t>
      </w:r>
      <w:r>
        <w:rPr>
          <w:rFonts w:cs="Arial"/>
        </w:rPr>
        <w:t xml:space="preserve"> </w:t>
      </w:r>
    </w:p>
    <w:p w14:paraId="502C1709" w14:textId="77777777" w:rsidR="0061264C" w:rsidRDefault="0061264C" w:rsidP="007C370D">
      <w:pPr>
        <w:spacing w:before="120" w:after="120" w:line="240" w:lineRule="auto"/>
        <w:jc w:val="both"/>
        <w:rPr>
          <w:rFonts w:cs="Arial"/>
        </w:rPr>
      </w:pPr>
    </w:p>
    <w:p w14:paraId="64C5A15C" w14:textId="77777777" w:rsidR="00281355" w:rsidRDefault="00281355" w:rsidP="00281355">
      <w:pPr>
        <w:spacing w:before="120" w:after="120" w:line="240" w:lineRule="auto"/>
        <w:jc w:val="both"/>
        <w:rPr>
          <w:rFonts w:cs="Arial"/>
        </w:rPr>
      </w:pPr>
      <w:r w:rsidRPr="5EA423B3">
        <w:rPr>
          <w:rFonts w:cs="Arial"/>
        </w:rPr>
        <w:t>The methodology for assessing how different health sector investments make populations and communities more climate resilient (i.e. the climate adaptation benefits) needs to be developed.</w:t>
      </w:r>
      <w:r>
        <w:rPr>
          <w:rFonts w:cs="Arial"/>
        </w:rPr>
        <w:t xml:space="preserve"> As part of this the existing climate finance taxonomy and assessment methodology needs to be augmented with elements from the health sector. </w:t>
      </w:r>
      <w:r w:rsidRPr="5EA423B3">
        <w:rPr>
          <w:rFonts w:cs="Arial"/>
        </w:rPr>
        <w:t>Ultimately this will require estimating how these investments reduce the detrimental health</w:t>
      </w:r>
      <w:r>
        <w:rPr>
          <w:rFonts w:cs="Arial"/>
        </w:rPr>
        <w:t>, as well as social and economic,</w:t>
      </w:r>
      <w:r w:rsidRPr="5EA423B3">
        <w:rPr>
          <w:rFonts w:cs="Arial"/>
        </w:rPr>
        <w:t xml:space="preserve"> impacts brought on by the effects of climate change. Without this information it will be difficult to direct financing into the areas which maximise climate-health outcomes.</w:t>
      </w:r>
    </w:p>
    <w:p w14:paraId="1D45565F" w14:textId="77777777" w:rsidR="00FB30B1" w:rsidRDefault="00FB30B1" w:rsidP="00281355">
      <w:pPr>
        <w:spacing w:before="120" w:after="120" w:line="240" w:lineRule="auto"/>
        <w:jc w:val="both"/>
        <w:rPr>
          <w:rFonts w:cs="Arial"/>
        </w:rPr>
      </w:pPr>
    </w:p>
    <w:p w14:paraId="4C3873FE" w14:textId="77777777" w:rsidR="00FB30B1" w:rsidRDefault="00FB30B1" w:rsidP="00281355">
      <w:pPr>
        <w:spacing w:before="120" w:after="120" w:line="240" w:lineRule="auto"/>
        <w:jc w:val="both"/>
        <w:rPr>
          <w:rFonts w:cs="Arial"/>
        </w:rPr>
      </w:pPr>
    </w:p>
    <w:p w14:paraId="5D0CBCA3" w14:textId="77777777" w:rsidR="00FB30B1" w:rsidRDefault="00FB30B1" w:rsidP="00281355">
      <w:pPr>
        <w:spacing w:before="120" w:after="120" w:line="240" w:lineRule="auto"/>
        <w:jc w:val="both"/>
        <w:rPr>
          <w:rFonts w:cs="Arial"/>
        </w:rPr>
      </w:pPr>
    </w:p>
    <w:p w14:paraId="3CCF30A7" w14:textId="77777777" w:rsidR="00FB30B1" w:rsidRDefault="00FB30B1" w:rsidP="00281355">
      <w:pPr>
        <w:spacing w:before="120" w:after="120" w:line="240" w:lineRule="auto"/>
        <w:jc w:val="both"/>
        <w:rPr>
          <w:rFonts w:cs="Arial"/>
        </w:rPr>
      </w:pPr>
    </w:p>
    <w:p w14:paraId="194E3EC9" w14:textId="77777777" w:rsidR="00FB30B1" w:rsidRDefault="00FB30B1" w:rsidP="00281355">
      <w:pPr>
        <w:spacing w:before="120" w:after="120" w:line="240" w:lineRule="auto"/>
        <w:jc w:val="both"/>
        <w:rPr>
          <w:rFonts w:cs="Arial"/>
        </w:rPr>
      </w:pPr>
    </w:p>
    <w:p w14:paraId="39D24904" w14:textId="77777777" w:rsidR="00FB30B1" w:rsidRDefault="00FB30B1" w:rsidP="00281355">
      <w:pPr>
        <w:spacing w:before="120" w:after="120" w:line="240" w:lineRule="auto"/>
        <w:jc w:val="both"/>
        <w:rPr>
          <w:rFonts w:cs="Arial"/>
        </w:rPr>
      </w:pPr>
    </w:p>
    <w:p w14:paraId="093B7BDF" w14:textId="77777777" w:rsidR="00FB30B1" w:rsidRDefault="00FB30B1" w:rsidP="00281355">
      <w:pPr>
        <w:spacing w:before="120" w:after="120" w:line="240" w:lineRule="auto"/>
        <w:jc w:val="both"/>
        <w:rPr>
          <w:rFonts w:cs="Arial"/>
        </w:rPr>
      </w:pPr>
    </w:p>
    <w:p w14:paraId="4415EC38" w14:textId="77777777" w:rsidR="00FB30B1" w:rsidRDefault="00FB30B1" w:rsidP="00281355">
      <w:pPr>
        <w:spacing w:before="120" w:after="120" w:line="240" w:lineRule="auto"/>
        <w:jc w:val="both"/>
        <w:rPr>
          <w:rFonts w:cs="Arial"/>
        </w:rPr>
      </w:pPr>
    </w:p>
    <w:p w14:paraId="12E15570" w14:textId="77777777" w:rsidR="004B4B7D" w:rsidRDefault="004B4B7D" w:rsidP="00281355">
      <w:pPr>
        <w:spacing w:before="120" w:after="120" w:line="240" w:lineRule="auto"/>
        <w:jc w:val="both"/>
        <w:rPr>
          <w:rFonts w:cs="Arial"/>
        </w:rPr>
      </w:pPr>
    </w:p>
    <w:p w14:paraId="53927BCE" w14:textId="77777777" w:rsidR="004B4B7D" w:rsidRPr="00716F1D" w:rsidRDefault="004B4B7D" w:rsidP="004B4B7D">
      <w:pPr>
        <w:spacing w:before="120" w:after="120" w:line="240" w:lineRule="auto"/>
        <w:jc w:val="center"/>
        <w:rPr>
          <w:rFonts w:cs="Arial"/>
          <w:u w:val="single"/>
        </w:rPr>
      </w:pPr>
      <w:r>
        <w:rPr>
          <w:rFonts w:cs="Arial"/>
          <w:u w:val="single"/>
        </w:rPr>
        <w:lastRenderedPageBreak/>
        <w:t>Figure 1: Theory of Change</w:t>
      </w:r>
    </w:p>
    <w:p w14:paraId="35A4820D" w14:textId="77777777" w:rsidR="004B4B7D" w:rsidRDefault="004B4B7D" w:rsidP="004B4B7D">
      <w:pPr>
        <w:spacing w:before="120" w:after="120" w:line="240" w:lineRule="auto"/>
        <w:jc w:val="both"/>
        <w:rPr>
          <w:rFonts w:cs="Arial"/>
        </w:rPr>
      </w:pPr>
      <w:r w:rsidRPr="00933616">
        <w:rPr>
          <w:rFonts w:cs="Arial"/>
          <w:noProof/>
        </w:rPr>
        <w:drawing>
          <wp:inline distT="0" distB="0" distL="0" distR="0" wp14:anchorId="031DFC00" wp14:editId="30594638">
            <wp:extent cx="6155055" cy="1844040"/>
            <wp:effectExtent l="19050" t="0" r="17145" b="0"/>
            <wp:docPr id="519280455" name="Diagram 1">
              <a:extLst xmlns:a="http://schemas.openxmlformats.org/drawingml/2006/main">
                <a:ext uri="{FF2B5EF4-FFF2-40B4-BE49-F238E27FC236}">
                  <a16:creationId xmlns:a16="http://schemas.microsoft.com/office/drawing/2014/main" id="{111E5E6B-396C-ED3D-57F3-93A3ED93178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0B5FD9C" w14:textId="77777777" w:rsidR="00E71C1A" w:rsidRDefault="00E71C1A" w:rsidP="00E71C1A">
      <w:pPr>
        <w:spacing w:before="120" w:after="120" w:line="240" w:lineRule="auto"/>
        <w:jc w:val="both"/>
        <w:rPr>
          <w:rFonts w:cs="Arial"/>
        </w:rPr>
      </w:pPr>
      <w:r>
        <w:rPr>
          <w:rFonts w:cs="Arial"/>
        </w:rPr>
        <w:t xml:space="preserve">However, there is a recognition of the current limits of climate science and therefore a limit to what can be precisely estimated in terms of the additional deaths brought about by the effects of climate change. The evidence base currently focuses on looking at how individual climate variables, including precipitation and temperature, are likely to change and, all else being equal, what the health implications of each of these would be. </w:t>
      </w:r>
    </w:p>
    <w:p w14:paraId="4E978F98" w14:textId="77777777" w:rsidR="00FB30B1" w:rsidRDefault="00FB30B1" w:rsidP="00E71C1A">
      <w:pPr>
        <w:spacing w:before="120" w:after="120" w:line="240" w:lineRule="auto"/>
        <w:jc w:val="both"/>
        <w:rPr>
          <w:rFonts w:cs="Arial"/>
        </w:rPr>
      </w:pPr>
    </w:p>
    <w:p w14:paraId="10CF4096" w14:textId="77777777" w:rsidR="00E71C1A" w:rsidRPr="00CE2E2C" w:rsidRDefault="00E71C1A" w:rsidP="00E71C1A">
      <w:pPr>
        <w:spacing w:before="120" w:after="120" w:line="240" w:lineRule="auto"/>
        <w:jc w:val="both"/>
        <w:rPr>
          <w:rFonts w:cs="Arial"/>
        </w:rPr>
      </w:pPr>
      <w:r>
        <w:rPr>
          <w:rFonts w:cs="Arial"/>
        </w:rPr>
        <w:t>Work is underway to correct for this; t</w:t>
      </w:r>
      <w:r w:rsidRPr="00CE2E2C">
        <w:rPr>
          <w:rFonts w:cs="Arial"/>
        </w:rPr>
        <w:t xml:space="preserve">he Vaccine Impact Modelling Consortium (VIMC) which is jointly funded by Gavi, Gates Foundation and Wellcome, </w:t>
      </w:r>
      <w:r>
        <w:rPr>
          <w:rFonts w:cs="Arial"/>
        </w:rPr>
        <w:t xml:space="preserve">is undertaking a </w:t>
      </w:r>
      <w:r w:rsidRPr="00CE2E2C">
        <w:rPr>
          <w:rFonts w:cs="Arial"/>
        </w:rPr>
        <w:t xml:space="preserve">research programme to carry out a rigorous study of the impact of climate change on climate-sensitive vaccine preventable diseases. </w:t>
      </w:r>
      <w:r>
        <w:rPr>
          <w:rFonts w:cs="Arial"/>
        </w:rPr>
        <w:t>However, this will take until</w:t>
      </w:r>
      <w:r w:rsidRPr="00CE2E2C">
        <w:rPr>
          <w:rFonts w:cs="Arial"/>
        </w:rPr>
        <w:t xml:space="preserve"> 2027 </w:t>
      </w:r>
      <w:r>
        <w:rPr>
          <w:rFonts w:cs="Arial"/>
        </w:rPr>
        <w:t>to better</w:t>
      </w:r>
      <w:r w:rsidRPr="00CE2E2C">
        <w:rPr>
          <w:rFonts w:cs="Arial"/>
        </w:rPr>
        <w:t xml:space="preserve"> characterise the mechanistic relationship between environment, climate and disease transmission</w:t>
      </w:r>
      <w:r>
        <w:rPr>
          <w:rFonts w:cs="Arial"/>
        </w:rPr>
        <w:t>, and therefore the effect of Gavi vaccines in reducing deaths caused by climate-sensitive vaccine preventable diseases</w:t>
      </w:r>
      <w:r w:rsidRPr="00CE2E2C">
        <w:rPr>
          <w:rFonts w:cs="Arial"/>
        </w:rPr>
        <w:t xml:space="preserve">. </w:t>
      </w:r>
    </w:p>
    <w:p w14:paraId="0D0B4305" w14:textId="77777777" w:rsidR="00FB30B1" w:rsidRDefault="00FB30B1" w:rsidP="00E71C1A">
      <w:pPr>
        <w:spacing w:before="120" w:after="120" w:line="240" w:lineRule="auto"/>
        <w:jc w:val="both"/>
        <w:rPr>
          <w:rFonts w:cs="Arial"/>
        </w:rPr>
      </w:pPr>
    </w:p>
    <w:p w14:paraId="79ED7828" w14:textId="527DC390" w:rsidR="00E71C1A" w:rsidRDefault="00E71C1A" w:rsidP="00E71C1A">
      <w:pPr>
        <w:spacing w:before="120" w:after="120" w:line="240" w:lineRule="auto"/>
        <w:jc w:val="both"/>
        <w:rPr>
          <w:rFonts w:cs="Arial"/>
        </w:rPr>
      </w:pPr>
      <w:r w:rsidRPr="00CE2E2C">
        <w:rPr>
          <w:rFonts w:cs="Arial"/>
        </w:rPr>
        <w:t xml:space="preserve">In </w:t>
      </w:r>
      <w:r>
        <w:rPr>
          <w:rFonts w:cs="Arial"/>
        </w:rPr>
        <w:t>the meantime</w:t>
      </w:r>
      <w:r w:rsidRPr="00CE2E2C">
        <w:rPr>
          <w:rFonts w:cs="Arial"/>
        </w:rPr>
        <w:t xml:space="preserve">, a study commissioned by Gavi last year </w:t>
      </w:r>
      <w:r>
        <w:rPr>
          <w:rFonts w:cs="Arial"/>
        </w:rPr>
        <w:t xml:space="preserve">analysed all </w:t>
      </w:r>
      <w:r w:rsidRPr="00CE2E2C">
        <w:rPr>
          <w:rFonts w:cs="Arial"/>
        </w:rPr>
        <w:t xml:space="preserve">diseases in </w:t>
      </w:r>
      <w:r>
        <w:rPr>
          <w:rFonts w:cs="Arial"/>
        </w:rPr>
        <w:t>Gavi’s vaccine</w:t>
      </w:r>
      <w:r w:rsidRPr="00CE2E2C">
        <w:rPr>
          <w:rFonts w:cs="Arial"/>
        </w:rPr>
        <w:t xml:space="preserve"> portfolio </w:t>
      </w:r>
      <w:r>
        <w:rPr>
          <w:rFonts w:cs="Arial"/>
        </w:rPr>
        <w:t xml:space="preserve">at the time </w:t>
      </w:r>
      <w:r w:rsidRPr="00CE2E2C">
        <w:rPr>
          <w:rFonts w:cs="Arial"/>
        </w:rPr>
        <w:t>and</w:t>
      </w:r>
      <w:r>
        <w:rPr>
          <w:rFonts w:cs="Arial"/>
        </w:rPr>
        <w:t>,</w:t>
      </w:r>
      <w:r w:rsidRPr="00CE2E2C">
        <w:rPr>
          <w:rFonts w:cs="Arial"/>
        </w:rPr>
        <w:t xml:space="preserve"> </w:t>
      </w:r>
      <w:r>
        <w:rPr>
          <w:rFonts w:cs="Arial"/>
        </w:rPr>
        <w:t xml:space="preserve">for the most climate sensitive of these based upon an extensive literature review and targeted expert interviews, </w:t>
      </w:r>
      <w:r w:rsidRPr="00CE2E2C">
        <w:rPr>
          <w:rFonts w:cs="Arial"/>
        </w:rPr>
        <w:t xml:space="preserve">estimated the future impact climate change would </w:t>
      </w:r>
      <w:r>
        <w:rPr>
          <w:rFonts w:cs="Arial"/>
        </w:rPr>
        <w:t xml:space="preserve">likely </w:t>
      </w:r>
      <w:r w:rsidRPr="00CE2E2C">
        <w:rPr>
          <w:rFonts w:cs="Arial"/>
        </w:rPr>
        <w:t xml:space="preserve">have on disease transmission, additional population at risk and </w:t>
      </w:r>
      <w:r>
        <w:rPr>
          <w:rFonts w:cs="Arial"/>
        </w:rPr>
        <w:t xml:space="preserve">additional </w:t>
      </w:r>
      <w:r w:rsidRPr="00CE2E2C">
        <w:rPr>
          <w:rFonts w:cs="Arial"/>
        </w:rPr>
        <w:t xml:space="preserve">mortality. </w:t>
      </w:r>
      <w:r w:rsidRPr="002B49F9">
        <w:rPr>
          <w:rFonts w:cs="Arial"/>
        </w:rPr>
        <w:t>Given the uncertainty, complexity, and limitations of quantitative forecasts in the climate and health space,</w:t>
      </w:r>
      <w:r>
        <w:rPr>
          <w:rFonts w:cs="Arial"/>
        </w:rPr>
        <w:t xml:space="preserve"> the</w:t>
      </w:r>
      <w:r w:rsidRPr="00CE2E2C">
        <w:rPr>
          <w:rFonts w:cs="Arial"/>
        </w:rPr>
        <w:t xml:space="preserve"> study </w:t>
      </w:r>
      <w:r w:rsidRPr="002B49F9">
        <w:rPr>
          <w:rFonts w:cs="Arial"/>
        </w:rPr>
        <w:t xml:space="preserve">did not aim to identify a single most likely outcome. </w:t>
      </w:r>
      <w:r>
        <w:rPr>
          <w:rFonts w:cs="Arial"/>
        </w:rPr>
        <w:t xml:space="preserve">The report focused on the </w:t>
      </w:r>
      <w:r w:rsidRPr="00CE2E2C">
        <w:rPr>
          <w:rFonts w:cs="Arial"/>
        </w:rPr>
        <w:t xml:space="preserve">eight </w:t>
      </w:r>
      <w:r>
        <w:rPr>
          <w:rFonts w:cs="Arial"/>
        </w:rPr>
        <w:t xml:space="preserve">most climate-sensitive </w:t>
      </w:r>
      <w:r w:rsidRPr="00CE2E2C">
        <w:rPr>
          <w:rFonts w:cs="Arial"/>
        </w:rPr>
        <w:t>diseases</w:t>
      </w:r>
      <w:r>
        <w:rPr>
          <w:rStyle w:val="FootnoteReference"/>
          <w:rFonts w:cs="Arial"/>
        </w:rPr>
        <w:footnoteReference w:id="2"/>
      </w:r>
      <w:r w:rsidRPr="00CE2E2C">
        <w:rPr>
          <w:rFonts w:cs="Arial"/>
        </w:rPr>
        <w:t xml:space="preserve"> in Gavi</w:t>
      </w:r>
      <w:r>
        <w:rPr>
          <w:rFonts w:cs="Arial"/>
        </w:rPr>
        <w:t xml:space="preserve">’s </w:t>
      </w:r>
      <w:r w:rsidRPr="00CE2E2C">
        <w:rPr>
          <w:rFonts w:cs="Arial"/>
        </w:rPr>
        <w:t>portfolio</w:t>
      </w:r>
      <w:r>
        <w:rPr>
          <w:rFonts w:cs="Arial"/>
        </w:rPr>
        <w:t>.</w:t>
      </w:r>
      <w:r w:rsidRPr="00CE2E2C">
        <w:rPr>
          <w:rFonts w:cs="Arial"/>
        </w:rPr>
        <w:t xml:space="preserve"> </w:t>
      </w:r>
      <w:r>
        <w:rPr>
          <w:rFonts w:cs="Arial"/>
        </w:rPr>
        <w:t xml:space="preserve">The study found there would be up to a 25% increase in the </w:t>
      </w:r>
      <w:r w:rsidRPr="0039079F">
        <w:rPr>
          <w:rFonts w:cs="Arial"/>
        </w:rPr>
        <w:t>population at risk of vector-borne disease</w:t>
      </w:r>
      <w:r>
        <w:rPr>
          <w:rFonts w:cs="Arial"/>
        </w:rPr>
        <w:t xml:space="preserve">, </w:t>
      </w:r>
      <w:r w:rsidRPr="0039079F">
        <w:rPr>
          <w:rFonts w:cs="Arial"/>
        </w:rPr>
        <w:t>in particular dengue,</w:t>
      </w:r>
      <w:r>
        <w:rPr>
          <w:rFonts w:cs="Arial"/>
        </w:rPr>
        <w:t xml:space="preserve"> </w:t>
      </w:r>
      <w:r w:rsidRPr="0039079F">
        <w:rPr>
          <w:rFonts w:cs="Arial"/>
        </w:rPr>
        <w:t>chikungunya, and malaria</w:t>
      </w:r>
      <w:r>
        <w:rPr>
          <w:rFonts w:cs="Arial"/>
        </w:rPr>
        <w:t xml:space="preserve"> partly driven by climate change (temperature increases). The study also assessed there would be 5-10% more deaths from water borne diseases like Shigella, Typhoid and Cholera due to rising temperatures. It also sets out the likely (negative) direction of impact caused by precipitation. </w:t>
      </w:r>
    </w:p>
    <w:p w14:paraId="55F13DF1" w14:textId="77777777" w:rsidR="00497BCE" w:rsidRDefault="00497BCE" w:rsidP="002B49F9">
      <w:pPr>
        <w:spacing w:before="120" w:after="120" w:line="240" w:lineRule="auto"/>
        <w:jc w:val="both"/>
        <w:rPr>
          <w:rFonts w:cs="Arial"/>
        </w:rPr>
      </w:pPr>
    </w:p>
    <w:p w14:paraId="4BAEDBCF" w14:textId="4FAE24D7" w:rsidR="00162D2A" w:rsidRDefault="00162D2A" w:rsidP="00162D2A">
      <w:pPr>
        <w:spacing w:before="120" w:after="120"/>
        <w:jc w:val="both"/>
        <w:rPr>
          <w:rFonts w:cs="Arial"/>
        </w:rPr>
      </w:pPr>
      <w:r w:rsidRPr="00162D2A">
        <w:rPr>
          <w:rFonts w:cs="Arial"/>
        </w:rPr>
        <w:t>A conservative approach has been taken in the study to ensure the disease incidence from the effects of climate change is not overstated. The impact on disease incidence in the study are drawn from a wide literature review and provide the basis for investment against the adverse health effects of changing temperature, precipitation and vector spread. The study proposes four broad areas for investments which would have climate-health benefits comprising:</w:t>
      </w:r>
    </w:p>
    <w:p w14:paraId="383C3ECC" w14:textId="4A2A1685" w:rsidR="00133839" w:rsidRPr="003E28BD" w:rsidRDefault="00133839" w:rsidP="00162D2A">
      <w:pPr>
        <w:pStyle w:val="ListParagraph"/>
        <w:numPr>
          <w:ilvl w:val="0"/>
          <w:numId w:val="24"/>
        </w:numPr>
        <w:spacing w:before="120" w:after="120"/>
        <w:jc w:val="both"/>
        <w:rPr>
          <w:rFonts w:asciiTheme="minorHAnsi" w:hAnsiTheme="minorHAnsi" w:cstheme="minorHAnsi"/>
          <w:sz w:val="22"/>
          <w:szCs w:val="22"/>
        </w:rPr>
      </w:pPr>
      <w:r w:rsidRPr="003E28BD">
        <w:rPr>
          <w:rFonts w:asciiTheme="minorHAnsi" w:hAnsiTheme="minorHAnsi" w:cstheme="minorHAnsi"/>
          <w:sz w:val="22"/>
          <w:szCs w:val="22"/>
        </w:rPr>
        <w:t>Better detection, early warning systems, and predictive modelling</w:t>
      </w:r>
    </w:p>
    <w:p w14:paraId="7A41E907" w14:textId="6DE78E62" w:rsidR="00133839" w:rsidRPr="003E28BD" w:rsidRDefault="00133839" w:rsidP="003E28BD">
      <w:pPr>
        <w:pStyle w:val="ListParagraph"/>
        <w:numPr>
          <w:ilvl w:val="0"/>
          <w:numId w:val="22"/>
        </w:numPr>
        <w:spacing w:before="120" w:after="120"/>
        <w:jc w:val="both"/>
        <w:rPr>
          <w:rFonts w:asciiTheme="minorHAnsi" w:hAnsiTheme="minorHAnsi" w:cstheme="minorHAnsi"/>
          <w:sz w:val="22"/>
          <w:szCs w:val="22"/>
        </w:rPr>
      </w:pPr>
      <w:r w:rsidRPr="003E28BD">
        <w:rPr>
          <w:rFonts w:asciiTheme="minorHAnsi" w:hAnsiTheme="minorHAnsi" w:cstheme="minorHAnsi"/>
          <w:sz w:val="22"/>
          <w:szCs w:val="22"/>
        </w:rPr>
        <w:t>Increase routine and preventative immunisation</w:t>
      </w:r>
    </w:p>
    <w:p w14:paraId="4D95B857" w14:textId="674E33BE" w:rsidR="00133839" w:rsidRPr="003E28BD" w:rsidRDefault="00133839" w:rsidP="00EE56E4">
      <w:pPr>
        <w:pStyle w:val="ListParagraph"/>
        <w:numPr>
          <w:ilvl w:val="0"/>
          <w:numId w:val="22"/>
        </w:numPr>
        <w:spacing w:before="120" w:after="120"/>
        <w:jc w:val="both"/>
        <w:rPr>
          <w:rFonts w:asciiTheme="minorHAnsi" w:hAnsiTheme="minorHAnsi" w:cstheme="minorHAnsi"/>
          <w:sz w:val="22"/>
          <w:szCs w:val="22"/>
        </w:rPr>
      </w:pPr>
      <w:r w:rsidRPr="003E28BD">
        <w:rPr>
          <w:rFonts w:asciiTheme="minorHAnsi" w:hAnsiTheme="minorHAnsi" w:cstheme="minorHAnsi"/>
          <w:sz w:val="22"/>
          <w:szCs w:val="22"/>
        </w:rPr>
        <w:lastRenderedPageBreak/>
        <w:t>Support at-risk countries to be prepared for climate emergencies and outbreaks, and facilitate rapid response</w:t>
      </w:r>
    </w:p>
    <w:p w14:paraId="23227746" w14:textId="3E2400D3" w:rsidR="00133839" w:rsidRPr="003E28BD" w:rsidRDefault="00133839" w:rsidP="00EE56E4">
      <w:pPr>
        <w:pStyle w:val="ListParagraph"/>
        <w:numPr>
          <w:ilvl w:val="0"/>
          <w:numId w:val="22"/>
        </w:numPr>
        <w:spacing w:before="120" w:after="120"/>
        <w:jc w:val="both"/>
        <w:rPr>
          <w:rFonts w:asciiTheme="minorHAnsi" w:hAnsiTheme="minorHAnsi" w:cstheme="minorHAnsi"/>
          <w:sz w:val="22"/>
          <w:szCs w:val="22"/>
        </w:rPr>
      </w:pPr>
      <w:r w:rsidRPr="003E28BD">
        <w:rPr>
          <w:rFonts w:asciiTheme="minorHAnsi" w:hAnsiTheme="minorHAnsi" w:cstheme="minorHAnsi"/>
          <w:sz w:val="22"/>
          <w:szCs w:val="22"/>
        </w:rPr>
        <w:t>Ensuring the reach and resilience of vaccine delivery systems</w:t>
      </w:r>
    </w:p>
    <w:p w14:paraId="734B5DF6" w14:textId="77777777" w:rsidR="00CE2E2C" w:rsidRDefault="00CE2E2C" w:rsidP="0044667B">
      <w:pPr>
        <w:pStyle w:val="Heading2"/>
        <w:numPr>
          <w:ilvl w:val="0"/>
          <w:numId w:val="0"/>
        </w:numPr>
        <w:ind w:left="578" w:hanging="578"/>
        <w:rPr>
          <w:rStyle w:val="IntenseEmphasis"/>
          <w:rFonts w:ascii="Arial" w:hAnsi="Arial" w:cs="Arial"/>
        </w:rPr>
      </w:pPr>
    </w:p>
    <w:p w14:paraId="07EF779E" w14:textId="77777777" w:rsidR="006824BB" w:rsidRDefault="006824BB" w:rsidP="006824BB">
      <w:pPr>
        <w:jc w:val="both"/>
        <w:rPr>
          <w:rFonts w:cs="Arial"/>
        </w:rPr>
      </w:pPr>
      <w:r>
        <w:rPr>
          <w:rFonts w:cs="Arial"/>
        </w:rPr>
        <w:t>Taken together the work to date provides some context of the climate change vulnerability and by setting out disease incidence due to the effects of climate change it has begun to quantitatively establish the climate adaptation benefits of preventing a specific set of diseases.</w:t>
      </w:r>
    </w:p>
    <w:p w14:paraId="1BF3683E" w14:textId="77777777" w:rsidR="005D485D" w:rsidRDefault="005D485D" w:rsidP="006824BB">
      <w:pPr>
        <w:jc w:val="both"/>
        <w:rPr>
          <w:rFonts w:cs="Arial"/>
        </w:rPr>
      </w:pPr>
    </w:p>
    <w:p w14:paraId="49CE75A5" w14:textId="77777777" w:rsidR="00AC23AB" w:rsidRPr="00CE2E2C" w:rsidRDefault="00AC23AB" w:rsidP="00AC23AB">
      <w:pPr>
        <w:pStyle w:val="Heading2"/>
        <w:ind w:left="578" w:hanging="578"/>
        <w:contextualSpacing w:val="0"/>
        <w:rPr>
          <w:rFonts w:ascii="Arial" w:hAnsi="Arial" w:cs="Arial"/>
        </w:rPr>
      </w:pPr>
      <w:r w:rsidRPr="00CE2E2C">
        <w:rPr>
          <w:rFonts w:ascii="Arial" w:hAnsi="Arial" w:cs="Arial"/>
        </w:rPr>
        <w:t>Scope of Work</w:t>
      </w:r>
    </w:p>
    <w:p w14:paraId="6665698F" w14:textId="77777777" w:rsidR="00902611" w:rsidRDefault="00902611" w:rsidP="00D868BA">
      <w:pPr>
        <w:jc w:val="both"/>
        <w:rPr>
          <w:rFonts w:cs="Arial"/>
        </w:rPr>
      </w:pPr>
    </w:p>
    <w:p w14:paraId="7A15DC6C" w14:textId="1DC68C01" w:rsidR="00971EF8" w:rsidRDefault="00971EF8" w:rsidP="00971EF8">
      <w:pPr>
        <w:spacing w:before="120" w:after="120" w:line="240" w:lineRule="auto"/>
        <w:jc w:val="both"/>
        <w:rPr>
          <w:rFonts w:cs="Arial"/>
        </w:rPr>
      </w:pPr>
      <w:r w:rsidRPr="4FD12774">
        <w:rPr>
          <w:rFonts w:cs="Arial"/>
        </w:rPr>
        <w:t xml:space="preserve">The objective of this proposal is to </w:t>
      </w:r>
      <w:sdt>
        <w:sdtPr>
          <w:rPr>
            <w:rFonts w:cs="Arial"/>
            <w:highlight w:val="yellow"/>
          </w:rPr>
          <w:id w:val="238987042"/>
          <w:placeholder>
            <w:docPart w:val="21A5AE6C820E48E4824254301E936784"/>
          </w:placeholder>
        </w:sdtPr>
        <w:sdtContent>
          <w:r w:rsidRPr="4FD12774">
            <w:rPr>
              <w:rFonts w:cs="Arial"/>
            </w:rPr>
            <w:t xml:space="preserve">map out health system strengthening and immunisation investments </w:t>
          </w:r>
          <w:r>
            <w:rPr>
              <w:rFonts w:cs="Arial"/>
            </w:rPr>
            <w:t xml:space="preserve">and identify what share of this goes towards </w:t>
          </w:r>
          <w:r w:rsidRPr="4FD12774">
            <w:rPr>
              <w:rFonts w:cs="Arial"/>
            </w:rPr>
            <w:t>climate adaptation</w:t>
          </w:r>
          <w:r>
            <w:rPr>
              <w:rFonts w:cs="Arial"/>
            </w:rPr>
            <w:t>, based upon existing data of disease incidence due to the effects of climate change</w:t>
          </w:r>
          <w:r w:rsidRPr="4FD12774">
            <w:rPr>
              <w:rFonts w:cs="Arial"/>
            </w:rPr>
            <w:t xml:space="preserve">. </w:t>
          </w:r>
          <w:r>
            <w:rPr>
              <w:rFonts w:cs="Arial"/>
            </w:rPr>
            <w:t>T</w:t>
          </w:r>
          <w:r w:rsidRPr="4FD12774">
            <w:rPr>
              <w:rFonts w:cs="Arial"/>
            </w:rPr>
            <w:t xml:space="preserve">his </w:t>
          </w:r>
          <w:r>
            <w:rPr>
              <w:rFonts w:cs="Arial"/>
            </w:rPr>
            <w:t xml:space="preserve">exercise will provide a first attempt at </w:t>
          </w:r>
          <w:r w:rsidRPr="4FD12774">
            <w:rPr>
              <w:rFonts w:cs="Arial"/>
            </w:rPr>
            <w:t>demonstrat</w:t>
          </w:r>
          <w:r>
            <w:rPr>
              <w:rFonts w:cs="Arial"/>
            </w:rPr>
            <w:t>ing</w:t>
          </w:r>
          <w:r w:rsidRPr="4FD12774">
            <w:rPr>
              <w:rFonts w:cs="Arial"/>
            </w:rPr>
            <w:t xml:space="preserve"> </w:t>
          </w:r>
          <w:r>
            <w:rPr>
              <w:rFonts w:cs="Arial"/>
            </w:rPr>
            <w:t xml:space="preserve">the </w:t>
          </w:r>
          <w:r w:rsidRPr="4FD12774">
            <w:rPr>
              <w:rFonts w:cs="Arial"/>
            </w:rPr>
            <w:t xml:space="preserve">climate adaptation </w:t>
          </w:r>
          <w:r>
            <w:rPr>
              <w:rFonts w:cs="Arial"/>
            </w:rPr>
            <w:t xml:space="preserve">share </w:t>
          </w:r>
          <w:r w:rsidR="00C515C3">
            <w:rPr>
              <w:rFonts w:cs="Arial"/>
            </w:rPr>
            <w:t xml:space="preserve">of </w:t>
          </w:r>
          <w:r w:rsidRPr="4FD12774">
            <w:rPr>
              <w:rFonts w:cs="Arial"/>
            </w:rPr>
            <w:t xml:space="preserve">health sector investments, </w:t>
          </w:r>
          <w:r>
            <w:rPr>
              <w:rFonts w:cs="Arial"/>
            </w:rPr>
            <w:t xml:space="preserve">which will </w:t>
          </w:r>
          <w:r w:rsidRPr="4FD12774">
            <w:rPr>
              <w:rFonts w:cs="Arial"/>
            </w:rPr>
            <w:t>allow implementing countries, financing partners and Global Health Initiatives (GHIs) to collaborate and target larger investment flows into these areas in support of enhanced climate-health outcomes.</w:t>
          </w:r>
        </w:sdtContent>
      </w:sdt>
    </w:p>
    <w:p w14:paraId="79296238" w14:textId="77777777" w:rsidR="00C515C3" w:rsidRPr="00CE2E2C" w:rsidRDefault="00C515C3" w:rsidP="00971EF8">
      <w:pPr>
        <w:spacing w:before="120" w:after="120" w:line="240" w:lineRule="auto"/>
        <w:jc w:val="both"/>
        <w:rPr>
          <w:rFonts w:cs="Arial"/>
        </w:rPr>
      </w:pPr>
    </w:p>
    <w:p w14:paraId="33B60F39" w14:textId="77777777" w:rsidR="00971EF8" w:rsidRDefault="00971EF8" w:rsidP="00971EF8">
      <w:pPr>
        <w:jc w:val="both"/>
        <w:rPr>
          <w:rFonts w:cs="Arial"/>
        </w:rPr>
      </w:pPr>
      <w:r>
        <w:rPr>
          <w:rFonts w:cs="Arial"/>
        </w:rPr>
        <w:t>While the Wellcome funded study, due in 2027, will provide updated estimates of the disease incidence due to the effects of climate, given the demand from development partners there is a need now to review previously financed health &amp; immunisation activities and using the existing disease incidence data calculate the climate adaptation share of</w:t>
      </w:r>
      <w:r w:rsidRPr="00D868BA">
        <w:rPr>
          <w:rFonts w:cs="Arial"/>
        </w:rPr>
        <w:t xml:space="preserve"> </w:t>
      </w:r>
      <w:r>
        <w:rPr>
          <w:rFonts w:cs="Arial"/>
        </w:rPr>
        <w:t xml:space="preserve">these investments. </w:t>
      </w:r>
    </w:p>
    <w:p w14:paraId="67E83D06" w14:textId="77777777" w:rsidR="00C515C3" w:rsidRDefault="00C515C3" w:rsidP="00971EF8">
      <w:pPr>
        <w:spacing w:before="120" w:after="120"/>
        <w:jc w:val="both"/>
        <w:rPr>
          <w:rFonts w:cs="Arial"/>
        </w:rPr>
      </w:pPr>
    </w:p>
    <w:p w14:paraId="6A72DE70" w14:textId="6F40E078" w:rsidR="00971EF8" w:rsidRDefault="00971EF8" w:rsidP="00971EF8">
      <w:pPr>
        <w:spacing w:before="120" w:after="120"/>
        <w:jc w:val="both"/>
        <w:rPr>
          <w:rFonts w:cs="Arial"/>
        </w:rPr>
      </w:pPr>
      <w:r>
        <w:rPr>
          <w:rFonts w:cs="Arial"/>
        </w:rPr>
        <w:t xml:space="preserve">The outcome of this project is expected to be a longlist of health &amp; immunisations activities and the typical share of investment into them which comprises climate adaptation. This will be used to steer joint financing with development partners and implementing countries for </w:t>
      </w:r>
      <w:r w:rsidRPr="00CE2E2C">
        <w:rPr>
          <w:rFonts w:cs="Arial"/>
        </w:rPr>
        <w:t>climate</w:t>
      </w:r>
      <w:r>
        <w:rPr>
          <w:rFonts w:cs="Arial"/>
        </w:rPr>
        <w:t>-health</w:t>
      </w:r>
      <w:r w:rsidRPr="00CE2E2C">
        <w:rPr>
          <w:rFonts w:cs="Arial"/>
        </w:rPr>
        <w:t xml:space="preserve"> investments.</w:t>
      </w:r>
    </w:p>
    <w:p w14:paraId="3610394F" w14:textId="77777777" w:rsidR="005C3752" w:rsidRDefault="005C3752" w:rsidP="007C370D">
      <w:pPr>
        <w:spacing w:before="120" w:after="120"/>
        <w:rPr>
          <w:rFonts w:cs="Arial"/>
        </w:rPr>
      </w:pPr>
    </w:p>
    <w:p w14:paraId="015C5EF8" w14:textId="3C9558A5" w:rsidR="00B47D95" w:rsidRPr="00CE2E2C" w:rsidRDefault="00B47D95" w:rsidP="00B47D95">
      <w:pPr>
        <w:pStyle w:val="Heading2"/>
        <w:ind w:left="578" w:hanging="578"/>
        <w:contextualSpacing w:val="0"/>
        <w:rPr>
          <w:rFonts w:ascii="Arial" w:hAnsi="Arial" w:cs="Arial"/>
        </w:rPr>
      </w:pPr>
      <w:r>
        <w:rPr>
          <w:rFonts w:ascii="Arial" w:hAnsi="Arial" w:cs="Arial"/>
        </w:rPr>
        <w:t xml:space="preserve">Work </w:t>
      </w:r>
      <w:r w:rsidR="0009536C">
        <w:rPr>
          <w:rFonts w:ascii="Arial" w:hAnsi="Arial" w:cs="Arial"/>
        </w:rPr>
        <w:t>Activities</w:t>
      </w:r>
    </w:p>
    <w:p w14:paraId="6C6888FE" w14:textId="77777777" w:rsidR="00B47D95" w:rsidRPr="00CE2E2C" w:rsidRDefault="00B47D95" w:rsidP="007C370D">
      <w:pPr>
        <w:spacing w:before="120" w:after="120"/>
        <w:rPr>
          <w:rFonts w:cs="Arial"/>
        </w:rPr>
      </w:pPr>
    </w:p>
    <w:p w14:paraId="5397A14B" w14:textId="77777777" w:rsidR="00BF611C" w:rsidRPr="00CE2E2C" w:rsidRDefault="00BF611C" w:rsidP="00BF611C">
      <w:pPr>
        <w:spacing w:before="120" w:after="120"/>
        <w:rPr>
          <w:rFonts w:cs="Arial"/>
        </w:rPr>
      </w:pPr>
      <w:r>
        <w:rPr>
          <w:rFonts w:cs="Arial"/>
        </w:rPr>
        <w:t>To deliver this work, the</w:t>
      </w:r>
      <w:r w:rsidRPr="00CE2E2C">
        <w:rPr>
          <w:rFonts w:cs="Arial"/>
        </w:rPr>
        <w:t xml:space="preserve"> service provider is expected to:</w:t>
      </w:r>
    </w:p>
    <w:p w14:paraId="7B139B33" w14:textId="77777777" w:rsidR="00BF611C" w:rsidRDefault="00BF611C" w:rsidP="00BF611C">
      <w:pPr>
        <w:pStyle w:val="ListParagraph"/>
        <w:numPr>
          <w:ilvl w:val="0"/>
          <w:numId w:val="21"/>
        </w:numPr>
        <w:spacing w:before="120" w:after="120"/>
        <w:ind w:left="360"/>
        <w:jc w:val="both"/>
        <w:rPr>
          <w:rFonts w:ascii="Arial" w:hAnsi="Arial" w:cs="Arial"/>
          <w:sz w:val="22"/>
          <w:szCs w:val="22"/>
        </w:rPr>
      </w:pPr>
      <w:r w:rsidRPr="00CE2E2C">
        <w:rPr>
          <w:rFonts w:ascii="Arial" w:hAnsi="Arial" w:cs="Arial"/>
          <w:sz w:val="22"/>
          <w:szCs w:val="22"/>
        </w:rPr>
        <w:t xml:space="preserve">Undertake a desk-based landscape review of all health systems and immunisation related investments made by </w:t>
      </w:r>
      <w:r>
        <w:rPr>
          <w:rFonts w:ascii="Arial" w:hAnsi="Arial" w:cs="Arial"/>
          <w:sz w:val="22"/>
          <w:szCs w:val="22"/>
        </w:rPr>
        <w:t xml:space="preserve">the </w:t>
      </w:r>
      <w:r w:rsidRPr="00CE2E2C">
        <w:rPr>
          <w:rFonts w:ascii="Arial" w:hAnsi="Arial" w:cs="Arial"/>
          <w:sz w:val="22"/>
          <w:szCs w:val="22"/>
        </w:rPr>
        <w:t>Asian Development Bank, Asian Infrastructure Investment Bank and World Bank over the last 5 years to map out the sub-categories/specific activities which have a climate adaptation impact</w:t>
      </w:r>
      <w:r>
        <w:rPr>
          <w:rFonts w:ascii="Arial" w:hAnsi="Arial" w:cs="Arial"/>
          <w:sz w:val="22"/>
          <w:szCs w:val="22"/>
        </w:rPr>
        <w:t xml:space="preserve">. As part of this, review project-level documentation to assess if the </w:t>
      </w:r>
      <w:r w:rsidRPr="00A61FFF">
        <w:rPr>
          <w:rFonts w:ascii="Arial" w:hAnsi="Arial" w:cs="Arial"/>
          <w:sz w:val="22"/>
          <w:szCs w:val="22"/>
        </w:rPr>
        <w:t xml:space="preserve">climate adaptation benefits </w:t>
      </w:r>
      <w:r>
        <w:rPr>
          <w:rFonts w:ascii="Arial" w:hAnsi="Arial" w:cs="Arial"/>
          <w:sz w:val="22"/>
          <w:szCs w:val="22"/>
        </w:rPr>
        <w:t>as identified in the earlier Gavi study (or some additional evidence base the service provider identifies) apply in this case</w:t>
      </w:r>
      <w:r>
        <w:rPr>
          <w:rStyle w:val="FootnoteReference"/>
          <w:rFonts w:ascii="Arial" w:hAnsi="Arial" w:cs="Arial"/>
          <w:sz w:val="22"/>
          <w:szCs w:val="22"/>
        </w:rPr>
        <w:footnoteReference w:id="3"/>
      </w:r>
      <w:r>
        <w:rPr>
          <w:rFonts w:ascii="Arial" w:hAnsi="Arial" w:cs="Arial"/>
          <w:sz w:val="22"/>
          <w:szCs w:val="22"/>
        </w:rPr>
        <w:t xml:space="preserve">. Where possible for individual activities a quantitative </w:t>
      </w:r>
      <w:r>
        <w:rPr>
          <w:rFonts w:ascii="Arial" w:hAnsi="Arial" w:cs="Arial"/>
          <w:sz w:val="22"/>
          <w:szCs w:val="22"/>
        </w:rPr>
        <w:lastRenderedPageBreak/>
        <w:t xml:space="preserve">estimate of the climate adaptation benefit in terms of reduced mortality, DALYs, population at risk or similar can be developed. </w:t>
      </w:r>
    </w:p>
    <w:p w14:paraId="3A35F561" w14:textId="77777777" w:rsidR="00BF611C" w:rsidRDefault="00BF611C" w:rsidP="00BF611C">
      <w:pPr>
        <w:pStyle w:val="ListParagraph"/>
        <w:spacing w:before="120" w:after="120"/>
        <w:ind w:left="360"/>
        <w:jc w:val="both"/>
        <w:rPr>
          <w:rFonts w:ascii="Arial" w:hAnsi="Arial" w:cs="Arial"/>
          <w:sz w:val="22"/>
          <w:szCs w:val="22"/>
        </w:rPr>
      </w:pPr>
    </w:p>
    <w:p w14:paraId="43135BD6" w14:textId="77777777" w:rsidR="00BF611C" w:rsidRDefault="00BF611C" w:rsidP="00BF611C">
      <w:pPr>
        <w:pStyle w:val="ListParagraph"/>
        <w:numPr>
          <w:ilvl w:val="0"/>
          <w:numId w:val="21"/>
        </w:numPr>
        <w:spacing w:before="120" w:after="120"/>
        <w:ind w:left="360"/>
        <w:jc w:val="both"/>
        <w:rPr>
          <w:rFonts w:ascii="Arial" w:hAnsi="Arial" w:cs="Arial"/>
          <w:sz w:val="22"/>
          <w:szCs w:val="22"/>
        </w:rPr>
      </w:pPr>
      <w:r>
        <w:rPr>
          <w:rFonts w:ascii="Arial" w:hAnsi="Arial" w:cs="Arial"/>
          <w:sz w:val="22"/>
          <w:szCs w:val="22"/>
        </w:rPr>
        <w:t xml:space="preserve">As above but for the </w:t>
      </w:r>
      <w:r w:rsidRPr="00CE2E2C">
        <w:rPr>
          <w:rFonts w:ascii="Arial" w:hAnsi="Arial" w:cs="Arial"/>
          <w:sz w:val="22"/>
          <w:szCs w:val="22"/>
        </w:rPr>
        <w:t xml:space="preserve">2021-2025 Gavi programme. </w:t>
      </w:r>
    </w:p>
    <w:p w14:paraId="58B6F32A" w14:textId="77777777" w:rsidR="00BF611C" w:rsidRPr="0045284B" w:rsidRDefault="00BF611C" w:rsidP="00BF611C">
      <w:pPr>
        <w:pStyle w:val="ListParagraph"/>
        <w:rPr>
          <w:rFonts w:ascii="Arial" w:hAnsi="Arial" w:cs="Arial"/>
          <w:sz w:val="22"/>
          <w:szCs w:val="22"/>
        </w:rPr>
      </w:pPr>
    </w:p>
    <w:p w14:paraId="7D9B649A" w14:textId="77777777" w:rsidR="00BF611C" w:rsidRPr="00CE2E2C" w:rsidRDefault="00BF611C" w:rsidP="00BF611C">
      <w:pPr>
        <w:pStyle w:val="ListParagraph"/>
        <w:numPr>
          <w:ilvl w:val="0"/>
          <w:numId w:val="21"/>
        </w:numPr>
        <w:spacing w:before="120" w:after="120"/>
        <w:ind w:left="360"/>
        <w:jc w:val="both"/>
        <w:rPr>
          <w:rFonts w:ascii="Arial" w:hAnsi="Arial" w:cs="Arial"/>
          <w:sz w:val="22"/>
          <w:szCs w:val="22"/>
        </w:rPr>
      </w:pPr>
      <w:r>
        <w:rPr>
          <w:rFonts w:ascii="Arial" w:hAnsi="Arial" w:cs="Arial"/>
          <w:sz w:val="22"/>
          <w:szCs w:val="22"/>
        </w:rPr>
        <w:t>As above but for</w:t>
      </w:r>
      <w:r w:rsidRPr="00CE2E2C">
        <w:rPr>
          <w:rFonts w:ascii="Arial" w:hAnsi="Arial" w:cs="Arial"/>
          <w:sz w:val="22"/>
          <w:szCs w:val="22"/>
        </w:rPr>
        <w:t xml:space="preserve"> four countries</w:t>
      </w:r>
      <w:r>
        <w:rPr>
          <w:rFonts w:ascii="Arial" w:hAnsi="Arial" w:cs="Arial"/>
          <w:sz w:val="22"/>
          <w:szCs w:val="22"/>
        </w:rPr>
        <w:t xml:space="preserve"> and seeking to capture investments made not using World Bank/ADB/AIIB/Gavi resources</w:t>
      </w:r>
      <w:r w:rsidRPr="00CE2E2C">
        <w:rPr>
          <w:rFonts w:ascii="Arial" w:hAnsi="Arial" w:cs="Arial"/>
          <w:sz w:val="22"/>
          <w:szCs w:val="22"/>
        </w:rPr>
        <w:t>.</w:t>
      </w:r>
      <w:r>
        <w:rPr>
          <w:rFonts w:ascii="Arial" w:hAnsi="Arial" w:cs="Arial"/>
          <w:sz w:val="22"/>
          <w:szCs w:val="22"/>
        </w:rPr>
        <w:t xml:space="preserve"> </w:t>
      </w:r>
      <w:r w:rsidRPr="00CE2E2C">
        <w:rPr>
          <w:rFonts w:ascii="Arial" w:hAnsi="Arial" w:cs="Arial"/>
          <w:sz w:val="22"/>
          <w:szCs w:val="22"/>
        </w:rPr>
        <w:t xml:space="preserve"> </w:t>
      </w:r>
    </w:p>
    <w:p w14:paraId="4D6F59B0" w14:textId="77777777" w:rsidR="00BF611C" w:rsidRDefault="00BF611C" w:rsidP="00BF611C">
      <w:pPr>
        <w:pStyle w:val="ListParagraph"/>
        <w:numPr>
          <w:ilvl w:val="1"/>
          <w:numId w:val="21"/>
        </w:numPr>
        <w:spacing w:before="120" w:after="120"/>
        <w:ind w:left="1080"/>
        <w:jc w:val="both"/>
        <w:rPr>
          <w:rFonts w:ascii="Arial" w:hAnsi="Arial" w:cs="Arial"/>
          <w:sz w:val="22"/>
          <w:szCs w:val="22"/>
        </w:rPr>
      </w:pPr>
      <w:r w:rsidRPr="00CE2E2C">
        <w:rPr>
          <w:rFonts w:ascii="Arial" w:hAnsi="Arial" w:cs="Arial"/>
          <w:sz w:val="22"/>
          <w:szCs w:val="22"/>
        </w:rPr>
        <w:t>The service provider to advise on choosing the countries based upon the criteria: i) two in Asia and two in Africa, ii) availability of sufficiently granular data of health sector investments, iii) sufficiently high climate risk in the country (e.g. Children’s Climate Risk Index score of &gt;6)</w:t>
      </w:r>
      <w:r>
        <w:rPr>
          <w:rFonts w:ascii="Arial" w:hAnsi="Arial" w:cs="Arial"/>
          <w:sz w:val="22"/>
          <w:szCs w:val="22"/>
        </w:rPr>
        <w:t xml:space="preserve"> and with regard to Gavi Programme Funding Guidelines.</w:t>
      </w:r>
    </w:p>
    <w:p w14:paraId="43D08496" w14:textId="77777777" w:rsidR="00BF611C" w:rsidRDefault="00BF611C" w:rsidP="00BF611C">
      <w:pPr>
        <w:pStyle w:val="ListParagraph"/>
        <w:spacing w:before="120" w:after="120"/>
        <w:ind w:left="1080"/>
        <w:jc w:val="both"/>
        <w:rPr>
          <w:rFonts w:ascii="Arial" w:hAnsi="Arial" w:cs="Arial"/>
          <w:sz w:val="22"/>
          <w:szCs w:val="22"/>
        </w:rPr>
      </w:pPr>
    </w:p>
    <w:p w14:paraId="317B4B8E" w14:textId="77777777" w:rsidR="00BF611C" w:rsidRPr="00B04AAD" w:rsidRDefault="00BF611C" w:rsidP="00BF611C">
      <w:pPr>
        <w:pStyle w:val="ListParagraph"/>
        <w:numPr>
          <w:ilvl w:val="0"/>
          <w:numId w:val="21"/>
        </w:numPr>
        <w:spacing w:before="120" w:after="120"/>
        <w:ind w:left="360"/>
        <w:jc w:val="both"/>
        <w:rPr>
          <w:rFonts w:cs="Arial"/>
        </w:rPr>
      </w:pPr>
      <w:r w:rsidRPr="0015668D">
        <w:rPr>
          <w:rFonts w:ascii="Arial" w:hAnsi="Arial" w:cs="Arial"/>
          <w:sz w:val="22"/>
          <w:szCs w:val="22"/>
        </w:rPr>
        <w:t xml:space="preserve">The </w:t>
      </w:r>
      <w:r>
        <w:rPr>
          <w:rFonts w:ascii="Arial" w:hAnsi="Arial" w:cs="Arial"/>
          <w:sz w:val="22"/>
          <w:szCs w:val="22"/>
        </w:rPr>
        <w:t>service provider will collaborate with another consultant appointed by a development partner focusing on replicating the above approach for Bangladesh and Philippines. The service provider will be expected to brief the consultant on the methodology and ensure alignment on the approach.</w:t>
      </w:r>
    </w:p>
    <w:p w14:paraId="620E50FD" w14:textId="77777777" w:rsidR="00BF611C" w:rsidRPr="00D23637" w:rsidRDefault="00BF611C" w:rsidP="00BF611C">
      <w:pPr>
        <w:pStyle w:val="ListParagraph"/>
        <w:spacing w:before="120" w:after="120"/>
        <w:rPr>
          <w:rFonts w:cs="Arial"/>
        </w:rPr>
      </w:pPr>
    </w:p>
    <w:p w14:paraId="5A45E1E9" w14:textId="77777777" w:rsidR="00BF611C" w:rsidRPr="00CE2E2C" w:rsidRDefault="00BF611C" w:rsidP="00BF611C">
      <w:pPr>
        <w:pStyle w:val="ListParagraph"/>
        <w:numPr>
          <w:ilvl w:val="0"/>
          <w:numId w:val="21"/>
        </w:numPr>
        <w:spacing w:before="120" w:after="120"/>
        <w:ind w:left="360"/>
        <w:jc w:val="both"/>
        <w:rPr>
          <w:rFonts w:ascii="Arial" w:hAnsi="Arial" w:cs="Arial"/>
          <w:sz w:val="22"/>
          <w:szCs w:val="22"/>
        </w:rPr>
      </w:pPr>
      <w:r w:rsidRPr="00CE2E2C">
        <w:rPr>
          <w:rFonts w:ascii="Arial" w:hAnsi="Arial" w:cs="Arial"/>
          <w:sz w:val="22"/>
          <w:szCs w:val="22"/>
        </w:rPr>
        <w:t xml:space="preserve">Undertake 5 – 10 expert interviews to review the </w:t>
      </w:r>
      <w:r>
        <w:rPr>
          <w:rFonts w:ascii="Arial" w:hAnsi="Arial" w:cs="Arial"/>
          <w:sz w:val="22"/>
          <w:szCs w:val="22"/>
        </w:rPr>
        <w:t>health investment</w:t>
      </w:r>
      <w:r w:rsidRPr="00CE2E2C">
        <w:rPr>
          <w:rFonts w:ascii="Arial" w:hAnsi="Arial" w:cs="Arial"/>
          <w:sz w:val="22"/>
          <w:szCs w:val="22"/>
        </w:rPr>
        <w:t xml:space="preserve"> activities identified and </w:t>
      </w:r>
      <w:r>
        <w:rPr>
          <w:rFonts w:ascii="Arial" w:hAnsi="Arial" w:cs="Arial"/>
          <w:sz w:val="22"/>
          <w:szCs w:val="22"/>
        </w:rPr>
        <w:t>drawing upon their expertise provide a</w:t>
      </w:r>
      <w:r w:rsidRPr="00CE2E2C">
        <w:rPr>
          <w:rFonts w:ascii="Arial" w:hAnsi="Arial" w:cs="Arial"/>
          <w:sz w:val="22"/>
          <w:szCs w:val="22"/>
        </w:rPr>
        <w:t xml:space="preserve"> judgement on the </w:t>
      </w:r>
      <w:r>
        <w:rPr>
          <w:rFonts w:ascii="Arial" w:hAnsi="Arial" w:cs="Arial"/>
          <w:sz w:val="22"/>
          <w:szCs w:val="22"/>
        </w:rPr>
        <w:t>validity of the mechanism and scale of</w:t>
      </w:r>
      <w:r w:rsidRPr="00CE2E2C">
        <w:rPr>
          <w:rFonts w:ascii="Arial" w:hAnsi="Arial" w:cs="Arial"/>
          <w:sz w:val="22"/>
          <w:szCs w:val="22"/>
        </w:rPr>
        <w:t xml:space="preserve"> climate adaptation impact</w:t>
      </w:r>
      <w:r>
        <w:rPr>
          <w:rFonts w:ascii="Arial" w:hAnsi="Arial" w:cs="Arial"/>
          <w:sz w:val="22"/>
          <w:szCs w:val="22"/>
        </w:rPr>
        <w:t xml:space="preserve"> proposed.</w:t>
      </w:r>
      <w:r w:rsidRPr="00CE2E2C">
        <w:rPr>
          <w:rFonts w:ascii="Arial" w:hAnsi="Arial" w:cs="Arial"/>
          <w:sz w:val="22"/>
          <w:szCs w:val="22"/>
        </w:rPr>
        <w:t xml:space="preserve"> Experts to be drawn from </w:t>
      </w:r>
      <w:r>
        <w:rPr>
          <w:rFonts w:ascii="Arial" w:hAnsi="Arial" w:cs="Arial"/>
          <w:sz w:val="22"/>
          <w:szCs w:val="22"/>
        </w:rPr>
        <w:t xml:space="preserve">water and vector borne infectious disease specialists, epidemiologists with expertise in sub-Saharan Africa or Asia, public health programme officials, programming officials from </w:t>
      </w:r>
      <w:r w:rsidRPr="00CE2E2C">
        <w:rPr>
          <w:rFonts w:ascii="Arial" w:hAnsi="Arial" w:cs="Arial"/>
          <w:sz w:val="22"/>
          <w:szCs w:val="22"/>
        </w:rPr>
        <w:t xml:space="preserve">development partners </w:t>
      </w:r>
      <w:r>
        <w:rPr>
          <w:rFonts w:ascii="Arial" w:hAnsi="Arial" w:cs="Arial"/>
          <w:sz w:val="22"/>
          <w:szCs w:val="22"/>
        </w:rPr>
        <w:t xml:space="preserve">(including other global health partners and development banks) </w:t>
      </w:r>
      <w:r w:rsidRPr="00CE2E2C">
        <w:rPr>
          <w:rFonts w:ascii="Arial" w:hAnsi="Arial" w:cs="Arial"/>
          <w:sz w:val="22"/>
          <w:szCs w:val="22"/>
        </w:rPr>
        <w:t>and any other relevant subject matter experts.</w:t>
      </w:r>
    </w:p>
    <w:p w14:paraId="45F885FB" w14:textId="77777777" w:rsidR="00BF611C" w:rsidRPr="00CE2E2C" w:rsidRDefault="00BF611C" w:rsidP="00BF611C">
      <w:pPr>
        <w:pStyle w:val="ListParagraph"/>
        <w:rPr>
          <w:rFonts w:ascii="Arial" w:hAnsi="Arial" w:cs="Arial"/>
          <w:sz w:val="22"/>
          <w:szCs w:val="22"/>
        </w:rPr>
      </w:pPr>
    </w:p>
    <w:p w14:paraId="6A38BBF5" w14:textId="77777777" w:rsidR="00BF611C" w:rsidRPr="00CE2E2C" w:rsidRDefault="00BF611C" w:rsidP="00BF611C">
      <w:pPr>
        <w:pStyle w:val="ListParagraph"/>
        <w:numPr>
          <w:ilvl w:val="0"/>
          <w:numId w:val="21"/>
        </w:numPr>
        <w:spacing w:before="120" w:after="120"/>
        <w:ind w:left="357" w:hanging="357"/>
        <w:jc w:val="both"/>
        <w:rPr>
          <w:rFonts w:ascii="Arial" w:hAnsi="Arial" w:cs="Arial"/>
          <w:sz w:val="22"/>
          <w:szCs w:val="22"/>
        </w:rPr>
      </w:pPr>
      <w:r w:rsidRPr="00CE2E2C">
        <w:rPr>
          <w:rFonts w:ascii="Arial" w:hAnsi="Arial" w:cs="Arial"/>
          <w:sz w:val="22"/>
          <w:szCs w:val="22"/>
        </w:rPr>
        <w:t>Compile these findings</w:t>
      </w:r>
      <w:r>
        <w:rPr>
          <w:rFonts w:ascii="Arial" w:hAnsi="Arial" w:cs="Arial"/>
          <w:sz w:val="22"/>
          <w:szCs w:val="22"/>
        </w:rPr>
        <w:t>, and a detailed methodological annex,</w:t>
      </w:r>
      <w:r w:rsidRPr="00CE2E2C">
        <w:rPr>
          <w:rFonts w:ascii="Arial" w:hAnsi="Arial" w:cs="Arial"/>
          <w:sz w:val="22"/>
          <w:szCs w:val="22"/>
        </w:rPr>
        <w:t xml:space="preserve"> into a report for publication by Gavi and submission to the </w:t>
      </w:r>
      <w:r w:rsidRPr="00CE2E2C">
        <w:rPr>
          <w:rFonts w:ascii="Arial" w:hAnsi="Arial" w:cs="Arial"/>
          <w:i/>
          <w:iCs/>
          <w:sz w:val="22"/>
          <w:szCs w:val="22"/>
        </w:rPr>
        <w:t xml:space="preserve">Development Banks’ Joint Group </w:t>
      </w:r>
      <w:r w:rsidRPr="00CE2E2C">
        <w:rPr>
          <w:rFonts w:ascii="Arial" w:hAnsi="Arial" w:cs="Arial"/>
          <w:sz w:val="22"/>
          <w:szCs w:val="22"/>
        </w:rPr>
        <w:t xml:space="preserve">and OECD’s Development Assistance Committee (DAC), summarising the health system and immunisation related investments which </w:t>
      </w:r>
      <w:r>
        <w:rPr>
          <w:rFonts w:ascii="Arial" w:hAnsi="Arial" w:cs="Arial"/>
          <w:sz w:val="22"/>
          <w:szCs w:val="22"/>
        </w:rPr>
        <w:t>are assessed to</w:t>
      </w:r>
      <w:r w:rsidRPr="00CE2E2C">
        <w:rPr>
          <w:rFonts w:ascii="Arial" w:hAnsi="Arial" w:cs="Arial"/>
          <w:sz w:val="22"/>
          <w:szCs w:val="22"/>
        </w:rPr>
        <w:t xml:space="preserve"> maximise the impact of climate finance flows</w:t>
      </w:r>
      <w:r>
        <w:rPr>
          <w:rFonts w:ascii="Arial" w:hAnsi="Arial" w:cs="Arial"/>
          <w:sz w:val="22"/>
          <w:szCs w:val="22"/>
        </w:rPr>
        <w:t xml:space="preserve">, and include where possible the corresponding quantification of the climate adaptation impact (in terms of deaths averted, reduced DALYs or reduced population at risk etc). </w:t>
      </w:r>
      <w:r w:rsidRPr="00CE2E2C">
        <w:rPr>
          <w:rFonts w:ascii="Arial" w:hAnsi="Arial" w:cs="Arial"/>
          <w:b/>
          <w:bCs/>
          <w:i/>
          <w:iCs/>
          <w:sz w:val="22"/>
          <w:szCs w:val="22"/>
        </w:rPr>
        <w:t xml:space="preserve"> </w:t>
      </w:r>
    </w:p>
    <w:p w14:paraId="1C6B07C0" w14:textId="77777777" w:rsidR="005C3752" w:rsidRPr="00CE2E2C" w:rsidRDefault="005C3752" w:rsidP="007C370D">
      <w:pPr>
        <w:spacing w:before="120" w:after="120" w:line="240" w:lineRule="auto"/>
        <w:rPr>
          <w:rFonts w:cs="Arial"/>
        </w:rPr>
      </w:pPr>
    </w:p>
    <w:p w14:paraId="3123643E" w14:textId="2807A1DC" w:rsidR="00AC23AB" w:rsidRPr="00CE2E2C" w:rsidRDefault="00AC23AB" w:rsidP="00AC23AB">
      <w:pPr>
        <w:pStyle w:val="Heading2"/>
        <w:ind w:left="578" w:hanging="578"/>
        <w:contextualSpacing w:val="0"/>
        <w:rPr>
          <w:rFonts w:ascii="Arial" w:hAnsi="Arial" w:cs="Arial"/>
        </w:rPr>
      </w:pPr>
      <w:r w:rsidRPr="00CE2E2C">
        <w:rPr>
          <w:rFonts w:ascii="Arial" w:hAnsi="Arial" w:cs="Arial"/>
        </w:rPr>
        <w:t xml:space="preserve">Deliverables </w:t>
      </w:r>
    </w:p>
    <w:p w14:paraId="35C96A34" w14:textId="0CACB071" w:rsidR="00AC23AB" w:rsidRPr="00CE2E2C" w:rsidRDefault="00AC23AB" w:rsidP="00AC23AB">
      <w:pPr>
        <w:spacing w:line="240" w:lineRule="auto"/>
        <w:ind w:left="142" w:hanging="142"/>
        <w:rPr>
          <w:rFonts w:cs="Arial"/>
        </w:rPr>
      </w:pPr>
      <w:r w:rsidRPr="00CE2E2C">
        <w:rPr>
          <w:rFonts w:cs="Arial"/>
        </w:rPr>
        <w:t>The following deliverables shall be produced through completing these tasks:</w:t>
      </w:r>
    </w:p>
    <w:p w14:paraId="73DE856C" w14:textId="71D87840" w:rsidR="008C264B" w:rsidRPr="00CE2E2C" w:rsidRDefault="008C264B" w:rsidP="00EE56E4">
      <w:pPr>
        <w:pStyle w:val="ListParagraph"/>
        <w:numPr>
          <w:ilvl w:val="0"/>
          <w:numId w:val="16"/>
        </w:numPr>
        <w:spacing w:before="60" w:after="60"/>
        <w:ind w:left="284" w:hanging="284"/>
        <w:contextualSpacing w:val="0"/>
        <w:rPr>
          <w:rFonts w:ascii="Arial" w:hAnsi="Arial" w:cs="Arial"/>
          <w:sz w:val="22"/>
          <w:szCs w:val="22"/>
        </w:rPr>
      </w:pPr>
      <w:r w:rsidRPr="00CE2E2C">
        <w:rPr>
          <w:rFonts w:ascii="Arial" w:hAnsi="Arial" w:cs="Arial"/>
          <w:sz w:val="22"/>
          <w:szCs w:val="22"/>
        </w:rPr>
        <w:t>An inception report</w:t>
      </w:r>
    </w:p>
    <w:p w14:paraId="746B5901" w14:textId="112DA5C3" w:rsidR="00C109B1" w:rsidRDefault="00F45B20" w:rsidP="00EE56E4">
      <w:pPr>
        <w:pStyle w:val="ListParagraph"/>
        <w:numPr>
          <w:ilvl w:val="0"/>
          <w:numId w:val="16"/>
        </w:numPr>
        <w:spacing w:before="60" w:after="60"/>
        <w:ind w:left="284" w:hanging="284"/>
        <w:contextualSpacing w:val="0"/>
        <w:rPr>
          <w:rFonts w:ascii="Arial" w:hAnsi="Arial" w:cs="Arial"/>
          <w:sz w:val="22"/>
          <w:szCs w:val="22"/>
        </w:rPr>
      </w:pPr>
      <w:r w:rsidRPr="00CE2E2C">
        <w:rPr>
          <w:rFonts w:ascii="Arial" w:hAnsi="Arial" w:cs="Arial"/>
          <w:sz w:val="22"/>
          <w:szCs w:val="22"/>
        </w:rPr>
        <w:t xml:space="preserve">Landscape review of MDBs’ </w:t>
      </w:r>
      <w:r w:rsidR="00A75256" w:rsidRPr="00CE2E2C">
        <w:rPr>
          <w:rFonts w:ascii="Arial" w:hAnsi="Arial" w:cs="Arial"/>
          <w:sz w:val="22"/>
          <w:szCs w:val="22"/>
        </w:rPr>
        <w:t xml:space="preserve">and Gavi </w:t>
      </w:r>
      <w:r w:rsidRPr="00CE2E2C">
        <w:rPr>
          <w:rFonts w:ascii="Arial" w:hAnsi="Arial" w:cs="Arial"/>
          <w:sz w:val="22"/>
          <w:szCs w:val="22"/>
        </w:rPr>
        <w:t xml:space="preserve">investments, with all supporting </w:t>
      </w:r>
      <w:r w:rsidR="00B300CA">
        <w:rPr>
          <w:rFonts w:ascii="Arial" w:hAnsi="Arial" w:cs="Arial"/>
          <w:sz w:val="22"/>
          <w:szCs w:val="22"/>
        </w:rPr>
        <w:t>annexes</w:t>
      </w:r>
    </w:p>
    <w:p w14:paraId="018FF9F7" w14:textId="77777777" w:rsidR="009E1BBC" w:rsidRPr="00CE2E2C" w:rsidRDefault="009E1BBC" w:rsidP="009E1BBC">
      <w:pPr>
        <w:pStyle w:val="ListParagraph"/>
        <w:numPr>
          <w:ilvl w:val="0"/>
          <w:numId w:val="16"/>
        </w:numPr>
        <w:spacing w:before="60" w:after="60"/>
        <w:ind w:left="284" w:hanging="284"/>
        <w:contextualSpacing w:val="0"/>
        <w:rPr>
          <w:rFonts w:ascii="Arial" w:hAnsi="Arial" w:cs="Arial"/>
          <w:sz w:val="22"/>
          <w:szCs w:val="22"/>
        </w:rPr>
      </w:pPr>
      <w:r w:rsidRPr="00CE2E2C">
        <w:rPr>
          <w:rFonts w:ascii="Arial" w:hAnsi="Arial" w:cs="Arial"/>
          <w:sz w:val="22"/>
          <w:szCs w:val="22"/>
        </w:rPr>
        <w:t xml:space="preserve">Landscape review of four countries with supporting </w:t>
      </w:r>
      <w:r>
        <w:rPr>
          <w:rFonts w:ascii="Arial" w:hAnsi="Arial" w:cs="Arial"/>
          <w:sz w:val="22"/>
          <w:szCs w:val="22"/>
        </w:rPr>
        <w:t>annexes</w:t>
      </w:r>
    </w:p>
    <w:p w14:paraId="4B65B713" w14:textId="6953205F" w:rsidR="005E3248" w:rsidRPr="00CE2E2C" w:rsidRDefault="005E3248" w:rsidP="00EE56E4">
      <w:pPr>
        <w:pStyle w:val="ListParagraph"/>
        <w:numPr>
          <w:ilvl w:val="0"/>
          <w:numId w:val="16"/>
        </w:numPr>
        <w:spacing w:before="60" w:after="60"/>
        <w:ind w:left="284" w:hanging="284"/>
        <w:contextualSpacing w:val="0"/>
        <w:rPr>
          <w:rFonts w:ascii="Arial" w:hAnsi="Arial" w:cs="Arial"/>
          <w:sz w:val="22"/>
          <w:szCs w:val="22"/>
        </w:rPr>
      </w:pPr>
      <w:r>
        <w:rPr>
          <w:rFonts w:ascii="Arial" w:hAnsi="Arial" w:cs="Arial"/>
          <w:sz w:val="22"/>
          <w:szCs w:val="22"/>
        </w:rPr>
        <w:t>Agreed list of subject experts for interview</w:t>
      </w:r>
    </w:p>
    <w:p w14:paraId="15FB60CA" w14:textId="0D2DD386" w:rsidR="00AC23AB" w:rsidRDefault="00000000" w:rsidP="00EE56E4">
      <w:pPr>
        <w:pStyle w:val="ListParagraph"/>
        <w:numPr>
          <w:ilvl w:val="0"/>
          <w:numId w:val="16"/>
        </w:numPr>
        <w:spacing w:before="60" w:after="60"/>
        <w:ind w:left="284" w:hanging="284"/>
        <w:contextualSpacing w:val="0"/>
        <w:rPr>
          <w:rFonts w:ascii="Arial" w:hAnsi="Arial" w:cs="Arial"/>
          <w:sz w:val="22"/>
          <w:szCs w:val="22"/>
        </w:rPr>
      </w:pPr>
      <w:sdt>
        <w:sdtPr>
          <w:rPr>
            <w:rFonts w:ascii="Arial" w:hAnsi="Arial" w:cs="Arial"/>
            <w:sz w:val="22"/>
            <w:szCs w:val="22"/>
          </w:rPr>
          <w:id w:val="1566451953"/>
          <w:placeholder>
            <w:docPart w:val="F39E0D594A7A417584F078F802F2B576"/>
          </w:placeholder>
        </w:sdtPr>
        <w:sdtContent>
          <w:r w:rsidR="00C17EC1" w:rsidRPr="00CE2E2C">
            <w:rPr>
              <w:rFonts w:ascii="Arial" w:hAnsi="Arial" w:cs="Arial"/>
              <w:sz w:val="22"/>
              <w:szCs w:val="22"/>
            </w:rPr>
            <w:t>Final report</w:t>
          </w:r>
        </w:sdtContent>
      </w:sdt>
      <w:r w:rsidR="00AC23AB" w:rsidRPr="00CE2E2C">
        <w:rPr>
          <w:rFonts w:ascii="Arial" w:hAnsi="Arial" w:cs="Arial"/>
          <w:sz w:val="22"/>
          <w:szCs w:val="22"/>
        </w:rPr>
        <w:t xml:space="preserve"> </w:t>
      </w:r>
      <w:r w:rsidR="00C17EC1" w:rsidRPr="00CE2E2C">
        <w:rPr>
          <w:rFonts w:ascii="Arial" w:hAnsi="Arial" w:cs="Arial"/>
          <w:sz w:val="22"/>
          <w:szCs w:val="22"/>
        </w:rPr>
        <w:t>read</w:t>
      </w:r>
      <w:r w:rsidR="00BB7755" w:rsidRPr="00CE2E2C">
        <w:rPr>
          <w:rFonts w:ascii="Arial" w:hAnsi="Arial" w:cs="Arial"/>
          <w:sz w:val="22"/>
          <w:szCs w:val="22"/>
        </w:rPr>
        <w:t>y for publication and submission to the external parties</w:t>
      </w:r>
    </w:p>
    <w:p w14:paraId="33D9A6D4" w14:textId="77777777" w:rsidR="000531D6" w:rsidRDefault="000531D6" w:rsidP="000531D6">
      <w:pPr>
        <w:spacing w:before="60" w:after="60"/>
        <w:rPr>
          <w:rFonts w:cs="Arial"/>
        </w:rPr>
      </w:pPr>
    </w:p>
    <w:p w14:paraId="6C0443C0" w14:textId="77777777" w:rsidR="00F10B66" w:rsidRDefault="00F10B66" w:rsidP="00F10B66">
      <w:pPr>
        <w:spacing w:before="60" w:after="60"/>
        <w:jc w:val="both"/>
        <w:rPr>
          <w:rFonts w:cs="Arial"/>
        </w:rPr>
      </w:pPr>
      <w:r>
        <w:rPr>
          <w:rFonts w:cs="Arial"/>
        </w:rPr>
        <w:t>This work will be used to inform the development finance community’s understanding about the climate adaptation components of climate-health investments.</w:t>
      </w:r>
    </w:p>
    <w:p w14:paraId="7AA81648" w14:textId="77777777" w:rsidR="00F10B66" w:rsidRDefault="00F10B66" w:rsidP="00F10B66">
      <w:pPr>
        <w:spacing w:before="60" w:after="60"/>
        <w:jc w:val="both"/>
        <w:rPr>
          <w:rFonts w:cs="Arial"/>
        </w:rPr>
      </w:pPr>
    </w:p>
    <w:p w14:paraId="1D6BB9FA" w14:textId="77777777" w:rsidR="00F10B66" w:rsidRDefault="00F10B66" w:rsidP="00F10B66">
      <w:pPr>
        <w:spacing w:before="60" w:after="60"/>
        <w:jc w:val="both"/>
        <w:rPr>
          <w:rFonts w:cs="Arial"/>
        </w:rPr>
      </w:pPr>
      <w:r>
        <w:rPr>
          <w:rFonts w:cs="Arial"/>
        </w:rPr>
        <w:t xml:space="preserve">After this project successfully concludes, a future piece of work – mostly likely undertaken jointly with other development partners – will need to codify the climate impact in health investments through the generation of a conceptual framework, an updated climate-investments taxonomy, accompanying standards and other supporting items.  </w:t>
      </w:r>
    </w:p>
    <w:p w14:paraId="4D2453AE" w14:textId="77777777" w:rsidR="00F10B66" w:rsidRPr="000531D6" w:rsidRDefault="00F10B66" w:rsidP="00F10B66">
      <w:pPr>
        <w:spacing w:before="60" w:after="60"/>
        <w:jc w:val="both"/>
        <w:rPr>
          <w:rFonts w:cs="Arial"/>
        </w:rPr>
      </w:pPr>
    </w:p>
    <w:p w14:paraId="67BCF46E" w14:textId="77777777" w:rsidR="00AC23AB" w:rsidRPr="00CE2E2C" w:rsidRDefault="00AC23AB" w:rsidP="00AC23AB">
      <w:pPr>
        <w:pStyle w:val="Heading2"/>
        <w:ind w:left="578" w:hanging="578"/>
        <w:contextualSpacing w:val="0"/>
        <w:rPr>
          <w:rFonts w:ascii="Arial" w:hAnsi="Arial" w:cs="Arial"/>
        </w:rPr>
      </w:pPr>
      <w:r w:rsidRPr="00CE2E2C">
        <w:rPr>
          <w:rFonts w:ascii="Arial" w:hAnsi="Arial" w:cs="Arial"/>
        </w:rPr>
        <w:lastRenderedPageBreak/>
        <w:t>Key Dates</w:t>
      </w:r>
    </w:p>
    <w:p w14:paraId="56FA1200" w14:textId="0E283EBB" w:rsidR="00AC23AB" w:rsidRPr="00CE2E2C" w:rsidRDefault="00AC23AB" w:rsidP="00AC23AB">
      <w:pPr>
        <w:rPr>
          <w:rFonts w:cs="Arial"/>
        </w:rPr>
      </w:pPr>
      <w:r w:rsidRPr="00CE2E2C">
        <w:rPr>
          <w:rFonts w:cs="Arial"/>
        </w:rPr>
        <w:t>The following key dates apply</w:t>
      </w:r>
      <w:r w:rsidR="00F112AC">
        <w:rPr>
          <w:rFonts w:cs="Arial"/>
        </w:rPr>
        <w:t xml:space="preserve"> (relative to kick off date)</w:t>
      </w:r>
      <w:r w:rsidRPr="00CE2E2C">
        <w:rPr>
          <w:rFonts w:cs="Arial"/>
        </w:rPr>
        <w:t>:</w:t>
      </w:r>
    </w:p>
    <w:p w14:paraId="5291755F" w14:textId="75273DDA" w:rsidR="00AC23AB" w:rsidRPr="00F00D29" w:rsidRDefault="00F87DD1" w:rsidP="00EE56E4">
      <w:pPr>
        <w:pStyle w:val="ListParagraph"/>
        <w:numPr>
          <w:ilvl w:val="0"/>
          <w:numId w:val="16"/>
        </w:numPr>
        <w:spacing w:before="60" w:after="60"/>
        <w:ind w:left="284" w:hanging="284"/>
        <w:contextualSpacing w:val="0"/>
        <w:rPr>
          <w:rFonts w:ascii="Arial" w:hAnsi="Arial" w:cs="Arial"/>
          <w:sz w:val="22"/>
          <w:szCs w:val="22"/>
        </w:rPr>
      </w:pPr>
      <w:r>
        <w:rPr>
          <w:rFonts w:ascii="Arial" w:hAnsi="Arial" w:cs="Arial"/>
          <w:sz w:val="22"/>
          <w:szCs w:val="22"/>
        </w:rPr>
        <w:t>+</w:t>
      </w:r>
      <w:r w:rsidR="009E1BBC">
        <w:rPr>
          <w:rFonts w:ascii="Arial" w:hAnsi="Arial" w:cs="Arial"/>
          <w:sz w:val="22"/>
          <w:szCs w:val="22"/>
        </w:rPr>
        <w:t>4 weeks</w:t>
      </w:r>
      <w:r w:rsidR="00CE2E2C" w:rsidRPr="00F00D29">
        <w:rPr>
          <w:rFonts w:ascii="Arial" w:hAnsi="Arial" w:cs="Arial"/>
          <w:sz w:val="22"/>
          <w:szCs w:val="22"/>
        </w:rPr>
        <w:t xml:space="preserve">: submit to Gavi </w:t>
      </w:r>
      <w:r w:rsidR="00160616" w:rsidRPr="00F00D29">
        <w:rPr>
          <w:rFonts w:ascii="Arial" w:hAnsi="Arial" w:cs="Arial"/>
          <w:sz w:val="22"/>
          <w:szCs w:val="22"/>
        </w:rPr>
        <w:t>inception report</w:t>
      </w:r>
    </w:p>
    <w:p w14:paraId="2BDA1705" w14:textId="6836997A" w:rsidR="009E1BBC" w:rsidRDefault="00F87DD1" w:rsidP="009E1BBC">
      <w:pPr>
        <w:pStyle w:val="ListParagraph"/>
        <w:numPr>
          <w:ilvl w:val="0"/>
          <w:numId w:val="16"/>
        </w:numPr>
        <w:spacing w:before="60" w:after="60"/>
        <w:ind w:left="284" w:hanging="284"/>
        <w:contextualSpacing w:val="0"/>
        <w:rPr>
          <w:rFonts w:ascii="Arial" w:hAnsi="Arial" w:cs="Arial"/>
          <w:sz w:val="22"/>
          <w:szCs w:val="22"/>
        </w:rPr>
      </w:pPr>
      <w:r>
        <w:rPr>
          <w:rFonts w:ascii="Arial" w:hAnsi="Arial" w:cs="Arial"/>
          <w:sz w:val="22"/>
          <w:szCs w:val="22"/>
        </w:rPr>
        <w:t>+</w:t>
      </w:r>
      <w:r w:rsidR="009E1BBC">
        <w:rPr>
          <w:rFonts w:ascii="Arial" w:hAnsi="Arial" w:cs="Arial"/>
          <w:sz w:val="22"/>
          <w:szCs w:val="22"/>
        </w:rPr>
        <w:t>8 weeks</w:t>
      </w:r>
      <w:r w:rsidR="009E1BBC" w:rsidRPr="00F00D29">
        <w:rPr>
          <w:rFonts w:ascii="Arial" w:hAnsi="Arial" w:cs="Arial"/>
          <w:sz w:val="22"/>
          <w:szCs w:val="22"/>
        </w:rPr>
        <w:t>: submit to Gavi landscape review of MDBs and Gavi investments and all supporting annexes</w:t>
      </w:r>
    </w:p>
    <w:p w14:paraId="0CFB0F13" w14:textId="5C440577" w:rsidR="004E521A" w:rsidRPr="00F00D29" w:rsidRDefault="00F87DD1" w:rsidP="004E521A">
      <w:pPr>
        <w:pStyle w:val="ListParagraph"/>
        <w:numPr>
          <w:ilvl w:val="0"/>
          <w:numId w:val="16"/>
        </w:numPr>
        <w:spacing w:before="60" w:after="60"/>
        <w:ind w:left="284" w:hanging="284"/>
        <w:contextualSpacing w:val="0"/>
        <w:rPr>
          <w:rFonts w:ascii="Arial" w:hAnsi="Arial" w:cs="Arial"/>
          <w:sz w:val="22"/>
          <w:szCs w:val="22"/>
        </w:rPr>
      </w:pPr>
      <w:r>
        <w:rPr>
          <w:rFonts w:ascii="Arial" w:hAnsi="Arial" w:cs="Arial"/>
          <w:sz w:val="22"/>
          <w:szCs w:val="22"/>
        </w:rPr>
        <w:t>+10 weeks</w:t>
      </w:r>
      <w:r w:rsidR="004E521A" w:rsidRPr="00F00D29">
        <w:rPr>
          <w:rFonts w:ascii="Arial" w:hAnsi="Arial" w:cs="Arial"/>
          <w:sz w:val="22"/>
          <w:szCs w:val="22"/>
        </w:rPr>
        <w:t>: proposed list of subject matter experts for interview</w:t>
      </w:r>
    </w:p>
    <w:p w14:paraId="33F9A180" w14:textId="7F500DE6" w:rsidR="00160616" w:rsidRPr="00F00D29" w:rsidRDefault="00F112AC" w:rsidP="00EE56E4">
      <w:pPr>
        <w:pStyle w:val="ListParagraph"/>
        <w:numPr>
          <w:ilvl w:val="0"/>
          <w:numId w:val="16"/>
        </w:numPr>
        <w:spacing w:before="60" w:after="60"/>
        <w:ind w:left="284" w:hanging="284"/>
        <w:contextualSpacing w:val="0"/>
        <w:rPr>
          <w:rFonts w:ascii="Arial" w:hAnsi="Arial" w:cs="Arial"/>
          <w:sz w:val="22"/>
          <w:szCs w:val="22"/>
        </w:rPr>
      </w:pPr>
      <w:r>
        <w:rPr>
          <w:rFonts w:ascii="Arial" w:hAnsi="Arial" w:cs="Arial"/>
          <w:sz w:val="22"/>
          <w:szCs w:val="22"/>
        </w:rPr>
        <w:t>+12 weeks</w:t>
      </w:r>
      <w:r w:rsidR="00160616" w:rsidRPr="00F00D29">
        <w:rPr>
          <w:rFonts w:ascii="Arial" w:hAnsi="Arial" w:cs="Arial"/>
          <w:sz w:val="22"/>
          <w:szCs w:val="22"/>
        </w:rPr>
        <w:t xml:space="preserve">: submit to Gavi landscape review of four countries and all supporting </w:t>
      </w:r>
      <w:r w:rsidR="00B300CA" w:rsidRPr="00F00D29">
        <w:rPr>
          <w:rFonts w:ascii="Arial" w:hAnsi="Arial" w:cs="Arial"/>
          <w:sz w:val="22"/>
          <w:szCs w:val="22"/>
        </w:rPr>
        <w:t>annexes</w:t>
      </w:r>
    </w:p>
    <w:p w14:paraId="6EEB9D83" w14:textId="29367548" w:rsidR="00F00D29" w:rsidRDefault="00F00D29" w:rsidP="00B300CA">
      <w:pPr>
        <w:pStyle w:val="ListParagraph"/>
        <w:numPr>
          <w:ilvl w:val="0"/>
          <w:numId w:val="16"/>
        </w:numPr>
        <w:spacing w:before="60" w:after="60"/>
        <w:ind w:left="284" w:hanging="284"/>
        <w:contextualSpacing w:val="0"/>
        <w:rPr>
          <w:rFonts w:ascii="Arial" w:hAnsi="Arial" w:cs="Arial"/>
          <w:sz w:val="22"/>
          <w:szCs w:val="22"/>
        </w:rPr>
      </w:pPr>
      <w:r>
        <w:rPr>
          <w:rFonts w:ascii="Arial" w:hAnsi="Arial" w:cs="Arial"/>
          <w:sz w:val="22"/>
          <w:szCs w:val="22"/>
        </w:rPr>
        <w:t>B</w:t>
      </w:r>
      <w:r w:rsidRPr="00CE2E2C">
        <w:rPr>
          <w:rFonts w:ascii="Arial" w:hAnsi="Arial" w:cs="Arial"/>
          <w:sz w:val="22"/>
          <w:szCs w:val="22"/>
        </w:rPr>
        <w:t>y end November</w:t>
      </w:r>
      <w:r>
        <w:rPr>
          <w:rFonts w:ascii="Arial" w:hAnsi="Arial" w:cs="Arial"/>
          <w:sz w:val="22"/>
          <w:szCs w:val="22"/>
        </w:rPr>
        <w:t xml:space="preserve">: </w:t>
      </w:r>
      <w:r w:rsidR="009D1F53">
        <w:rPr>
          <w:rFonts w:ascii="Arial" w:hAnsi="Arial" w:cs="Arial"/>
          <w:sz w:val="22"/>
          <w:szCs w:val="22"/>
        </w:rPr>
        <w:t xml:space="preserve">submit to Gavi </w:t>
      </w:r>
      <w:r>
        <w:rPr>
          <w:rFonts w:ascii="Arial" w:hAnsi="Arial" w:cs="Arial"/>
          <w:sz w:val="22"/>
          <w:szCs w:val="22"/>
        </w:rPr>
        <w:t>final report ready for publication and submission</w:t>
      </w:r>
    </w:p>
    <w:p w14:paraId="29F51E72" w14:textId="77777777" w:rsidR="003F1DDC" w:rsidRPr="00F00D29" w:rsidRDefault="003F1DDC" w:rsidP="003F1DDC">
      <w:pPr>
        <w:pStyle w:val="ListParagraph"/>
        <w:spacing w:before="60" w:after="60"/>
        <w:ind w:left="284"/>
        <w:contextualSpacing w:val="0"/>
        <w:rPr>
          <w:rFonts w:ascii="Arial" w:hAnsi="Arial" w:cs="Arial"/>
          <w:sz w:val="22"/>
          <w:szCs w:val="22"/>
        </w:rPr>
      </w:pPr>
    </w:p>
    <w:p w14:paraId="6AFA763F" w14:textId="77777777" w:rsidR="00AC23AB" w:rsidRPr="00CE2E2C" w:rsidRDefault="00AC23AB" w:rsidP="00AC23AB">
      <w:pPr>
        <w:pStyle w:val="Heading2"/>
        <w:ind w:left="578" w:hanging="578"/>
        <w:contextualSpacing w:val="0"/>
        <w:rPr>
          <w:rFonts w:ascii="Arial" w:hAnsi="Arial" w:cs="Arial"/>
        </w:rPr>
      </w:pPr>
      <w:r w:rsidRPr="00CE2E2C">
        <w:rPr>
          <w:rFonts w:ascii="Arial" w:hAnsi="Arial" w:cs="Arial"/>
        </w:rPr>
        <w:t>Duration of the Work</w:t>
      </w:r>
    </w:p>
    <w:p w14:paraId="25972EB9" w14:textId="012B2092" w:rsidR="00AC23AB" w:rsidRDefault="00AC23AB" w:rsidP="00AC23AB">
      <w:pPr>
        <w:rPr>
          <w:rFonts w:cs="Arial"/>
        </w:rPr>
      </w:pPr>
      <w:r w:rsidRPr="00CC2C0E">
        <w:rPr>
          <w:rFonts w:cs="Arial"/>
        </w:rPr>
        <w:t xml:space="preserve">The scope of work is expected to be finalised at a maximum of </w:t>
      </w:r>
      <w:sdt>
        <w:sdtPr>
          <w:rPr>
            <w:rFonts w:cs="Arial"/>
          </w:rPr>
          <w:id w:val="1814450116"/>
          <w:placeholder>
            <w:docPart w:val="D91D2DF0F70F409FA17DF16473167683"/>
          </w:placeholder>
        </w:sdtPr>
        <w:sdtContent>
          <w:r w:rsidR="00DB57AE" w:rsidRPr="00CC2C0E">
            <w:rPr>
              <w:rFonts w:cs="Arial"/>
            </w:rPr>
            <w:t>90</w:t>
          </w:r>
        </w:sdtContent>
      </w:sdt>
      <w:r w:rsidRPr="00CC2C0E">
        <w:rPr>
          <w:rFonts w:cs="Arial"/>
        </w:rPr>
        <w:t xml:space="preserve"> </w:t>
      </w:r>
      <w:r w:rsidR="008F3A99">
        <w:rPr>
          <w:rFonts w:cs="Arial"/>
        </w:rPr>
        <w:t>calendar</w:t>
      </w:r>
      <w:r w:rsidRPr="00CC2C0E">
        <w:rPr>
          <w:rFonts w:cs="Arial"/>
        </w:rPr>
        <w:t xml:space="preserve"> days, </w:t>
      </w:r>
      <w:r w:rsidR="008F3A99">
        <w:rPr>
          <w:rFonts w:cs="Arial"/>
        </w:rPr>
        <w:t xml:space="preserve">ideally </w:t>
      </w:r>
      <w:r w:rsidRPr="00CC2C0E">
        <w:rPr>
          <w:rFonts w:cs="Arial"/>
        </w:rPr>
        <w:t xml:space="preserve">spread </w:t>
      </w:r>
      <w:r w:rsidR="008F3A99">
        <w:rPr>
          <w:rFonts w:cs="Arial"/>
        </w:rPr>
        <w:t xml:space="preserve">between </w:t>
      </w:r>
      <w:sdt>
        <w:sdtPr>
          <w:rPr>
            <w:rFonts w:cs="Arial"/>
          </w:rPr>
          <w:id w:val="-1423795849"/>
          <w:placeholder>
            <w:docPart w:val="FC6A5E329F15B64C885DF8521EC74F9E"/>
          </w:placeholder>
          <w:date w:fullDate="2024-09-01T00:00:00Z">
            <w:dateFormat w:val="dd/MM/yyyy"/>
            <w:lid w:val="en-GB"/>
            <w:storeMappedDataAs w:val="dateTime"/>
            <w:calendar w:val="gregorian"/>
          </w:date>
        </w:sdtPr>
        <w:sdtContent>
          <w:r w:rsidR="00F2365F">
            <w:rPr>
              <w:rFonts w:cs="Arial"/>
            </w:rPr>
            <w:t>01</w:t>
          </w:r>
          <w:r w:rsidR="00F2365F" w:rsidRPr="00CC2C0E">
            <w:rPr>
              <w:rFonts w:cs="Arial"/>
            </w:rPr>
            <w:t>/0</w:t>
          </w:r>
          <w:r w:rsidR="00F2365F">
            <w:rPr>
              <w:rFonts w:cs="Arial"/>
            </w:rPr>
            <w:t>9</w:t>
          </w:r>
          <w:r w:rsidR="00F2365F" w:rsidRPr="00CC2C0E">
            <w:rPr>
              <w:rFonts w:cs="Arial"/>
            </w:rPr>
            <w:t>/2024</w:t>
          </w:r>
        </w:sdtContent>
      </w:sdt>
      <w:r w:rsidRPr="00CC2C0E">
        <w:rPr>
          <w:rFonts w:cs="Arial"/>
        </w:rPr>
        <w:t xml:space="preserve"> to </w:t>
      </w:r>
      <w:sdt>
        <w:sdtPr>
          <w:rPr>
            <w:rFonts w:cs="Arial"/>
          </w:rPr>
          <w:id w:val="1148704402"/>
          <w:placeholder>
            <w:docPart w:val="E1CBBD38F31F48BA9890C6A37371A710"/>
          </w:placeholder>
          <w:date w:fullDate="2024-11-30T00:00:00Z">
            <w:dateFormat w:val="dd/MM/yyyy"/>
            <w:lid w:val="en-GB"/>
            <w:storeMappedDataAs w:val="dateTime"/>
            <w:calendar w:val="gregorian"/>
          </w:date>
        </w:sdtPr>
        <w:sdtContent>
          <w:r w:rsidR="00CC2C0E" w:rsidRPr="00CC2C0E">
            <w:rPr>
              <w:rFonts w:cs="Arial"/>
            </w:rPr>
            <w:t>30/11/2024</w:t>
          </w:r>
        </w:sdtContent>
      </w:sdt>
      <w:r w:rsidR="008F3A99">
        <w:rPr>
          <w:rFonts w:cs="Arial"/>
        </w:rPr>
        <w:t xml:space="preserve"> (Subject to </w:t>
      </w:r>
      <w:r w:rsidR="00A13D12">
        <w:rPr>
          <w:rFonts w:cs="Arial"/>
        </w:rPr>
        <w:t>contracting).</w:t>
      </w:r>
    </w:p>
    <w:p w14:paraId="227B15A1" w14:textId="77777777" w:rsidR="00225C53" w:rsidRPr="00CE2E2C" w:rsidRDefault="00225C53" w:rsidP="00AC23AB">
      <w:pPr>
        <w:rPr>
          <w:rFonts w:cs="Arial"/>
        </w:rPr>
      </w:pPr>
    </w:p>
    <w:p w14:paraId="33E82EF9" w14:textId="77777777" w:rsidR="00AC23AB" w:rsidRPr="00CE2E2C" w:rsidRDefault="00AC23AB" w:rsidP="00AC23AB">
      <w:pPr>
        <w:pStyle w:val="Heading2"/>
        <w:ind w:left="578" w:hanging="578"/>
        <w:contextualSpacing w:val="0"/>
        <w:rPr>
          <w:rFonts w:ascii="Arial" w:hAnsi="Arial" w:cs="Arial"/>
        </w:rPr>
      </w:pPr>
      <w:r w:rsidRPr="00CE2E2C">
        <w:rPr>
          <w:rFonts w:ascii="Arial" w:hAnsi="Arial" w:cs="Arial"/>
        </w:rPr>
        <w:t>Location of the Work</w:t>
      </w:r>
    </w:p>
    <w:p w14:paraId="6D5ED009" w14:textId="0204D5AC" w:rsidR="00AC23AB" w:rsidRDefault="00AC23AB" w:rsidP="00AC23AB">
      <w:pPr>
        <w:rPr>
          <w:rFonts w:cs="Arial"/>
        </w:rPr>
      </w:pPr>
      <w:r w:rsidRPr="00CE2E2C">
        <w:rPr>
          <w:rFonts w:cs="Arial"/>
        </w:rPr>
        <w:t xml:space="preserve">The scope of </w:t>
      </w:r>
      <w:r w:rsidR="000B1F35">
        <w:rPr>
          <w:rFonts w:cs="Arial"/>
        </w:rPr>
        <w:t xml:space="preserve">work </w:t>
      </w:r>
      <w:r w:rsidRPr="00CE2E2C">
        <w:rPr>
          <w:rFonts w:cs="Arial"/>
        </w:rPr>
        <w:t xml:space="preserve">shall be performed </w:t>
      </w:r>
      <w:r w:rsidR="03D6E50F" w:rsidRPr="4ADF0389">
        <w:rPr>
          <w:rFonts w:cs="Arial"/>
        </w:rPr>
        <w:t>re</w:t>
      </w:r>
      <w:r w:rsidR="008310BB">
        <w:rPr>
          <w:rFonts w:cs="Arial"/>
        </w:rPr>
        <w:t>motely.</w:t>
      </w:r>
    </w:p>
    <w:p w14:paraId="0F4D4843" w14:textId="77777777" w:rsidR="00225C53" w:rsidRPr="00CE2E2C" w:rsidRDefault="00225C53" w:rsidP="00AC23AB">
      <w:pPr>
        <w:rPr>
          <w:rFonts w:cs="Arial"/>
        </w:rPr>
      </w:pPr>
    </w:p>
    <w:p w14:paraId="695FD158" w14:textId="77777777" w:rsidR="00AC23AB" w:rsidRPr="00CE2E2C" w:rsidRDefault="00AC23AB" w:rsidP="00AC23AB">
      <w:pPr>
        <w:pStyle w:val="Heading2"/>
        <w:ind w:left="578" w:hanging="578"/>
        <w:contextualSpacing w:val="0"/>
        <w:rPr>
          <w:rFonts w:ascii="Arial" w:hAnsi="Arial" w:cs="Arial"/>
        </w:rPr>
      </w:pPr>
      <w:r w:rsidRPr="00CE2E2C">
        <w:rPr>
          <w:rFonts w:ascii="Arial" w:hAnsi="Arial" w:cs="Arial"/>
        </w:rPr>
        <w:t>Work Context</w:t>
      </w:r>
    </w:p>
    <w:p w14:paraId="1BEF0259" w14:textId="05C3DC57" w:rsidR="00AC23AB" w:rsidRPr="00CE2E2C" w:rsidRDefault="00AC23AB" w:rsidP="00AC23AB">
      <w:pPr>
        <w:spacing w:before="60" w:after="60" w:line="240" w:lineRule="auto"/>
        <w:rPr>
          <w:rFonts w:cs="Arial"/>
        </w:rPr>
      </w:pPr>
      <w:r w:rsidRPr="00CE2E2C">
        <w:rPr>
          <w:rFonts w:cs="Arial"/>
        </w:rPr>
        <w:t xml:space="preserve">The tasks shall be performed for </w:t>
      </w:r>
      <w:sdt>
        <w:sdtPr>
          <w:rPr>
            <w:rFonts w:cs="Arial"/>
          </w:rPr>
          <w:id w:val="-1875756742"/>
          <w:placeholder>
            <w:docPart w:val="7EA70175D4A94B97BF5AE15D3C56796B"/>
          </w:placeholder>
          <w:date>
            <w:dateFormat w:val="dd/MM/yyyy"/>
            <w:lid w:val="en-GB"/>
            <w:storeMappedDataAs w:val="dateTime"/>
            <w:calendar w:val="gregorian"/>
          </w:date>
        </w:sdtPr>
        <w:sdtContent>
          <w:r w:rsidR="008F52AA">
            <w:rPr>
              <w:rFonts w:cs="Arial"/>
            </w:rPr>
            <w:t xml:space="preserve">Resource Mobilisation </w:t>
          </w:r>
        </w:sdtContent>
      </w:sdt>
      <w:r w:rsidRPr="00CE2E2C">
        <w:rPr>
          <w:rFonts w:cs="Arial"/>
        </w:rPr>
        <w:t xml:space="preserve">under the supervision of </w:t>
      </w:r>
      <w:r w:rsidR="008F52AA">
        <w:rPr>
          <w:rFonts w:cs="Arial"/>
        </w:rPr>
        <w:t>Nayeem Khan and Markus Beck</w:t>
      </w:r>
      <w:r w:rsidRPr="00CE2E2C">
        <w:rPr>
          <w:rFonts w:cs="Arial"/>
        </w:rPr>
        <w:t xml:space="preserve"> in collaboration with </w:t>
      </w:r>
      <w:r w:rsidR="00DD6CE0">
        <w:rPr>
          <w:rFonts w:cs="Arial"/>
        </w:rPr>
        <w:t xml:space="preserve">Strategy, </w:t>
      </w:r>
      <w:r w:rsidR="008F52AA">
        <w:rPr>
          <w:rFonts w:cs="Arial"/>
        </w:rPr>
        <w:t xml:space="preserve">Public Policy </w:t>
      </w:r>
      <w:r w:rsidR="00DD6CE0">
        <w:rPr>
          <w:rFonts w:cs="Arial"/>
        </w:rPr>
        <w:t>and Analysis, Measurement</w:t>
      </w:r>
      <w:r w:rsidR="0082335B">
        <w:rPr>
          <w:rFonts w:cs="Arial"/>
        </w:rPr>
        <w:t xml:space="preserve">, </w:t>
      </w:r>
      <w:r w:rsidR="00F8562F">
        <w:rPr>
          <w:rFonts w:cs="Arial"/>
        </w:rPr>
        <w:t xml:space="preserve">Evaluation </w:t>
      </w:r>
      <w:r w:rsidR="0082335B">
        <w:rPr>
          <w:rFonts w:cs="Arial"/>
        </w:rPr>
        <w:t xml:space="preserve">&amp; Learning </w:t>
      </w:r>
      <w:sdt>
        <w:sdtPr>
          <w:rPr>
            <w:rFonts w:cs="Arial"/>
          </w:rPr>
          <w:id w:val="1672371139"/>
          <w:placeholder>
            <w:docPart w:val="33AE549638354FB9A141A755AA6D310C"/>
          </w:placeholder>
        </w:sdtPr>
        <w:sdtContent>
          <w:r w:rsidR="0082335B">
            <w:rPr>
              <w:rFonts w:cs="Arial"/>
            </w:rPr>
            <w:t>and</w:t>
          </w:r>
        </w:sdtContent>
      </w:sdt>
      <w:r w:rsidRPr="00CE2E2C">
        <w:rPr>
          <w:rFonts w:cs="Arial"/>
        </w:rPr>
        <w:t xml:space="preserve"> other teams.</w:t>
      </w:r>
    </w:p>
    <w:p w14:paraId="10CD7047" w14:textId="77777777" w:rsidR="00DA5952" w:rsidRPr="00CE2E2C" w:rsidRDefault="00DA5952" w:rsidP="00AC23AB">
      <w:pPr>
        <w:spacing w:before="60" w:after="60" w:line="240" w:lineRule="auto"/>
        <w:rPr>
          <w:rFonts w:cs="Arial"/>
        </w:rPr>
      </w:pPr>
    </w:p>
    <w:p w14:paraId="4705F477" w14:textId="3AAF376F" w:rsidR="00AC23AB" w:rsidRPr="00CE2E2C" w:rsidRDefault="00AC23AB" w:rsidP="00631326">
      <w:pPr>
        <w:pStyle w:val="ListParagraph"/>
        <w:spacing w:before="60" w:after="60"/>
        <w:ind w:left="284"/>
        <w:contextualSpacing w:val="0"/>
        <w:rPr>
          <w:rFonts w:ascii="Arial" w:hAnsi="Arial" w:cs="Arial"/>
          <w:sz w:val="22"/>
          <w:szCs w:val="22"/>
          <w:highlight w:val="yellow"/>
        </w:rPr>
      </w:pPr>
    </w:p>
    <w:p w14:paraId="4A8056AA" w14:textId="77777777" w:rsidR="00AC23AB" w:rsidRPr="00CE2E2C" w:rsidRDefault="00AC23AB" w:rsidP="00AC23AB">
      <w:pPr>
        <w:rPr>
          <w:rFonts w:cs="Arial"/>
        </w:rPr>
      </w:pPr>
    </w:p>
    <w:p w14:paraId="7FFC9312" w14:textId="77777777" w:rsidR="00D22632" w:rsidRPr="00CE2E2C" w:rsidRDefault="00D22632" w:rsidP="00D22632">
      <w:pPr>
        <w:spacing w:beforeLines="23" w:before="55" w:afterLines="23" w:after="55"/>
        <w:contextualSpacing/>
        <w:jc w:val="both"/>
        <w:rPr>
          <w:rFonts w:cs="Arial"/>
        </w:rPr>
      </w:pPr>
    </w:p>
    <w:p w14:paraId="11D6364F" w14:textId="53C32202" w:rsidR="00A32C66" w:rsidRPr="00CE2E2C" w:rsidRDefault="00A32C66" w:rsidP="00D22632">
      <w:pPr>
        <w:spacing w:beforeLines="23" w:before="55" w:afterLines="23" w:after="55"/>
        <w:contextualSpacing/>
        <w:jc w:val="both"/>
        <w:rPr>
          <w:rFonts w:cs="Arial"/>
        </w:rPr>
        <w:sectPr w:rsidR="00A32C66" w:rsidRPr="00CE2E2C" w:rsidSect="001040BB">
          <w:headerReference w:type="default" r:id="rId25"/>
          <w:pgSz w:w="11906" w:h="16838" w:code="9"/>
          <w:pgMar w:top="1985" w:right="849" w:bottom="851" w:left="1134" w:header="567" w:footer="359" w:gutter="0"/>
          <w:cols w:space="708"/>
          <w:docGrid w:linePitch="360"/>
        </w:sectPr>
      </w:pPr>
    </w:p>
    <w:p w14:paraId="5B20C7C5" w14:textId="721BE986" w:rsidR="00D31A30" w:rsidRPr="00CE2E2C" w:rsidRDefault="00D31A30" w:rsidP="000F4874">
      <w:pPr>
        <w:pStyle w:val="HeadingAnnex1"/>
        <w:spacing w:after="240"/>
        <w:ind w:left="573" w:hanging="573"/>
        <w:contextualSpacing w:val="0"/>
        <w:rPr>
          <w:rFonts w:ascii="Arial" w:hAnsi="Arial" w:cs="Arial"/>
        </w:rPr>
      </w:pPr>
      <w:bookmarkStart w:id="11" w:name="_Toc43747409"/>
      <w:bookmarkStart w:id="12" w:name="_Toc43747410"/>
      <w:bookmarkStart w:id="13" w:name="_Toc219540652"/>
      <w:bookmarkStart w:id="14" w:name="_Toc46500331"/>
      <w:bookmarkEnd w:id="11"/>
      <w:bookmarkEnd w:id="12"/>
      <w:r w:rsidRPr="00CE2E2C">
        <w:rPr>
          <w:rFonts w:ascii="Arial" w:hAnsi="Arial" w:cs="Arial"/>
        </w:rPr>
        <w:lastRenderedPageBreak/>
        <w:t xml:space="preserve">Evaluation </w:t>
      </w:r>
      <w:bookmarkEnd w:id="13"/>
      <w:r w:rsidR="00460572" w:rsidRPr="00CE2E2C">
        <w:rPr>
          <w:rFonts w:ascii="Arial" w:hAnsi="Arial" w:cs="Arial"/>
        </w:rPr>
        <w:t xml:space="preserve">and </w:t>
      </w:r>
      <w:r w:rsidR="00D331F4" w:rsidRPr="00CE2E2C">
        <w:rPr>
          <w:rFonts w:ascii="Arial" w:hAnsi="Arial" w:cs="Arial"/>
        </w:rPr>
        <w:t>S</w:t>
      </w:r>
      <w:r w:rsidR="00460572" w:rsidRPr="00CE2E2C">
        <w:rPr>
          <w:rFonts w:ascii="Arial" w:hAnsi="Arial" w:cs="Arial"/>
        </w:rPr>
        <w:t>coring</w:t>
      </w:r>
      <w:r w:rsidR="004871A2" w:rsidRPr="00CE2E2C">
        <w:rPr>
          <w:rFonts w:ascii="Arial" w:hAnsi="Arial" w:cs="Arial"/>
        </w:rPr>
        <w:t xml:space="preserve"> </w:t>
      </w:r>
      <w:r w:rsidR="00D331F4" w:rsidRPr="00CE2E2C">
        <w:rPr>
          <w:rFonts w:ascii="Arial" w:hAnsi="Arial" w:cs="Arial"/>
        </w:rPr>
        <w:t>A</w:t>
      </w:r>
      <w:r w:rsidR="004871A2" w:rsidRPr="00CE2E2C">
        <w:rPr>
          <w:rFonts w:ascii="Arial" w:hAnsi="Arial" w:cs="Arial"/>
        </w:rPr>
        <w:t>pproac</w:t>
      </w:r>
      <w:r w:rsidR="008C1208" w:rsidRPr="00CE2E2C">
        <w:rPr>
          <w:rFonts w:ascii="Arial" w:hAnsi="Arial" w:cs="Arial"/>
        </w:rPr>
        <w:t>h</w:t>
      </w:r>
      <w:bookmarkEnd w:id="14"/>
    </w:p>
    <w:p w14:paraId="1E6B802F" w14:textId="1995AB6E" w:rsidR="00CC048A" w:rsidRPr="00CE2E2C" w:rsidRDefault="00CC048A" w:rsidP="00CC048A">
      <w:pPr>
        <w:rPr>
          <w:rFonts w:cs="Arial"/>
        </w:rPr>
      </w:pPr>
      <w:r w:rsidRPr="00CE2E2C">
        <w:rPr>
          <w:rFonts w:cs="Arial"/>
        </w:rPr>
        <w:t xml:space="preserve">Gavi will base its initial evaluation on the Proposals submitted in response to the RFP. </w:t>
      </w:r>
    </w:p>
    <w:p w14:paraId="460395AA" w14:textId="7ACC59E9" w:rsidR="00CC048A" w:rsidRPr="00CE2E2C" w:rsidRDefault="00CC048A" w:rsidP="006548EA">
      <w:pPr>
        <w:spacing w:before="120"/>
        <w:rPr>
          <w:rFonts w:cs="Arial"/>
        </w:rPr>
      </w:pPr>
      <w:r w:rsidRPr="00CE2E2C">
        <w:rPr>
          <w:rFonts w:cs="Arial"/>
        </w:rPr>
        <w:t xml:space="preserve">In deciding which </w:t>
      </w:r>
      <w:r w:rsidR="00074E2E" w:rsidRPr="00CE2E2C">
        <w:rPr>
          <w:rFonts w:cs="Arial"/>
        </w:rPr>
        <w:t>Bidders</w:t>
      </w:r>
      <w:r w:rsidRPr="00CE2E2C">
        <w:rPr>
          <w:rFonts w:cs="Arial"/>
        </w:rPr>
        <w:t xml:space="preserve">/s to shortlist </w:t>
      </w:r>
      <w:r w:rsidR="00074E2E" w:rsidRPr="00CE2E2C">
        <w:rPr>
          <w:rFonts w:cs="Arial"/>
        </w:rPr>
        <w:t>Gavi</w:t>
      </w:r>
      <w:r w:rsidRPr="00CE2E2C">
        <w:rPr>
          <w:rFonts w:cs="Arial"/>
        </w:rPr>
        <w:t xml:space="preserve"> will </w:t>
      </w:r>
      <w:r w:rsidR="00A51D50" w:rsidRPr="00CE2E2C">
        <w:rPr>
          <w:rFonts w:cs="Arial"/>
        </w:rPr>
        <w:t xml:space="preserve">consider </w:t>
      </w:r>
      <w:r w:rsidRPr="00CE2E2C">
        <w:rPr>
          <w:rFonts w:cs="Arial"/>
        </w:rPr>
        <w:t>the results of the evaluation of each Proposal and the following additional information:</w:t>
      </w:r>
    </w:p>
    <w:p w14:paraId="3DF3DBD4" w14:textId="76D6CE0C" w:rsidR="00CC048A" w:rsidRPr="00CE2E2C" w:rsidRDefault="00074E2E" w:rsidP="00EE56E4">
      <w:pPr>
        <w:pStyle w:val="ListParagraph"/>
        <w:numPr>
          <w:ilvl w:val="0"/>
          <w:numId w:val="11"/>
        </w:numPr>
        <w:spacing w:before="120" w:after="120"/>
        <w:ind w:left="426" w:hanging="364"/>
        <w:contextualSpacing w:val="0"/>
        <w:rPr>
          <w:rFonts w:ascii="Arial" w:hAnsi="Arial" w:cs="Arial"/>
        </w:rPr>
      </w:pPr>
      <w:r w:rsidRPr="00CE2E2C">
        <w:rPr>
          <w:rFonts w:ascii="Arial" w:eastAsia="Arial" w:hAnsi="Arial" w:cs="Arial"/>
          <w:sz w:val="22"/>
          <w:szCs w:val="22"/>
        </w:rPr>
        <w:t>E</w:t>
      </w:r>
      <w:r w:rsidR="00CC048A" w:rsidRPr="00CE2E2C">
        <w:rPr>
          <w:rFonts w:ascii="Arial" w:eastAsia="Arial" w:hAnsi="Arial" w:cs="Arial"/>
          <w:sz w:val="22"/>
          <w:szCs w:val="22"/>
        </w:rPr>
        <w:t xml:space="preserve">ach </w:t>
      </w:r>
      <w:r w:rsidRPr="00CE2E2C">
        <w:rPr>
          <w:rFonts w:ascii="Arial" w:eastAsia="Arial" w:hAnsi="Arial" w:cs="Arial"/>
          <w:sz w:val="22"/>
          <w:szCs w:val="22"/>
        </w:rPr>
        <w:t>Bidder</w:t>
      </w:r>
      <w:r w:rsidR="00CC048A" w:rsidRPr="00CE2E2C">
        <w:rPr>
          <w:rFonts w:ascii="Arial" w:eastAsia="Arial" w:hAnsi="Arial" w:cs="Arial"/>
          <w:sz w:val="22"/>
          <w:szCs w:val="22"/>
        </w:rPr>
        <w:t>’s understanding of the Requirements, capability to fully deliver the Requirements and willingness to meet the terms and conditions of the Proposed Contract</w:t>
      </w:r>
      <w:r w:rsidR="007D5F34" w:rsidRPr="00CE2E2C">
        <w:rPr>
          <w:rFonts w:ascii="Arial" w:eastAsia="Arial" w:hAnsi="Arial" w:cs="Arial"/>
          <w:sz w:val="22"/>
          <w:szCs w:val="22"/>
        </w:rPr>
        <w:t>; and</w:t>
      </w:r>
    </w:p>
    <w:p w14:paraId="796B1AC3" w14:textId="29AB9B25" w:rsidR="00EB49AC" w:rsidRPr="00CE2E2C" w:rsidRDefault="00074E2E" w:rsidP="00EE56E4">
      <w:pPr>
        <w:pStyle w:val="ListParagraph"/>
        <w:numPr>
          <w:ilvl w:val="0"/>
          <w:numId w:val="11"/>
        </w:numPr>
        <w:spacing w:before="120" w:after="120"/>
        <w:ind w:left="426" w:hanging="364"/>
        <w:contextualSpacing w:val="0"/>
        <w:rPr>
          <w:rFonts w:ascii="Arial" w:eastAsia="Arial" w:hAnsi="Arial" w:cs="Arial"/>
          <w:sz w:val="22"/>
          <w:szCs w:val="22"/>
        </w:rPr>
      </w:pPr>
      <w:r w:rsidRPr="00CE2E2C">
        <w:rPr>
          <w:rFonts w:ascii="Arial" w:eastAsia="Arial" w:hAnsi="Arial" w:cs="Arial"/>
          <w:sz w:val="22"/>
          <w:szCs w:val="22"/>
        </w:rPr>
        <w:t>T</w:t>
      </w:r>
      <w:r w:rsidR="00CC048A" w:rsidRPr="00CE2E2C">
        <w:rPr>
          <w:rFonts w:ascii="Arial" w:eastAsia="Arial" w:hAnsi="Arial" w:cs="Arial"/>
          <w:sz w:val="22"/>
          <w:szCs w:val="22"/>
        </w:rPr>
        <w:t>he best value-for-money over the whole</w:t>
      </w:r>
      <w:r w:rsidR="001C7006" w:rsidRPr="00CE2E2C">
        <w:rPr>
          <w:rFonts w:ascii="Arial" w:eastAsia="Arial" w:hAnsi="Arial" w:cs="Arial"/>
          <w:sz w:val="22"/>
          <w:szCs w:val="22"/>
        </w:rPr>
        <w:t>-</w:t>
      </w:r>
      <w:r w:rsidR="00CC048A" w:rsidRPr="00CE2E2C">
        <w:rPr>
          <w:rFonts w:ascii="Arial" w:eastAsia="Arial" w:hAnsi="Arial" w:cs="Arial"/>
          <w:sz w:val="22"/>
          <w:szCs w:val="22"/>
        </w:rPr>
        <w:t>of-life of the goods or services</w:t>
      </w:r>
      <w:r w:rsidR="007D5F34" w:rsidRPr="00CE2E2C">
        <w:rPr>
          <w:rFonts w:ascii="Arial" w:eastAsia="Arial" w:hAnsi="Arial" w:cs="Arial"/>
          <w:sz w:val="22"/>
          <w:szCs w:val="22"/>
        </w:rPr>
        <w:t>.</w:t>
      </w:r>
    </w:p>
    <w:p w14:paraId="1E3825CC" w14:textId="365F1D4B" w:rsidR="00EB49AC" w:rsidRPr="00CE2E2C" w:rsidRDefault="00CC048A" w:rsidP="006548EA">
      <w:pPr>
        <w:spacing w:before="240" w:line="240" w:lineRule="auto"/>
        <w:ind w:left="62"/>
        <w:rPr>
          <w:rFonts w:cs="Arial"/>
        </w:rPr>
      </w:pPr>
      <w:r w:rsidRPr="00CE2E2C">
        <w:rPr>
          <w:rFonts w:cs="Arial"/>
        </w:rPr>
        <w:t xml:space="preserve">In deciding which </w:t>
      </w:r>
      <w:r w:rsidR="001C7006" w:rsidRPr="00CE2E2C">
        <w:rPr>
          <w:rFonts w:cs="Arial"/>
        </w:rPr>
        <w:t>Bidder</w:t>
      </w:r>
      <w:r w:rsidRPr="00CE2E2C">
        <w:rPr>
          <w:rFonts w:cs="Arial"/>
        </w:rPr>
        <w:t xml:space="preserve">/s, to shortlist </w:t>
      </w:r>
      <w:r w:rsidR="001C7006" w:rsidRPr="00CE2E2C">
        <w:rPr>
          <w:rFonts w:cs="Arial"/>
        </w:rPr>
        <w:t>Gavi</w:t>
      </w:r>
      <w:r w:rsidRPr="00CE2E2C">
        <w:rPr>
          <w:rFonts w:cs="Arial"/>
        </w:rPr>
        <w:t xml:space="preserve"> may </w:t>
      </w:r>
      <w:r w:rsidR="00A51D50" w:rsidRPr="00CE2E2C">
        <w:rPr>
          <w:rFonts w:cs="Arial"/>
        </w:rPr>
        <w:t>consider</w:t>
      </w:r>
      <w:r w:rsidRPr="00CE2E2C">
        <w:rPr>
          <w:rFonts w:cs="Arial"/>
        </w:rPr>
        <w:t xml:space="preserve"> any of the following additional information: </w:t>
      </w:r>
    </w:p>
    <w:p w14:paraId="49014E78" w14:textId="2C642755" w:rsidR="00EB49AC" w:rsidRPr="00CE2E2C" w:rsidRDefault="001C7006" w:rsidP="00EE56E4">
      <w:pPr>
        <w:pStyle w:val="ListParagraph"/>
        <w:numPr>
          <w:ilvl w:val="0"/>
          <w:numId w:val="12"/>
        </w:numPr>
        <w:spacing w:before="120" w:after="120"/>
        <w:ind w:left="426" w:hanging="364"/>
        <w:contextualSpacing w:val="0"/>
        <w:rPr>
          <w:rFonts w:ascii="Arial" w:hAnsi="Arial" w:cs="Arial"/>
        </w:rPr>
      </w:pPr>
      <w:r w:rsidRPr="00CE2E2C">
        <w:rPr>
          <w:rFonts w:ascii="Arial" w:hAnsi="Arial" w:cs="Arial"/>
          <w:sz w:val="22"/>
          <w:szCs w:val="22"/>
        </w:rPr>
        <w:t>T</w:t>
      </w:r>
      <w:r w:rsidR="00CC048A" w:rsidRPr="00CE2E2C">
        <w:rPr>
          <w:rFonts w:ascii="Arial" w:hAnsi="Arial" w:cs="Arial"/>
          <w:sz w:val="22"/>
          <w:szCs w:val="22"/>
        </w:rPr>
        <w:t xml:space="preserve">he results from </w:t>
      </w:r>
      <w:r w:rsidR="002435C2" w:rsidRPr="00CE2E2C">
        <w:rPr>
          <w:rFonts w:ascii="Arial" w:hAnsi="Arial" w:cs="Arial"/>
          <w:sz w:val="22"/>
          <w:szCs w:val="22"/>
        </w:rPr>
        <w:t xml:space="preserve">past performance </w:t>
      </w:r>
      <w:r w:rsidR="00CC048A" w:rsidRPr="00CE2E2C">
        <w:rPr>
          <w:rFonts w:ascii="Arial" w:hAnsi="Arial" w:cs="Arial"/>
          <w:sz w:val="22"/>
          <w:szCs w:val="22"/>
        </w:rPr>
        <w:t>reference checks, site visits, product testing and any other due diligence</w:t>
      </w:r>
      <w:r w:rsidR="007D5F34" w:rsidRPr="00CE2E2C">
        <w:rPr>
          <w:rFonts w:ascii="Arial" w:hAnsi="Arial" w:cs="Arial"/>
          <w:sz w:val="22"/>
          <w:szCs w:val="22"/>
        </w:rPr>
        <w:t>;</w:t>
      </w:r>
    </w:p>
    <w:p w14:paraId="5AD809B3" w14:textId="7899CDDA" w:rsidR="00EB49AC" w:rsidRPr="00CE2E2C" w:rsidRDefault="001C7006" w:rsidP="36B977AD">
      <w:pPr>
        <w:pStyle w:val="ListParagraph"/>
        <w:numPr>
          <w:ilvl w:val="0"/>
          <w:numId w:val="12"/>
        </w:numPr>
        <w:spacing w:before="120" w:after="120"/>
        <w:ind w:left="426" w:hanging="364"/>
        <w:rPr>
          <w:rFonts w:ascii="Arial" w:hAnsi="Arial" w:cs="Arial"/>
        </w:rPr>
      </w:pPr>
      <w:r w:rsidRPr="00CE2E2C">
        <w:rPr>
          <w:rFonts w:ascii="Arial" w:hAnsi="Arial" w:cs="Arial"/>
          <w:sz w:val="22"/>
          <w:szCs w:val="22"/>
        </w:rPr>
        <w:t>T</w:t>
      </w:r>
      <w:r w:rsidR="00CC048A" w:rsidRPr="00CE2E2C">
        <w:rPr>
          <w:rFonts w:ascii="Arial" w:hAnsi="Arial" w:cs="Arial"/>
          <w:sz w:val="22"/>
          <w:szCs w:val="22"/>
        </w:rPr>
        <w:t xml:space="preserve">he ease of </w:t>
      </w:r>
      <w:r w:rsidR="00AD1BAF" w:rsidRPr="00CE2E2C">
        <w:rPr>
          <w:rFonts w:ascii="Arial" w:hAnsi="Arial" w:cs="Arial"/>
          <w:sz w:val="22"/>
          <w:szCs w:val="22"/>
        </w:rPr>
        <w:t>negotiations</w:t>
      </w:r>
      <w:r w:rsidR="013438FE" w:rsidRPr="00CE2E2C">
        <w:rPr>
          <w:rFonts w:ascii="Arial" w:hAnsi="Arial" w:cs="Arial"/>
          <w:sz w:val="22"/>
          <w:szCs w:val="22"/>
        </w:rPr>
        <w:t xml:space="preserve"> </w:t>
      </w:r>
      <w:r w:rsidR="00CC048A" w:rsidRPr="00CE2E2C">
        <w:rPr>
          <w:rFonts w:ascii="Arial" w:hAnsi="Arial" w:cs="Arial"/>
          <w:sz w:val="22"/>
          <w:szCs w:val="22"/>
        </w:rPr>
        <w:t xml:space="preserve">with a </w:t>
      </w:r>
      <w:r w:rsidRPr="00CE2E2C">
        <w:rPr>
          <w:rFonts w:ascii="Arial" w:hAnsi="Arial" w:cs="Arial"/>
          <w:sz w:val="22"/>
          <w:szCs w:val="22"/>
        </w:rPr>
        <w:t>Bidder</w:t>
      </w:r>
      <w:r w:rsidR="00CC048A" w:rsidRPr="00CE2E2C">
        <w:rPr>
          <w:rFonts w:ascii="Arial" w:hAnsi="Arial" w:cs="Arial"/>
          <w:sz w:val="22"/>
          <w:szCs w:val="22"/>
        </w:rPr>
        <w:t xml:space="preserve"> based on that </w:t>
      </w:r>
      <w:r w:rsidRPr="00CE2E2C">
        <w:rPr>
          <w:rFonts w:ascii="Arial" w:hAnsi="Arial" w:cs="Arial"/>
          <w:sz w:val="22"/>
          <w:szCs w:val="22"/>
        </w:rPr>
        <w:t>Bidder</w:t>
      </w:r>
      <w:r w:rsidR="00CC048A" w:rsidRPr="00CE2E2C">
        <w:rPr>
          <w:rFonts w:ascii="Arial" w:hAnsi="Arial" w:cs="Arial"/>
          <w:sz w:val="22"/>
          <w:szCs w:val="22"/>
        </w:rPr>
        <w:t>’s feedback on the Proposed Contract (where these do not form part of the weighted criteria)</w:t>
      </w:r>
      <w:r w:rsidR="007D5F34" w:rsidRPr="00CE2E2C">
        <w:rPr>
          <w:rFonts w:ascii="Arial" w:hAnsi="Arial" w:cs="Arial"/>
          <w:sz w:val="22"/>
          <w:szCs w:val="22"/>
        </w:rPr>
        <w:t>;</w:t>
      </w:r>
      <w:r w:rsidR="00CC048A" w:rsidRPr="00CE2E2C">
        <w:rPr>
          <w:rFonts w:ascii="Arial" w:hAnsi="Arial" w:cs="Arial"/>
          <w:sz w:val="22"/>
          <w:szCs w:val="22"/>
        </w:rPr>
        <w:t xml:space="preserve"> </w:t>
      </w:r>
    </w:p>
    <w:p w14:paraId="7602BF6D" w14:textId="0957652C" w:rsidR="00EB49AC" w:rsidRPr="00CE2E2C" w:rsidRDefault="001C7006" w:rsidP="00EE56E4">
      <w:pPr>
        <w:pStyle w:val="ListParagraph"/>
        <w:numPr>
          <w:ilvl w:val="0"/>
          <w:numId w:val="11"/>
        </w:numPr>
        <w:spacing w:before="120" w:after="120"/>
        <w:ind w:left="426" w:hanging="364"/>
        <w:contextualSpacing w:val="0"/>
        <w:rPr>
          <w:rFonts w:ascii="Arial" w:hAnsi="Arial" w:cs="Arial"/>
        </w:rPr>
      </w:pPr>
      <w:r w:rsidRPr="00CE2E2C">
        <w:rPr>
          <w:rFonts w:ascii="Arial" w:eastAsia="Arial" w:hAnsi="Arial" w:cs="Arial"/>
          <w:sz w:val="22"/>
          <w:szCs w:val="22"/>
        </w:rPr>
        <w:t>A</w:t>
      </w:r>
      <w:r w:rsidR="00CC048A" w:rsidRPr="00CE2E2C">
        <w:rPr>
          <w:rFonts w:ascii="Arial" w:eastAsia="Arial" w:hAnsi="Arial" w:cs="Arial"/>
          <w:sz w:val="22"/>
          <w:szCs w:val="22"/>
        </w:rPr>
        <w:t xml:space="preserve">ny matter that materially impacts on </w:t>
      </w:r>
      <w:r w:rsidRPr="00CE2E2C">
        <w:rPr>
          <w:rFonts w:ascii="Arial" w:eastAsia="Arial" w:hAnsi="Arial" w:cs="Arial"/>
          <w:sz w:val="22"/>
          <w:szCs w:val="22"/>
        </w:rPr>
        <w:t>Gavi</w:t>
      </w:r>
      <w:r w:rsidR="00CC048A" w:rsidRPr="00CE2E2C">
        <w:rPr>
          <w:rFonts w:ascii="Arial" w:eastAsia="Arial" w:hAnsi="Arial" w:cs="Arial"/>
          <w:sz w:val="22"/>
          <w:szCs w:val="22"/>
        </w:rPr>
        <w:t xml:space="preserve">’s trust and confidence in the </w:t>
      </w:r>
      <w:r w:rsidRPr="00CE2E2C">
        <w:rPr>
          <w:rFonts w:ascii="Arial" w:eastAsia="Arial" w:hAnsi="Arial" w:cs="Arial"/>
          <w:sz w:val="22"/>
          <w:szCs w:val="22"/>
        </w:rPr>
        <w:t>Bidder</w:t>
      </w:r>
      <w:r w:rsidR="007D5F34" w:rsidRPr="00CE2E2C">
        <w:rPr>
          <w:rFonts w:ascii="Arial" w:eastAsia="Arial" w:hAnsi="Arial" w:cs="Arial"/>
          <w:sz w:val="22"/>
          <w:szCs w:val="22"/>
        </w:rPr>
        <w:t>;</w:t>
      </w:r>
      <w:r w:rsidR="00D04CF7" w:rsidRPr="00CE2E2C">
        <w:rPr>
          <w:rFonts w:ascii="Arial" w:eastAsia="Arial" w:hAnsi="Arial" w:cs="Arial"/>
          <w:sz w:val="22"/>
          <w:szCs w:val="22"/>
        </w:rPr>
        <w:t xml:space="preserve"> and</w:t>
      </w:r>
    </w:p>
    <w:p w14:paraId="587FBD04" w14:textId="3DA8ACBB" w:rsidR="00EB49AC" w:rsidRPr="00CE2E2C" w:rsidRDefault="001C7006" w:rsidP="00EE56E4">
      <w:pPr>
        <w:pStyle w:val="ListParagraph"/>
        <w:numPr>
          <w:ilvl w:val="0"/>
          <w:numId w:val="11"/>
        </w:numPr>
        <w:spacing w:before="120" w:after="120"/>
        <w:ind w:left="426" w:hanging="364"/>
        <w:contextualSpacing w:val="0"/>
        <w:rPr>
          <w:rFonts w:ascii="Arial" w:eastAsia="Arial" w:hAnsi="Arial" w:cs="Arial"/>
          <w:sz w:val="22"/>
          <w:szCs w:val="22"/>
        </w:rPr>
      </w:pPr>
      <w:r w:rsidRPr="00CE2E2C">
        <w:rPr>
          <w:rFonts w:ascii="Arial" w:eastAsia="Arial" w:hAnsi="Arial" w:cs="Arial"/>
          <w:sz w:val="22"/>
          <w:szCs w:val="22"/>
        </w:rPr>
        <w:t>A</w:t>
      </w:r>
      <w:r w:rsidR="00CC048A" w:rsidRPr="00CE2E2C">
        <w:rPr>
          <w:rFonts w:ascii="Arial" w:eastAsia="Arial" w:hAnsi="Arial" w:cs="Arial"/>
          <w:sz w:val="22"/>
          <w:szCs w:val="22"/>
        </w:rPr>
        <w:t xml:space="preserve">ny other relevant information that </w:t>
      </w:r>
      <w:r w:rsidRPr="00CE2E2C">
        <w:rPr>
          <w:rFonts w:ascii="Arial" w:eastAsia="Arial" w:hAnsi="Arial" w:cs="Arial"/>
          <w:sz w:val="22"/>
          <w:szCs w:val="22"/>
        </w:rPr>
        <w:t>Gavi</w:t>
      </w:r>
      <w:r w:rsidR="00CC048A" w:rsidRPr="00CE2E2C">
        <w:rPr>
          <w:rFonts w:ascii="Arial" w:eastAsia="Arial" w:hAnsi="Arial" w:cs="Arial"/>
          <w:sz w:val="22"/>
          <w:szCs w:val="22"/>
        </w:rPr>
        <w:t xml:space="preserve"> may have in its possession</w:t>
      </w:r>
      <w:r w:rsidR="007D5F34" w:rsidRPr="00CE2E2C">
        <w:rPr>
          <w:rFonts w:ascii="Arial" w:eastAsia="Arial" w:hAnsi="Arial" w:cs="Arial"/>
          <w:sz w:val="22"/>
          <w:szCs w:val="22"/>
        </w:rPr>
        <w:t>;</w:t>
      </w:r>
      <w:r w:rsidR="00CC048A" w:rsidRPr="00CE2E2C">
        <w:rPr>
          <w:rFonts w:ascii="Arial" w:eastAsia="Arial" w:hAnsi="Arial" w:cs="Arial"/>
          <w:sz w:val="22"/>
          <w:szCs w:val="22"/>
        </w:rPr>
        <w:t xml:space="preserve"> </w:t>
      </w:r>
    </w:p>
    <w:p w14:paraId="15F021C3" w14:textId="14DB7323" w:rsidR="00CC048A" w:rsidRPr="00CE2E2C" w:rsidRDefault="001C7006" w:rsidP="006548EA">
      <w:pPr>
        <w:ind w:left="60"/>
        <w:rPr>
          <w:rFonts w:cs="Arial"/>
        </w:rPr>
      </w:pPr>
      <w:r w:rsidRPr="00CE2E2C">
        <w:rPr>
          <w:rFonts w:cs="Arial"/>
        </w:rPr>
        <w:t xml:space="preserve">Gavi </w:t>
      </w:r>
      <w:r w:rsidR="00CC048A" w:rsidRPr="00CE2E2C">
        <w:rPr>
          <w:rFonts w:cs="Arial"/>
        </w:rPr>
        <w:t xml:space="preserve">will advise </w:t>
      </w:r>
      <w:r w:rsidRPr="00CE2E2C">
        <w:rPr>
          <w:rFonts w:cs="Arial"/>
        </w:rPr>
        <w:t>Bidders</w:t>
      </w:r>
      <w:r w:rsidR="00CC048A" w:rsidRPr="00CE2E2C">
        <w:rPr>
          <w:rFonts w:cs="Arial"/>
        </w:rPr>
        <w:t xml:space="preserve"> if they have been shortlisted. Being shortlisted does not constitute acceptance by </w:t>
      </w:r>
      <w:r w:rsidRPr="00CE2E2C">
        <w:rPr>
          <w:rFonts w:cs="Arial"/>
        </w:rPr>
        <w:t>Gavi</w:t>
      </w:r>
      <w:r w:rsidR="00CC048A" w:rsidRPr="00CE2E2C">
        <w:rPr>
          <w:rFonts w:cs="Arial"/>
        </w:rPr>
        <w:t xml:space="preserve"> of the </w:t>
      </w:r>
      <w:r w:rsidRPr="00CE2E2C">
        <w:rPr>
          <w:rFonts w:cs="Arial"/>
        </w:rPr>
        <w:t>Bidder</w:t>
      </w:r>
      <w:r w:rsidR="00CC048A" w:rsidRPr="00CE2E2C">
        <w:rPr>
          <w:rFonts w:cs="Arial"/>
        </w:rPr>
        <w:t xml:space="preserve">’s Proposal, or imply or create any obligation on </w:t>
      </w:r>
      <w:r w:rsidRPr="00CE2E2C">
        <w:rPr>
          <w:rFonts w:cs="Arial"/>
        </w:rPr>
        <w:t>to Gavi</w:t>
      </w:r>
      <w:r w:rsidR="00CC048A" w:rsidRPr="00CE2E2C">
        <w:rPr>
          <w:rFonts w:cs="Arial"/>
        </w:rPr>
        <w:t xml:space="preserve"> to enter into negotiations with, or award a Contract for delivery of the Requirements to any shortlisted </w:t>
      </w:r>
      <w:r w:rsidRPr="00CE2E2C">
        <w:rPr>
          <w:rFonts w:cs="Arial"/>
        </w:rPr>
        <w:t>Bidder</w:t>
      </w:r>
      <w:r w:rsidR="00CC048A" w:rsidRPr="00CE2E2C">
        <w:rPr>
          <w:rFonts w:cs="Arial"/>
        </w:rPr>
        <w:t xml:space="preserve">/s. </w:t>
      </w:r>
    </w:p>
    <w:p w14:paraId="300A12F7" w14:textId="458000A1" w:rsidR="00EB4AA2" w:rsidRPr="00CE2E2C" w:rsidRDefault="00EB4AA2" w:rsidP="00CB53C5">
      <w:pPr>
        <w:pStyle w:val="Heading2"/>
        <w:rPr>
          <w:rFonts w:ascii="Arial" w:hAnsi="Arial" w:cs="Arial"/>
        </w:rPr>
      </w:pPr>
      <w:r w:rsidRPr="00CE2E2C">
        <w:rPr>
          <w:rFonts w:ascii="Arial" w:hAnsi="Arial" w:cs="Arial"/>
        </w:rPr>
        <w:t>Evaluation Committee</w:t>
      </w:r>
    </w:p>
    <w:p w14:paraId="3DC7181A" w14:textId="7B912F24" w:rsidR="00EB4AA2" w:rsidRPr="00CE2E2C" w:rsidRDefault="00EB4AA2" w:rsidP="00151667">
      <w:pPr>
        <w:spacing w:after="80" w:line="276" w:lineRule="auto"/>
        <w:jc w:val="both"/>
        <w:rPr>
          <w:rFonts w:cs="Arial"/>
        </w:rPr>
      </w:pPr>
      <w:r w:rsidRPr="00CE2E2C">
        <w:rPr>
          <w:rFonts w:cs="Arial"/>
        </w:rPr>
        <w:t xml:space="preserve">Gavi will convene an evaluation </w:t>
      </w:r>
      <w:r w:rsidR="00CB58C4" w:rsidRPr="00CE2E2C">
        <w:rPr>
          <w:rFonts w:cs="Arial"/>
        </w:rPr>
        <w:t>committee</w:t>
      </w:r>
      <w:r w:rsidRPr="00CE2E2C">
        <w:rPr>
          <w:rFonts w:cs="Arial"/>
        </w:rPr>
        <w:t xml:space="preserve"> comprising members chosen for their relevant expertise and experience. In addition, Gavi may invite independent advisors to evaluate any Proposal, or any aspect of any Proposal.</w:t>
      </w:r>
    </w:p>
    <w:p w14:paraId="10B57FEB" w14:textId="1D0401D5" w:rsidR="00071F61" w:rsidRPr="00CE2E2C" w:rsidRDefault="00071F61" w:rsidP="00CB53C5">
      <w:pPr>
        <w:pStyle w:val="Heading2"/>
        <w:rPr>
          <w:rFonts w:ascii="Arial" w:hAnsi="Arial" w:cs="Arial"/>
        </w:rPr>
      </w:pPr>
      <w:r w:rsidRPr="00CE2E2C">
        <w:rPr>
          <w:rFonts w:ascii="Arial" w:hAnsi="Arial" w:cs="Arial"/>
        </w:rPr>
        <w:t>Evaluation Model</w:t>
      </w:r>
    </w:p>
    <w:p w14:paraId="0DCD32F8" w14:textId="6D949616" w:rsidR="00DB3778" w:rsidRPr="00CE2E2C" w:rsidRDefault="00071F61" w:rsidP="00CF3978">
      <w:pPr>
        <w:spacing w:after="80" w:line="276" w:lineRule="auto"/>
        <w:jc w:val="both"/>
        <w:rPr>
          <w:rFonts w:cs="Arial"/>
        </w:rPr>
      </w:pPr>
      <w:r w:rsidRPr="00CE2E2C">
        <w:rPr>
          <w:rFonts w:cs="Arial"/>
        </w:rPr>
        <w:t xml:space="preserve">The evaluation model </w:t>
      </w:r>
      <w:r w:rsidR="00C65BAC" w:rsidRPr="00CE2E2C">
        <w:rPr>
          <w:rFonts w:cs="Arial"/>
        </w:rPr>
        <w:t>is based on the weighting under section 3.5 (Evaluation Criteria)</w:t>
      </w:r>
      <w:r w:rsidR="00436BAC" w:rsidRPr="00CE2E2C">
        <w:rPr>
          <w:rFonts w:cs="Arial"/>
        </w:rPr>
        <w:t>.</w:t>
      </w:r>
    </w:p>
    <w:p w14:paraId="784EB8A8" w14:textId="62327B33" w:rsidR="00436BAC" w:rsidRPr="00CE2E2C" w:rsidRDefault="00436BAC" w:rsidP="00EE56E4">
      <w:pPr>
        <w:pStyle w:val="ListParagraph"/>
        <w:numPr>
          <w:ilvl w:val="0"/>
          <w:numId w:val="20"/>
        </w:numPr>
        <w:spacing w:after="80" w:line="276" w:lineRule="auto"/>
        <w:jc w:val="both"/>
        <w:rPr>
          <w:rFonts w:ascii="Arial" w:hAnsi="Arial" w:cs="Arial"/>
        </w:rPr>
      </w:pPr>
      <w:r w:rsidRPr="00CE2E2C">
        <w:rPr>
          <w:rFonts w:ascii="Arial" w:hAnsi="Arial" w:cs="Arial"/>
        </w:rPr>
        <w:t>Gavi will first assess all bidders against the Pass/Fail Qualifying Criteria in Section 3.4 and bidders that do not meet the required criteria will be disqualified</w:t>
      </w:r>
    </w:p>
    <w:p w14:paraId="75589937" w14:textId="5DF93213" w:rsidR="00ED5FDE" w:rsidRPr="00CE2E2C" w:rsidRDefault="00436BAC" w:rsidP="00EE56E4">
      <w:pPr>
        <w:pStyle w:val="ListParagraph"/>
        <w:numPr>
          <w:ilvl w:val="0"/>
          <w:numId w:val="20"/>
        </w:numPr>
        <w:spacing w:after="80" w:line="276" w:lineRule="auto"/>
        <w:jc w:val="both"/>
        <w:rPr>
          <w:rFonts w:ascii="Arial" w:hAnsi="Arial" w:cs="Arial"/>
        </w:rPr>
      </w:pPr>
      <w:r w:rsidRPr="00CE2E2C">
        <w:rPr>
          <w:rFonts w:ascii="Arial" w:hAnsi="Arial" w:cs="Arial"/>
        </w:rPr>
        <w:t>Bidders passing the Qualifying criteria will then be evaluated against the Technical Evaluation criteria in section 3.5.1</w:t>
      </w:r>
      <w:r w:rsidR="00ED5FDE" w:rsidRPr="00CE2E2C">
        <w:rPr>
          <w:rFonts w:ascii="Arial" w:hAnsi="Arial" w:cs="Arial"/>
        </w:rPr>
        <w:t xml:space="preserve">. Proposals must meet </w:t>
      </w:r>
      <w:r w:rsidR="00312821" w:rsidRPr="00CE2E2C">
        <w:rPr>
          <w:rFonts w:ascii="Arial" w:hAnsi="Arial" w:cs="Arial"/>
        </w:rPr>
        <w:t xml:space="preserve">the minimum threshold defined in Section </w:t>
      </w:r>
      <w:r w:rsidR="001C0DB9" w:rsidRPr="00CE2E2C">
        <w:rPr>
          <w:rFonts w:ascii="Arial" w:hAnsi="Arial" w:cs="Arial"/>
        </w:rPr>
        <w:t>3.5.1 “Technical and Sustainability</w:t>
      </w:r>
      <w:r w:rsidR="0094776E" w:rsidRPr="00CE2E2C">
        <w:rPr>
          <w:rFonts w:ascii="Arial" w:hAnsi="Arial" w:cs="Arial"/>
        </w:rPr>
        <w:t xml:space="preserve"> Evaluation Criteria. </w:t>
      </w:r>
      <w:r w:rsidR="001C0DB9" w:rsidRPr="00CE2E2C">
        <w:rPr>
          <w:rFonts w:ascii="Arial" w:hAnsi="Arial" w:cs="Arial"/>
        </w:rPr>
        <w:t xml:space="preserve"> </w:t>
      </w:r>
    </w:p>
    <w:p w14:paraId="303E7941" w14:textId="14D2A66F" w:rsidR="00ED5FDE" w:rsidRPr="00CE2E2C" w:rsidRDefault="00ED5FDE" w:rsidP="00EE56E4">
      <w:pPr>
        <w:pStyle w:val="ListParagraph"/>
        <w:numPr>
          <w:ilvl w:val="0"/>
          <w:numId w:val="20"/>
        </w:numPr>
        <w:spacing w:after="80" w:line="276" w:lineRule="auto"/>
        <w:jc w:val="both"/>
        <w:rPr>
          <w:rFonts w:ascii="Arial" w:hAnsi="Arial" w:cs="Arial"/>
        </w:rPr>
      </w:pPr>
      <w:r w:rsidRPr="00CE2E2C">
        <w:rPr>
          <w:rFonts w:ascii="Arial" w:hAnsi="Arial" w:cs="Arial"/>
        </w:rPr>
        <w:t xml:space="preserve">Bidders passing the minimum Technical score will then be evaluated against the Financial Evaluation criteria </w:t>
      </w:r>
      <w:r w:rsidR="00634535" w:rsidRPr="00CE2E2C">
        <w:rPr>
          <w:rFonts w:ascii="Arial" w:hAnsi="Arial" w:cs="Arial"/>
        </w:rPr>
        <w:t>in Section 3.5.2. The maximum number of financial evaluation points will be allocated to the</w:t>
      </w:r>
      <w:r w:rsidR="0025683B" w:rsidRPr="00CE2E2C">
        <w:rPr>
          <w:rFonts w:ascii="Arial" w:hAnsi="Arial" w:cs="Arial"/>
        </w:rPr>
        <w:t xml:space="preserve"> lowest priced financial proposal. Financial Proposals from other bidders will receive points in reverse proportion according to the following formula: [</w:t>
      </w:r>
      <w:r w:rsidR="004B1F09" w:rsidRPr="00CE2E2C">
        <w:rPr>
          <w:rFonts w:ascii="Arial" w:hAnsi="Arial" w:cs="Arial"/>
        </w:rPr>
        <w:t>Maximum number of points for the Financial Proposal] x [Lowest price] / [Price of proposal being evaluated]</w:t>
      </w:r>
    </w:p>
    <w:p w14:paraId="774FE718" w14:textId="2201FA88" w:rsidR="00071F61" w:rsidRPr="00CE2E2C" w:rsidRDefault="0082166B" w:rsidP="00CB53C5">
      <w:pPr>
        <w:pStyle w:val="Heading2"/>
        <w:rPr>
          <w:rFonts w:ascii="Arial" w:hAnsi="Arial" w:cs="Arial"/>
        </w:rPr>
      </w:pPr>
      <w:r w:rsidRPr="00CE2E2C">
        <w:rPr>
          <w:rFonts w:ascii="Arial" w:hAnsi="Arial" w:cs="Arial"/>
        </w:rPr>
        <w:t>Two</w:t>
      </w:r>
      <w:r w:rsidR="00071F61" w:rsidRPr="00CE2E2C">
        <w:rPr>
          <w:rFonts w:ascii="Arial" w:hAnsi="Arial" w:cs="Arial"/>
        </w:rPr>
        <w:t>-Envelope System</w:t>
      </w:r>
    </w:p>
    <w:p w14:paraId="4F618425" w14:textId="7E582973" w:rsidR="00071F61" w:rsidRPr="00CE2E2C" w:rsidRDefault="00071F61" w:rsidP="00AB36D8">
      <w:pPr>
        <w:spacing w:after="80" w:line="276" w:lineRule="auto"/>
        <w:jc w:val="both"/>
        <w:rPr>
          <w:rFonts w:cs="Arial"/>
        </w:rPr>
      </w:pPr>
      <w:r w:rsidRPr="00CE2E2C">
        <w:rPr>
          <w:rFonts w:cs="Arial"/>
        </w:rPr>
        <w:t xml:space="preserve">Members of </w:t>
      </w:r>
      <w:r w:rsidR="004B2409" w:rsidRPr="00CE2E2C">
        <w:rPr>
          <w:rFonts w:cs="Arial"/>
        </w:rPr>
        <w:t>the technical</w:t>
      </w:r>
      <w:r w:rsidRPr="00CE2E2C">
        <w:rPr>
          <w:rFonts w:cs="Arial"/>
        </w:rPr>
        <w:t xml:space="preserve"> </w:t>
      </w:r>
      <w:r w:rsidR="00211305" w:rsidRPr="00CE2E2C">
        <w:rPr>
          <w:rFonts w:cs="Arial"/>
        </w:rPr>
        <w:t>evaluation</w:t>
      </w:r>
      <w:r w:rsidRPr="00CE2E2C">
        <w:rPr>
          <w:rFonts w:cs="Arial"/>
        </w:rPr>
        <w:t xml:space="preserve"> </w:t>
      </w:r>
      <w:r w:rsidR="00211305" w:rsidRPr="00CE2E2C">
        <w:rPr>
          <w:rFonts w:cs="Arial"/>
        </w:rPr>
        <w:t>c</w:t>
      </w:r>
      <w:r w:rsidRPr="00CE2E2C">
        <w:rPr>
          <w:rFonts w:cs="Arial"/>
        </w:rPr>
        <w:t>ommittee will score each Proposal based on the weighted Technical Criteria listed below</w:t>
      </w:r>
      <w:r w:rsidR="00145386" w:rsidRPr="00CE2E2C">
        <w:rPr>
          <w:rFonts w:cs="Arial"/>
        </w:rPr>
        <w:t xml:space="preserve"> (Section 3.4)</w:t>
      </w:r>
      <w:r w:rsidRPr="00CE2E2C">
        <w:rPr>
          <w:rFonts w:cs="Arial"/>
        </w:rPr>
        <w:t xml:space="preserve">. Proposals will then be ranked according to their </w:t>
      </w:r>
      <w:r w:rsidR="00C52150" w:rsidRPr="00CE2E2C">
        <w:rPr>
          <w:rFonts w:cs="Arial"/>
        </w:rPr>
        <w:t xml:space="preserve">technical </w:t>
      </w:r>
      <w:r w:rsidRPr="00CE2E2C">
        <w:rPr>
          <w:rFonts w:cs="Arial"/>
        </w:rPr>
        <w:t xml:space="preserve">scores. </w:t>
      </w:r>
      <w:r w:rsidR="00AC1258" w:rsidRPr="00CE2E2C">
        <w:rPr>
          <w:rFonts w:cs="Arial"/>
        </w:rPr>
        <w:t xml:space="preserve">Proposals </w:t>
      </w:r>
      <w:r w:rsidR="00873970" w:rsidRPr="00CE2E2C">
        <w:rPr>
          <w:rFonts w:cs="Arial"/>
        </w:rPr>
        <w:t>that</w:t>
      </w:r>
      <w:r w:rsidR="003B251D" w:rsidRPr="00CE2E2C">
        <w:rPr>
          <w:rFonts w:cs="Arial"/>
        </w:rPr>
        <w:t xml:space="preserve"> meet the</w:t>
      </w:r>
      <w:r w:rsidR="008A4A16" w:rsidRPr="00CE2E2C">
        <w:rPr>
          <w:rFonts w:cs="Arial"/>
        </w:rPr>
        <w:t xml:space="preserve"> </w:t>
      </w:r>
      <w:r w:rsidR="00606D1C" w:rsidRPr="00CE2E2C">
        <w:rPr>
          <w:rFonts w:cs="Arial"/>
        </w:rPr>
        <w:t>required technical minimum</w:t>
      </w:r>
      <w:r w:rsidR="008A4A16" w:rsidRPr="00CE2E2C">
        <w:rPr>
          <w:rFonts w:cs="Arial"/>
        </w:rPr>
        <w:t xml:space="preserve"> shall </w:t>
      </w:r>
      <w:r w:rsidR="00CD547D" w:rsidRPr="00CE2E2C">
        <w:rPr>
          <w:rFonts w:cs="Arial"/>
        </w:rPr>
        <w:t xml:space="preserve">then </w:t>
      </w:r>
      <w:r w:rsidR="008A4A16" w:rsidRPr="00CE2E2C">
        <w:rPr>
          <w:rFonts w:cs="Arial"/>
        </w:rPr>
        <w:t>be progressed to the financial evaluation stage</w:t>
      </w:r>
      <w:r w:rsidR="00CD547D" w:rsidRPr="00CE2E2C">
        <w:rPr>
          <w:rFonts w:cs="Arial"/>
        </w:rPr>
        <w:t xml:space="preserve"> where</w:t>
      </w:r>
      <w:r w:rsidR="00BC3C87" w:rsidRPr="00CE2E2C">
        <w:rPr>
          <w:rFonts w:cs="Arial"/>
        </w:rPr>
        <w:t>by</w:t>
      </w:r>
      <w:r w:rsidR="00CD547D" w:rsidRPr="00CE2E2C">
        <w:rPr>
          <w:rFonts w:cs="Arial"/>
        </w:rPr>
        <w:t xml:space="preserve"> </w:t>
      </w:r>
      <w:r w:rsidR="006A77B6" w:rsidRPr="00CE2E2C">
        <w:rPr>
          <w:rFonts w:cs="Arial"/>
        </w:rPr>
        <w:t xml:space="preserve">different </w:t>
      </w:r>
      <w:r w:rsidRPr="00CE2E2C">
        <w:rPr>
          <w:rFonts w:cs="Arial"/>
        </w:rPr>
        <w:t xml:space="preserve">members of the </w:t>
      </w:r>
      <w:r w:rsidR="00A859FE" w:rsidRPr="00CE2E2C">
        <w:rPr>
          <w:rFonts w:cs="Arial"/>
        </w:rPr>
        <w:t>t</w:t>
      </w:r>
      <w:r w:rsidRPr="00CE2E2C">
        <w:rPr>
          <w:rFonts w:cs="Arial"/>
        </w:rPr>
        <w:t xml:space="preserve">ender </w:t>
      </w:r>
      <w:r w:rsidR="00A859FE" w:rsidRPr="00CE2E2C">
        <w:rPr>
          <w:rFonts w:cs="Arial"/>
        </w:rPr>
        <w:t>e</w:t>
      </w:r>
      <w:r w:rsidRPr="00CE2E2C">
        <w:rPr>
          <w:rFonts w:cs="Arial"/>
        </w:rPr>
        <w:t xml:space="preserve">valuation </w:t>
      </w:r>
      <w:r w:rsidR="00A859FE" w:rsidRPr="00CE2E2C">
        <w:rPr>
          <w:rFonts w:cs="Arial"/>
        </w:rPr>
        <w:t>c</w:t>
      </w:r>
      <w:r w:rsidRPr="00CE2E2C">
        <w:rPr>
          <w:rFonts w:cs="Arial"/>
        </w:rPr>
        <w:t xml:space="preserve">ommittee </w:t>
      </w:r>
      <w:r w:rsidR="00A87B6A" w:rsidRPr="00CE2E2C">
        <w:rPr>
          <w:rFonts w:cs="Arial"/>
        </w:rPr>
        <w:t>shall</w:t>
      </w:r>
      <w:r w:rsidRPr="00CE2E2C">
        <w:rPr>
          <w:rFonts w:cs="Arial"/>
        </w:rPr>
        <w:t xml:space="preserve"> </w:t>
      </w:r>
      <w:r w:rsidR="0095748E" w:rsidRPr="00CE2E2C">
        <w:rPr>
          <w:rFonts w:cs="Arial"/>
        </w:rPr>
        <w:t xml:space="preserve">conduct an </w:t>
      </w:r>
      <w:r w:rsidRPr="00CE2E2C">
        <w:rPr>
          <w:rFonts w:cs="Arial"/>
        </w:rPr>
        <w:lastRenderedPageBreak/>
        <w:t>assess</w:t>
      </w:r>
      <w:r w:rsidR="0095748E" w:rsidRPr="00CE2E2C">
        <w:rPr>
          <w:rFonts w:cs="Arial"/>
        </w:rPr>
        <w:t xml:space="preserve">ment </w:t>
      </w:r>
      <w:r w:rsidRPr="00CE2E2C">
        <w:rPr>
          <w:rFonts w:cs="Arial"/>
        </w:rPr>
        <w:t xml:space="preserve">based on the weighted Financial Criteria </w:t>
      </w:r>
      <w:r w:rsidR="00A87B6A" w:rsidRPr="00CE2E2C">
        <w:rPr>
          <w:rFonts w:cs="Arial"/>
        </w:rPr>
        <w:t xml:space="preserve">shown </w:t>
      </w:r>
      <w:r w:rsidRPr="00CE2E2C">
        <w:rPr>
          <w:rFonts w:cs="Arial"/>
        </w:rPr>
        <w:t xml:space="preserve">below. Collectively the </w:t>
      </w:r>
      <w:r w:rsidR="00C02483" w:rsidRPr="00CE2E2C">
        <w:rPr>
          <w:rFonts w:cs="Arial"/>
        </w:rPr>
        <w:t>tender evaluation committee</w:t>
      </w:r>
      <w:r w:rsidRPr="00CE2E2C">
        <w:rPr>
          <w:rFonts w:cs="Arial"/>
        </w:rPr>
        <w:t xml:space="preserve"> will then </w:t>
      </w:r>
      <w:r w:rsidR="0095748E" w:rsidRPr="00CE2E2C">
        <w:rPr>
          <w:rFonts w:cs="Arial"/>
        </w:rPr>
        <w:t xml:space="preserve">determine </w:t>
      </w:r>
      <w:r w:rsidRPr="00CE2E2C">
        <w:rPr>
          <w:rFonts w:cs="Arial"/>
        </w:rPr>
        <w:t>which Proposals to shortlist</w:t>
      </w:r>
      <w:r w:rsidR="00211305" w:rsidRPr="00CE2E2C">
        <w:rPr>
          <w:rFonts w:cs="Arial"/>
        </w:rPr>
        <w:t>/select</w:t>
      </w:r>
      <w:r w:rsidRPr="00CE2E2C">
        <w:rPr>
          <w:rFonts w:cs="Arial"/>
        </w:rPr>
        <w:t xml:space="preserve"> based on best value-for-money over the whole-of-life of the Contract.</w:t>
      </w:r>
    </w:p>
    <w:p w14:paraId="6CF512A8" w14:textId="6BC24752" w:rsidR="00147D69" w:rsidRPr="00CE2E2C" w:rsidRDefault="00147D69" w:rsidP="00CB53C5">
      <w:pPr>
        <w:pStyle w:val="Heading2"/>
        <w:rPr>
          <w:rFonts w:ascii="Arial" w:hAnsi="Arial" w:cs="Arial"/>
        </w:rPr>
      </w:pPr>
      <w:r w:rsidRPr="00CE2E2C">
        <w:rPr>
          <w:rFonts w:ascii="Arial" w:hAnsi="Arial" w:cs="Arial"/>
        </w:rPr>
        <w:t>Qualifying Criteria</w:t>
      </w:r>
    </w:p>
    <w:p w14:paraId="10D9A375" w14:textId="30711733" w:rsidR="00147D69" w:rsidRPr="00CE2E2C" w:rsidRDefault="00147D69" w:rsidP="00151667">
      <w:pPr>
        <w:spacing w:after="80" w:line="276" w:lineRule="auto"/>
        <w:jc w:val="both"/>
        <w:rPr>
          <w:rFonts w:cs="Arial"/>
        </w:rPr>
      </w:pPr>
      <w:r w:rsidRPr="00CE2E2C">
        <w:rPr>
          <w:rFonts w:cs="Arial"/>
        </w:rPr>
        <w:t xml:space="preserve">Each Proposal must meet all of the following </w:t>
      </w:r>
      <w:r w:rsidR="00F3275C" w:rsidRPr="00CE2E2C">
        <w:rPr>
          <w:rFonts w:cs="Arial"/>
        </w:rPr>
        <w:t>qualifying</w:t>
      </w:r>
      <w:r w:rsidR="00CD21A8" w:rsidRPr="00CE2E2C">
        <w:rPr>
          <w:rFonts w:cs="Arial"/>
        </w:rPr>
        <w:t xml:space="preserve"> criteria</w:t>
      </w:r>
      <w:r w:rsidRPr="00CE2E2C">
        <w:rPr>
          <w:rFonts w:cs="Arial"/>
        </w:rPr>
        <w:t xml:space="preserve">. Proposals which fail to meet one or more will be </w:t>
      </w:r>
      <w:r w:rsidR="00F463D7" w:rsidRPr="00CE2E2C">
        <w:rPr>
          <w:rFonts w:cs="Arial"/>
        </w:rPr>
        <w:t xml:space="preserve">excluded </w:t>
      </w:r>
      <w:r w:rsidRPr="00CE2E2C">
        <w:rPr>
          <w:rFonts w:cs="Arial"/>
        </w:rPr>
        <w:t>from further consideration.</w:t>
      </w:r>
    </w:p>
    <w:p w14:paraId="2383EA5D" w14:textId="77777777" w:rsidR="0053610A" w:rsidRPr="00CE2E2C" w:rsidRDefault="00587334" w:rsidP="00151667">
      <w:pPr>
        <w:spacing w:after="80" w:line="276" w:lineRule="auto"/>
        <w:jc w:val="both"/>
        <w:rPr>
          <w:rFonts w:cs="Arial"/>
          <w:highlight w:val="yellow"/>
        </w:rPr>
      </w:pPr>
      <w:r w:rsidRPr="00CE2E2C">
        <w:rPr>
          <w:rFonts w:cs="Arial"/>
        </w:rPr>
        <w:t>Bidders</w:t>
      </w:r>
      <w:r w:rsidR="00147D69" w:rsidRPr="00CE2E2C">
        <w:rPr>
          <w:rFonts w:cs="Arial"/>
        </w:rPr>
        <w:t xml:space="preserve"> who are unable to meet all </w:t>
      </w:r>
      <w:r w:rsidR="00CD21A8" w:rsidRPr="00CE2E2C">
        <w:rPr>
          <w:rFonts w:cs="Arial"/>
        </w:rPr>
        <w:t>the qualifying criteria</w:t>
      </w:r>
      <w:r w:rsidR="00147D69" w:rsidRPr="00CE2E2C">
        <w:rPr>
          <w:rFonts w:cs="Arial"/>
        </w:rPr>
        <w:t xml:space="preserve"> should conclude that they will not benefit from submitting a Proposal.</w:t>
      </w:r>
      <w:r w:rsidR="00F36AB5" w:rsidRPr="00CE2E2C">
        <w:rPr>
          <w:rFonts w:cs="Arial"/>
        </w:rPr>
        <w:t xml:space="preserve"> </w:t>
      </w:r>
      <w:r w:rsidR="00880ADC" w:rsidRPr="00CE2E2C">
        <w:rPr>
          <w:rFonts w:cs="Arial"/>
        </w:rPr>
        <w:t>The qualifying criteria for this procurement are:</w:t>
      </w:r>
      <w:r w:rsidR="00E34492" w:rsidRPr="00CE2E2C">
        <w:rPr>
          <w:rFonts w:cs="Arial"/>
          <w:highlight w:val="yellow"/>
        </w:rPr>
        <w:t xml:space="preserve"> </w:t>
      </w:r>
    </w:p>
    <w:p w14:paraId="59D2601C" w14:textId="5930F913" w:rsidR="00880ADC" w:rsidRPr="001F208D" w:rsidRDefault="001F208D" w:rsidP="001F208D">
      <w:pPr>
        <w:pStyle w:val="ListParagraph"/>
        <w:numPr>
          <w:ilvl w:val="0"/>
          <w:numId w:val="23"/>
        </w:numPr>
        <w:spacing w:after="80" w:line="276" w:lineRule="auto"/>
        <w:jc w:val="both"/>
        <w:rPr>
          <w:rFonts w:ascii="Arial" w:eastAsia="Arial" w:hAnsi="Arial" w:cs="Arial"/>
          <w:b/>
          <w:sz w:val="22"/>
          <w:szCs w:val="22"/>
        </w:rPr>
      </w:pPr>
      <w:r w:rsidRPr="001F208D">
        <w:rPr>
          <w:rFonts w:ascii="Arial" w:eastAsia="Arial" w:hAnsi="Arial" w:cs="Arial"/>
          <w:b/>
          <w:bCs/>
          <w:sz w:val="22"/>
          <w:szCs w:val="22"/>
        </w:rPr>
        <w:t>Corporate Social Responsibility</w:t>
      </w:r>
    </w:p>
    <w:p w14:paraId="529FC706" w14:textId="013F36E1" w:rsidR="001F208D" w:rsidRPr="001F208D" w:rsidRDefault="001F208D" w:rsidP="001F208D">
      <w:pPr>
        <w:pStyle w:val="ListParagraph"/>
        <w:numPr>
          <w:ilvl w:val="0"/>
          <w:numId w:val="23"/>
        </w:numPr>
        <w:spacing w:after="80" w:line="276" w:lineRule="auto"/>
        <w:jc w:val="both"/>
        <w:rPr>
          <w:rFonts w:ascii="Arial" w:eastAsia="Arial" w:hAnsi="Arial" w:cs="Arial"/>
          <w:b/>
          <w:bCs/>
          <w:sz w:val="22"/>
          <w:szCs w:val="22"/>
        </w:rPr>
      </w:pPr>
      <w:r w:rsidRPr="001F208D">
        <w:rPr>
          <w:rFonts w:ascii="Arial" w:eastAsia="Arial" w:hAnsi="Arial" w:cs="Arial"/>
          <w:b/>
          <w:bCs/>
          <w:sz w:val="22"/>
          <w:szCs w:val="22"/>
        </w:rPr>
        <w:t>Financial Stability</w:t>
      </w:r>
    </w:p>
    <w:p w14:paraId="4FBCD9DA" w14:textId="77777777" w:rsidR="001F208D" w:rsidRPr="00CE2E2C" w:rsidRDefault="001F208D" w:rsidP="00151667">
      <w:pPr>
        <w:spacing w:after="80" w:line="276" w:lineRule="auto"/>
        <w:jc w:val="both"/>
        <w:rPr>
          <w:rFonts w:cs="Arial"/>
          <w:b/>
          <w:bCs/>
        </w:rPr>
      </w:pPr>
    </w:p>
    <w:tbl>
      <w:tblPr>
        <w:tblStyle w:val="TableGridLight"/>
        <w:tblW w:w="10064" w:type="dxa"/>
        <w:tblInd w:w="137" w:type="dxa"/>
        <w:tblLayout w:type="fixed"/>
        <w:tblLook w:val="0620" w:firstRow="1" w:lastRow="0" w:firstColumn="0" w:lastColumn="0" w:noHBand="1" w:noVBand="1"/>
      </w:tblPr>
      <w:tblGrid>
        <w:gridCol w:w="682"/>
        <w:gridCol w:w="9382"/>
      </w:tblGrid>
      <w:tr w:rsidR="008E1C78" w:rsidRPr="00CE2E2C" w14:paraId="4A7B2DD1" w14:textId="77777777" w:rsidTr="001F7EE7">
        <w:trPr>
          <w:trHeight w:val="225"/>
          <w:tblHeader/>
        </w:trPr>
        <w:tc>
          <w:tcPr>
            <w:tcW w:w="682" w:type="dxa"/>
            <w:tcBorders>
              <w:bottom w:val="single" w:sz="4" w:space="0" w:color="BFBFBF" w:themeColor="background1" w:themeShade="BF"/>
            </w:tcBorders>
            <w:shd w:val="clear" w:color="auto" w:fill="D9E1F2"/>
            <w:vAlign w:val="center"/>
          </w:tcPr>
          <w:p w14:paraId="2CFD4282" w14:textId="77777777" w:rsidR="008E1C78" w:rsidRPr="00CE2E2C" w:rsidRDefault="008E1C78" w:rsidP="00C36B79">
            <w:pPr>
              <w:spacing w:before="60" w:after="60"/>
              <w:jc w:val="center"/>
              <w:rPr>
                <w:rFonts w:cs="Arial"/>
              </w:rPr>
            </w:pPr>
            <w:r w:rsidRPr="00CE2E2C">
              <w:rPr>
                <w:rFonts w:cs="Arial"/>
              </w:rPr>
              <w:t>No.</w:t>
            </w:r>
          </w:p>
        </w:tc>
        <w:tc>
          <w:tcPr>
            <w:tcW w:w="9382" w:type="dxa"/>
            <w:tcBorders>
              <w:bottom w:val="single" w:sz="4" w:space="0" w:color="BFBFBF" w:themeColor="background1" w:themeShade="BF"/>
            </w:tcBorders>
            <w:shd w:val="clear" w:color="auto" w:fill="D9E1F2"/>
            <w:vAlign w:val="center"/>
          </w:tcPr>
          <w:p w14:paraId="0AED3E49" w14:textId="77777777" w:rsidR="008E1C78" w:rsidRPr="00CE2E2C" w:rsidRDefault="008E1C78" w:rsidP="00C36B79">
            <w:pPr>
              <w:spacing w:before="60" w:after="60"/>
              <w:jc w:val="center"/>
              <w:rPr>
                <w:rFonts w:cs="Arial"/>
              </w:rPr>
            </w:pPr>
            <w:r w:rsidRPr="00CE2E2C">
              <w:rPr>
                <w:rFonts w:cs="Arial"/>
              </w:rPr>
              <w:t>Criteria / Sub-Criteria</w:t>
            </w:r>
          </w:p>
        </w:tc>
      </w:tr>
      <w:tr w:rsidR="008E1C78" w:rsidRPr="00CE2E2C" w14:paraId="3CC53FEC" w14:textId="77777777" w:rsidTr="001F7EE7">
        <w:trPr>
          <w:trHeight w:val="233"/>
        </w:trPr>
        <w:tc>
          <w:tcPr>
            <w:tcW w:w="682" w:type="dxa"/>
            <w:shd w:val="clear" w:color="auto" w:fill="F2F2F2" w:themeFill="background1" w:themeFillShade="F2"/>
          </w:tcPr>
          <w:p w14:paraId="729986B6" w14:textId="77777777" w:rsidR="008E1C78" w:rsidRPr="00CE2E2C" w:rsidRDefault="008E1C78" w:rsidP="00C36B79">
            <w:pPr>
              <w:spacing w:before="20" w:after="20"/>
              <w:jc w:val="center"/>
              <w:rPr>
                <w:rFonts w:cs="Arial"/>
              </w:rPr>
            </w:pPr>
            <w:r w:rsidRPr="00CE2E2C">
              <w:rPr>
                <w:rFonts w:cs="Arial"/>
              </w:rPr>
              <w:t>1.</w:t>
            </w:r>
          </w:p>
        </w:tc>
        <w:tc>
          <w:tcPr>
            <w:tcW w:w="9382" w:type="dxa"/>
            <w:tcBorders>
              <w:bottom w:val="single" w:sz="4" w:space="0" w:color="BFBFBF" w:themeColor="background1" w:themeShade="BF"/>
            </w:tcBorders>
            <w:shd w:val="clear" w:color="auto" w:fill="F2F2F2" w:themeFill="background1" w:themeFillShade="F2"/>
            <w:vAlign w:val="center"/>
          </w:tcPr>
          <w:p w14:paraId="06D1E184" w14:textId="2014DC83" w:rsidR="008E1C78" w:rsidRPr="001F208D" w:rsidRDefault="00583238" w:rsidP="00C36B79">
            <w:pPr>
              <w:spacing w:before="20" w:after="20"/>
              <w:jc w:val="both"/>
              <w:rPr>
                <w:rFonts w:cs="Arial"/>
                <w:b/>
              </w:rPr>
            </w:pPr>
            <w:r w:rsidRPr="001F208D">
              <w:rPr>
                <w:rFonts w:cs="Arial"/>
                <w:b/>
              </w:rPr>
              <w:t xml:space="preserve">Corporate Social </w:t>
            </w:r>
            <w:r w:rsidR="00A77871" w:rsidRPr="001F208D">
              <w:rPr>
                <w:rFonts w:cs="Arial"/>
                <w:b/>
              </w:rPr>
              <w:t>Responsibility</w:t>
            </w:r>
          </w:p>
        </w:tc>
      </w:tr>
      <w:tr w:rsidR="008E1C78" w:rsidRPr="00CE2E2C" w14:paraId="0E969A1A" w14:textId="77777777" w:rsidTr="001F7EE7">
        <w:trPr>
          <w:trHeight w:val="233"/>
        </w:trPr>
        <w:tc>
          <w:tcPr>
            <w:tcW w:w="682" w:type="dxa"/>
            <w:shd w:val="clear" w:color="auto" w:fill="auto"/>
          </w:tcPr>
          <w:p w14:paraId="763218B2" w14:textId="77777777" w:rsidR="008E1C78" w:rsidRPr="00CE2E2C" w:rsidRDefault="008E1C78" w:rsidP="00C36B79">
            <w:pPr>
              <w:spacing w:before="20" w:after="20"/>
              <w:jc w:val="center"/>
              <w:rPr>
                <w:rFonts w:cs="Arial"/>
              </w:rPr>
            </w:pPr>
            <w:r w:rsidRPr="00CE2E2C">
              <w:rPr>
                <w:rFonts w:cs="Arial"/>
              </w:rPr>
              <w:t>a)</w:t>
            </w:r>
          </w:p>
        </w:tc>
        <w:tc>
          <w:tcPr>
            <w:tcW w:w="9382" w:type="dxa"/>
            <w:tcBorders>
              <w:bottom w:val="single" w:sz="4" w:space="0" w:color="BFBFBF" w:themeColor="background1" w:themeShade="BF"/>
            </w:tcBorders>
            <w:shd w:val="clear" w:color="auto" w:fill="auto"/>
            <w:vAlign w:val="center"/>
          </w:tcPr>
          <w:p w14:paraId="7AEA6E4E" w14:textId="2EEBC228" w:rsidR="008E1C78" w:rsidRPr="001F208D" w:rsidRDefault="00583238" w:rsidP="00C36B79">
            <w:pPr>
              <w:spacing w:before="20" w:after="20"/>
              <w:jc w:val="both"/>
              <w:rPr>
                <w:rFonts w:cs="Arial"/>
              </w:rPr>
            </w:pPr>
            <w:r w:rsidRPr="001F208D">
              <w:rPr>
                <w:rStyle w:val="normaltextrun"/>
                <w:rFonts w:cs="Arial"/>
                <w:color w:val="000000"/>
                <w:shd w:val="clear" w:color="auto" w:fill="F2F2F2"/>
              </w:rPr>
              <w:t xml:space="preserve">Bidders must </w:t>
            </w:r>
            <w:r w:rsidR="00235721" w:rsidRPr="001F208D">
              <w:rPr>
                <w:rStyle w:val="normaltextrun"/>
                <w:rFonts w:cs="Arial"/>
                <w:color w:val="000000"/>
                <w:shd w:val="clear" w:color="auto" w:fill="F2F2F2"/>
              </w:rPr>
              <w:t>provide</w:t>
            </w:r>
            <w:r w:rsidRPr="001F208D">
              <w:rPr>
                <w:rStyle w:val="normaltextrun"/>
                <w:rFonts w:cs="Arial"/>
                <w:color w:val="000000"/>
                <w:shd w:val="clear" w:color="auto" w:fill="F2F2F2"/>
              </w:rPr>
              <w:t xml:space="preserve"> a copy of their </w:t>
            </w:r>
            <w:r w:rsidR="00FE404F" w:rsidRPr="001F208D">
              <w:rPr>
                <w:rStyle w:val="normaltextrun"/>
                <w:rFonts w:cs="Arial"/>
                <w:color w:val="000000"/>
                <w:shd w:val="clear" w:color="auto" w:fill="F2F2F2"/>
              </w:rPr>
              <w:t>C</w:t>
            </w:r>
            <w:r w:rsidRPr="001F208D">
              <w:rPr>
                <w:rStyle w:val="normaltextrun"/>
                <w:rFonts w:cs="Arial"/>
                <w:color w:val="000000"/>
                <w:shd w:val="clear" w:color="auto" w:fill="F2F2F2"/>
              </w:rPr>
              <w:t>orporate Social Responsibility Policy or</w:t>
            </w:r>
            <w:r w:rsidR="002C1264" w:rsidRPr="001F208D">
              <w:rPr>
                <w:rStyle w:val="normaltextrun"/>
                <w:rFonts w:cs="Arial"/>
                <w:color w:val="000000"/>
                <w:shd w:val="clear" w:color="auto" w:fill="F2F2F2"/>
              </w:rPr>
              <w:t xml:space="preserve"> other</w:t>
            </w:r>
            <w:r w:rsidRPr="001F208D">
              <w:rPr>
                <w:rStyle w:val="normaltextrun"/>
                <w:rFonts w:cs="Arial"/>
                <w:color w:val="000000"/>
                <w:shd w:val="clear" w:color="auto" w:fill="F2F2F2"/>
              </w:rPr>
              <w:t xml:space="preserve"> documentation</w:t>
            </w:r>
            <w:r w:rsidR="0002685D" w:rsidRPr="001F208D">
              <w:rPr>
                <w:rStyle w:val="normaltextrun"/>
                <w:rFonts w:cs="Arial"/>
                <w:color w:val="000000"/>
                <w:shd w:val="clear" w:color="auto" w:fill="F2F2F2"/>
              </w:rPr>
              <w:t xml:space="preserve"> demonstrating</w:t>
            </w:r>
            <w:r w:rsidRPr="001F208D">
              <w:rPr>
                <w:rStyle w:val="normaltextrun"/>
                <w:rFonts w:cs="Arial"/>
                <w:color w:val="000000"/>
                <w:shd w:val="clear" w:color="auto" w:fill="F2F2F2"/>
              </w:rPr>
              <w:t> their commitment to sustainability, diversity, inclusion and the environment.</w:t>
            </w:r>
          </w:p>
        </w:tc>
      </w:tr>
      <w:tr w:rsidR="008E1C78" w:rsidRPr="00CE2E2C" w14:paraId="57C2B487" w14:textId="77777777" w:rsidTr="001F7EE7">
        <w:trPr>
          <w:trHeight w:val="225"/>
        </w:trPr>
        <w:tc>
          <w:tcPr>
            <w:tcW w:w="682" w:type="dxa"/>
            <w:tcBorders>
              <w:bottom w:val="single" w:sz="4" w:space="0" w:color="BFBFBF" w:themeColor="background1" w:themeShade="BF"/>
            </w:tcBorders>
            <w:shd w:val="clear" w:color="auto" w:fill="F2F2F2" w:themeFill="background1" w:themeFillShade="F2"/>
          </w:tcPr>
          <w:p w14:paraId="42A2A359" w14:textId="77777777" w:rsidR="008E1C78" w:rsidRPr="00CE2E2C" w:rsidRDefault="008E1C78" w:rsidP="00C36B79">
            <w:pPr>
              <w:spacing w:before="20" w:after="20"/>
              <w:jc w:val="center"/>
              <w:rPr>
                <w:rFonts w:cs="Arial"/>
              </w:rPr>
            </w:pPr>
            <w:r w:rsidRPr="00CE2E2C">
              <w:rPr>
                <w:rFonts w:cs="Arial"/>
              </w:rPr>
              <w:t>2.</w:t>
            </w:r>
          </w:p>
        </w:tc>
        <w:tc>
          <w:tcPr>
            <w:tcW w:w="9382" w:type="dxa"/>
            <w:tcBorders>
              <w:bottom w:val="single" w:sz="4" w:space="0" w:color="BFBFBF" w:themeColor="background1" w:themeShade="BF"/>
            </w:tcBorders>
            <w:shd w:val="clear" w:color="auto" w:fill="F2F2F2" w:themeFill="background1" w:themeFillShade="F2"/>
            <w:vAlign w:val="center"/>
          </w:tcPr>
          <w:p w14:paraId="7461673E" w14:textId="6ED50C3C" w:rsidR="008E1C78" w:rsidRPr="001F208D" w:rsidRDefault="00FE404F" w:rsidP="00C36B79">
            <w:pPr>
              <w:spacing w:before="20" w:after="20"/>
              <w:jc w:val="both"/>
              <w:rPr>
                <w:rFonts w:cs="Arial"/>
                <w:b/>
              </w:rPr>
            </w:pPr>
            <w:r w:rsidRPr="001F208D">
              <w:rPr>
                <w:rFonts w:cs="Arial"/>
                <w:b/>
              </w:rPr>
              <w:t>Financial Stability</w:t>
            </w:r>
          </w:p>
        </w:tc>
      </w:tr>
      <w:tr w:rsidR="008E1C78" w:rsidRPr="00CE2E2C" w14:paraId="64C37EE1" w14:textId="77777777" w:rsidTr="001F7EE7">
        <w:trPr>
          <w:trHeight w:val="257"/>
        </w:trPr>
        <w:tc>
          <w:tcPr>
            <w:tcW w:w="682" w:type="dxa"/>
            <w:tcBorders>
              <w:bottom w:val="single" w:sz="4" w:space="0" w:color="BFBFBF" w:themeColor="background1" w:themeShade="BF"/>
            </w:tcBorders>
            <w:shd w:val="clear" w:color="auto" w:fill="auto"/>
          </w:tcPr>
          <w:p w14:paraId="63947462" w14:textId="77777777" w:rsidR="008E1C78" w:rsidRPr="00CE2E2C" w:rsidRDefault="008E1C78" w:rsidP="00C36B79">
            <w:pPr>
              <w:spacing w:before="20" w:after="20"/>
              <w:jc w:val="center"/>
              <w:rPr>
                <w:rFonts w:cs="Arial"/>
              </w:rPr>
            </w:pPr>
            <w:r w:rsidRPr="00CE2E2C">
              <w:rPr>
                <w:rFonts w:cs="Arial"/>
              </w:rPr>
              <w:t>a)</w:t>
            </w:r>
          </w:p>
        </w:tc>
        <w:tc>
          <w:tcPr>
            <w:tcW w:w="9382" w:type="dxa"/>
            <w:tcBorders>
              <w:bottom w:val="single" w:sz="4" w:space="0" w:color="BFBFBF" w:themeColor="background1" w:themeShade="BF"/>
            </w:tcBorders>
            <w:shd w:val="clear" w:color="auto" w:fill="auto"/>
            <w:vAlign w:val="center"/>
          </w:tcPr>
          <w:p w14:paraId="5141CF88" w14:textId="127247F8" w:rsidR="008E1C78" w:rsidRPr="001F208D" w:rsidRDefault="00974F9F" w:rsidP="00C36B79">
            <w:pPr>
              <w:spacing w:before="20" w:after="20"/>
              <w:jc w:val="both"/>
              <w:rPr>
                <w:rFonts w:cs="Arial"/>
              </w:rPr>
            </w:pPr>
            <w:r w:rsidRPr="001F208D">
              <w:rPr>
                <w:rFonts w:eastAsia="Times New Roman" w:cs="Arial"/>
                <w:color w:val="343434"/>
              </w:rPr>
              <w:t xml:space="preserve">Bidders must </w:t>
            </w:r>
            <w:r w:rsidR="00235721" w:rsidRPr="001F208D">
              <w:rPr>
                <w:rFonts w:eastAsia="Times New Roman" w:cs="Arial"/>
                <w:color w:val="343434"/>
              </w:rPr>
              <w:t>provide</w:t>
            </w:r>
            <w:r w:rsidRPr="001F208D">
              <w:rPr>
                <w:rFonts w:eastAsia="Times New Roman" w:cs="Arial"/>
                <w:color w:val="343434"/>
              </w:rPr>
              <w:t xml:space="preserve"> </w:t>
            </w:r>
            <w:r w:rsidR="00011D8F" w:rsidRPr="001F208D">
              <w:rPr>
                <w:rFonts w:eastAsia="Times New Roman" w:cs="Arial"/>
                <w:color w:val="343434"/>
              </w:rPr>
              <w:t>the past</w:t>
            </w:r>
            <w:r w:rsidRPr="001F208D">
              <w:rPr>
                <w:rFonts w:eastAsia="Times New Roman" w:cs="Arial"/>
                <w:color w:val="343434"/>
              </w:rPr>
              <w:t xml:space="preserve"> 3</w:t>
            </w:r>
            <w:r w:rsidR="00011D8F" w:rsidRPr="001F208D">
              <w:rPr>
                <w:rFonts w:eastAsia="Times New Roman" w:cs="Arial"/>
                <w:color w:val="343434"/>
              </w:rPr>
              <w:t xml:space="preserve"> (three)</w:t>
            </w:r>
            <w:r w:rsidRPr="001F208D">
              <w:rPr>
                <w:rFonts w:eastAsia="Times New Roman" w:cs="Arial"/>
                <w:color w:val="343434"/>
              </w:rPr>
              <w:t xml:space="preserve"> year </w:t>
            </w:r>
            <w:r w:rsidR="00EC22F8" w:rsidRPr="001F208D">
              <w:rPr>
                <w:rFonts w:eastAsia="Times New Roman" w:cs="Arial"/>
                <w:color w:val="343434"/>
              </w:rPr>
              <w:t>F</w:t>
            </w:r>
            <w:r w:rsidR="00235721" w:rsidRPr="001F208D">
              <w:rPr>
                <w:rFonts w:eastAsia="Times New Roman" w:cs="Arial"/>
                <w:color w:val="343434"/>
              </w:rPr>
              <w:t xml:space="preserve">inancial </w:t>
            </w:r>
            <w:r w:rsidR="00EC22F8" w:rsidRPr="001F208D">
              <w:rPr>
                <w:rFonts w:eastAsia="Times New Roman" w:cs="Arial"/>
                <w:color w:val="343434"/>
              </w:rPr>
              <w:t>S</w:t>
            </w:r>
            <w:r w:rsidR="00235721" w:rsidRPr="001F208D">
              <w:rPr>
                <w:rFonts w:eastAsia="Times New Roman" w:cs="Arial"/>
                <w:color w:val="343434"/>
              </w:rPr>
              <w:t>tatement</w:t>
            </w:r>
            <w:r w:rsidR="00EC22F8" w:rsidRPr="001F208D">
              <w:rPr>
                <w:rFonts w:eastAsia="Times New Roman" w:cs="Arial"/>
                <w:color w:val="343434"/>
              </w:rPr>
              <w:t>s</w:t>
            </w:r>
            <w:r w:rsidR="001B0320" w:rsidRPr="001F208D">
              <w:rPr>
                <w:rFonts w:eastAsia="Times New Roman" w:cs="Arial"/>
                <w:color w:val="343434"/>
              </w:rPr>
              <w:t>: namely: Auditor’s page, Income/P&amp;L, Balance Sheet &amp; Cash Flow.</w:t>
            </w:r>
            <w:r w:rsidR="001B0320" w:rsidRPr="00CE2E2C">
              <w:rPr>
                <w:rFonts w:cs="Arial"/>
                <w:b/>
              </w:rPr>
              <w:t xml:space="preserve">  </w:t>
            </w:r>
          </w:p>
        </w:tc>
      </w:tr>
    </w:tbl>
    <w:p w14:paraId="46983A38" w14:textId="5D199328" w:rsidR="00002175" w:rsidRPr="00CE2E2C" w:rsidRDefault="00002175" w:rsidP="00CB53C5">
      <w:pPr>
        <w:pStyle w:val="Heading2"/>
        <w:rPr>
          <w:rFonts w:ascii="Arial" w:hAnsi="Arial" w:cs="Arial"/>
        </w:rPr>
      </w:pPr>
      <w:r w:rsidRPr="00CE2E2C">
        <w:rPr>
          <w:rFonts w:ascii="Arial" w:hAnsi="Arial" w:cs="Arial"/>
        </w:rPr>
        <w:t>Evaluation Criteria</w:t>
      </w:r>
    </w:p>
    <w:p w14:paraId="26227A90" w14:textId="31C81E33" w:rsidR="00A34ED4" w:rsidRPr="00CE2E2C" w:rsidRDefault="00DD3458" w:rsidP="00147D69">
      <w:pPr>
        <w:spacing w:before="80" w:after="80" w:line="276" w:lineRule="auto"/>
        <w:jc w:val="both"/>
        <w:rPr>
          <w:rFonts w:cs="Arial"/>
        </w:rPr>
      </w:pPr>
      <w:r w:rsidRPr="00CE2E2C">
        <w:rPr>
          <w:rFonts w:cs="Arial"/>
        </w:rPr>
        <w:t>Each criteria will carry the weight indicated in the sub-weight column.</w:t>
      </w:r>
    </w:p>
    <w:p w14:paraId="7639262A" w14:textId="43DB90AF" w:rsidR="00963D39" w:rsidRPr="00CE2E2C" w:rsidRDefault="00071F61" w:rsidP="00F36AB5">
      <w:pPr>
        <w:pStyle w:val="Heading3"/>
        <w:spacing w:before="120"/>
        <w:ind w:left="1134" w:hanging="709"/>
        <w:rPr>
          <w:rStyle w:val="IntenseEmphasis"/>
          <w:rFonts w:ascii="Arial" w:eastAsia="Arial" w:hAnsi="Arial" w:cs="Arial"/>
          <w:i/>
          <w:sz w:val="22"/>
          <w:szCs w:val="22"/>
        </w:rPr>
      </w:pPr>
      <w:r w:rsidRPr="00CE2E2C">
        <w:rPr>
          <w:rFonts w:ascii="Arial" w:hAnsi="Arial" w:cs="Arial"/>
        </w:rPr>
        <w:t>Technical</w:t>
      </w:r>
      <w:r w:rsidR="001C2A7B" w:rsidRPr="00CE2E2C">
        <w:rPr>
          <w:rFonts w:ascii="Arial" w:hAnsi="Arial" w:cs="Arial"/>
        </w:rPr>
        <w:t xml:space="preserve"> and Sustainability</w:t>
      </w:r>
    </w:p>
    <w:p w14:paraId="76543023" w14:textId="6241AA9F" w:rsidR="00606098" w:rsidRPr="00CE2E2C" w:rsidRDefault="00606098" w:rsidP="00917AD2">
      <w:pPr>
        <w:spacing w:after="80" w:line="276" w:lineRule="auto"/>
        <w:ind w:firstLine="426"/>
        <w:jc w:val="both"/>
        <w:rPr>
          <w:rFonts w:cs="Arial"/>
        </w:rPr>
      </w:pPr>
      <w:r w:rsidRPr="00CE2E2C">
        <w:rPr>
          <w:rFonts w:cs="Arial"/>
        </w:rPr>
        <w:t xml:space="preserve">The </w:t>
      </w:r>
      <w:r w:rsidR="00712367" w:rsidRPr="00CE2E2C">
        <w:rPr>
          <w:rFonts w:cs="Arial"/>
        </w:rPr>
        <w:t>technical and sustainability</w:t>
      </w:r>
      <w:r w:rsidRPr="00CE2E2C">
        <w:rPr>
          <w:rFonts w:cs="Arial"/>
        </w:rPr>
        <w:t xml:space="preserve"> criteria for this procurement are:</w:t>
      </w:r>
      <w:r w:rsidR="001F3351" w:rsidRPr="00CE2E2C">
        <w:rPr>
          <w:rFonts w:cs="Arial"/>
        </w:rPr>
        <w:t xml:space="preserve"> </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0C31D7" w:rsidRPr="00CE2E2C" w14:paraId="6588FB06" w14:textId="77777777" w:rsidTr="002A0226">
        <w:trPr>
          <w:trHeight w:val="171"/>
          <w:tblHeader/>
        </w:trPr>
        <w:tc>
          <w:tcPr>
            <w:tcW w:w="709" w:type="dxa"/>
            <w:tcBorders>
              <w:bottom w:val="single" w:sz="4" w:space="0" w:color="BFBFBF" w:themeColor="background1" w:themeShade="BF"/>
            </w:tcBorders>
            <w:shd w:val="clear" w:color="auto" w:fill="D9E1F2"/>
            <w:vAlign w:val="center"/>
          </w:tcPr>
          <w:p w14:paraId="531E8B10" w14:textId="77777777" w:rsidR="000C31D7" w:rsidRPr="00CE2E2C" w:rsidRDefault="000C31D7" w:rsidP="00C36B79">
            <w:pPr>
              <w:spacing w:before="60" w:after="60"/>
              <w:jc w:val="center"/>
              <w:rPr>
                <w:rFonts w:cs="Arial"/>
              </w:rPr>
            </w:pPr>
            <w:r w:rsidRPr="00CE2E2C">
              <w:rPr>
                <w:rFonts w:cs="Arial"/>
              </w:rPr>
              <w:t>No.</w:t>
            </w:r>
          </w:p>
        </w:tc>
        <w:tc>
          <w:tcPr>
            <w:tcW w:w="7938" w:type="dxa"/>
            <w:tcBorders>
              <w:bottom w:val="single" w:sz="4" w:space="0" w:color="BFBFBF" w:themeColor="background1" w:themeShade="BF"/>
            </w:tcBorders>
            <w:shd w:val="clear" w:color="auto" w:fill="D9E1F2"/>
            <w:vAlign w:val="center"/>
          </w:tcPr>
          <w:p w14:paraId="55C9C000" w14:textId="77777777" w:rsidR="000C31D7" w:rsidRPr="00CE2E2C" w:rsidRDefault="000C31D7" w:rsidP="00C36B79">
            <w:pPr>
              <w:spacing w:before="60" w:after="60"/>
              <w:jc w:val="center"/>
              <w:rPr>
                <w:rFonts w:cs="Arial"/>
              </w:rPr>
            </w:pPr>
            <w:r w:rsidRPr="00CE2E2C">
              <w:rPr>
                <w:rFonts w:cs="Arial"/>
              </w:rPr>
              <w:t>Criteria / Sub-Criteria</w:t>
            </w:r>
          </w:p>
        </w:tc>
        <w:tc>
          <w:tcPr>
            <w:tcW w:w="1701" w:type="dxa"/>
            <w:tcBorders>
              <w:bottom w:val="single" w:sz="4" w:space="0" w:color="BFBFBF" w:themeColor="background1" w:themeShade="BF"/>
            </w:tcBorders>
            <w:shd w:val="clear" w:color="auto" w:fill="D9E1F2"/>
            <w:vAlign w:val="center"/>
          </w:tcPr>
          <w:p w14:paraId="37D79C03" w14:textId="77777777" w:rsidR="000C31D7" w:rsidRPr="00CE2E2C" w:rsidRDefault="000C31D7" w:rsidP="00C36B79">
            <w:pPr>
              <w:spacing w:before="60" w:after="60"/>
              <w:jc w:val="center"/>
              <w:rPr>
                <w:rFonts w:cs="Arial"/>
              </w:rPr>
            </w:pPr>
            <w:r w:rsidRPr="00CE2E2C">
              <w:rPr>
                <w:rFonts w:cs="Arial"/>
              </w:rPr>
              <w:t>Sub-Weight (%)</w:t>
            </w:r>
          </w:p>
        </w:tc>
      </w:tr>
      <w:tr w:rsidR="000C31D7" w:rsidRPr="00CE2E2C" w14:paraId="3FA6D956" w14:textId="77777777" w:rsidTr="00BE55C7">
        <w:trPr>
          <w:trHeight w:val="579"/>
        </w:trPr>
        <w:tc>
          <w:tcPr>
            <w:tcW w:w="709" w:type="dxa"/>
            <w:shd w:val="clear" w:color="auto" w:fill="F2F2F2" w:themeFill="background1" w:themeFillShade="F2"/>
            <w:vAlign w:val="center"/>
          </w:tcPr>
          <w:p w14:paraId="53131083" w14:textId="77777777" w:rsidR="000C31D7" w:rsidRPr="00CE2E2C" w:rsidRDefault="000C31D7" w:rsidP="00C36B79">
            <w:pPr>
              <w:spacing w:before="20" w:after="20"/>
              <w:jc w:val="center"/>
              <w:rPr>
                <w:rFonts w:cs="Arial"/>
              </w:rPr>
            </w:pPr>
            <w:r w:rsidRPr="00CE2E2C">
              <w:rPr>
                <w:rFonts w:cs="Arial"/>
              </w:rPr>
              <w:t>1.</w:t>
            </w:r>
          </w:p>
        </w:tc>
        <w:tc>
          <w:tcPr>
            <w:tcW w:w="7938" w:type="dxa"/>
            <w:tcBorders>
              <w:bottom w:val="single" w:sz="4" w:space="0" w:color="BFBFBF" w:themeColor="background1" w:themeShade="BF"/>
            </w:tcBorders>
            <w:shd w:val="clear" w:color="auto" w:fill="F2F2F2" w:themeFill="background1" w:themeFillShade="F2"/>
            <w:vAlign w:val="center"/>
          </w:tcPr>
          <w:p w14:paraId="1D6D4AAF" w14:textId="52D8F1F9" w:rsidR="000C31D7" w:rsidRPr="00B64D5C" w:rsidRDefault="002D78A6" w:rsidP="00C36B79">
            <w:pPr>
              <w:spacing w:before="20" w:after="20"/>
              <w:rPr>
                <w:rFonts w:cs="Arial"/>
                <w:b/>
              </w:rPr>
            </w:pPr>
            <w:r w:rsidRPr="00B64D5C">
              <w:rPr>
                <w:rFonts w:cs="Arial"/>
                <w:b/>
              </w:rPr>
              <w:t>Technical Approach</w:t>
            </w:r>
          </w:p>
        </w:tc>
        <w:tc>
          <w:tcPr>
            <w:tcW w:w="1701" w:type="dxa"/>
            <w:vMerge w:val="restart"/>
            <w:vAlign w:val="center"/>
          </w:tcPr>
          <w:p w14:paraId="04D6CDEE" w14:textId="0C3B9405" w:rsidR="000C31D7" w:rsidRPr="00B64D5C" w:rsidRDefault="000663E0" w:rsidP="00C36B79">
            <w:pPr>
              <w:spacing w:before="60" w:after="60"/>
              <w:ind w:left="599" w:hanging="546"/>
              <w:jc w:val="center"/>
              <w:rPr>
                <w:rFonts w:cs="Arial"/>
              </w:rPr>
            </w:pPr>
            <w:r w:rsidRPr="00B64D5C">
              <w:rPr>
                <w:rFonts w:cs="Arial"/>
              </w:rPr>
              <w:t>35</w:t>
            </w:r>
            <w:r w:rsidR="000C31D7" w:rsidRPr="00B64D5C">
              <w:rPr>
                <w:rFonts w:cs="Arial"/>
              </w:rPr>
              <w:t>%</w:t>
            </w:r>
          </w:p>
        </w:tc>
      </w:tr>
      <w:tr w:rsidR="000C31D7" w:rsidRPr="00CE2E2C" w14:paraId="62222450" w14:textId="77777777" w:rsidTr="002A0226">
        <w:trPr>
          <w:trHeight w:val="233"/>
        </w:trPr>
        <w:tc>
          <w:tcPr>
            <w:tcW w:w="709" w:type="dxa"/>
            <w:shd w:val="clear" w:color="auto" w:fill="auto"/>
            <w:vAlign w:val="center"/>
          </w:tcPr>
          <w:p w14:paraId="7EEC82B8" w14:textId="77777777" w:rsidR="000C31D7" w:rsidRPr="00CE2E2C" w:rsidRDefault="000C31D7" w:rsidP="00C36B79">
            <w:pPr>
              <w:spacing w:before="20" w:after="20"/>
              <w:jc w:val="center"/>
              <w:rPr>
                <w:rFonts w:cs="Arial"/>
              </w:rPr>
            </w:pPr>
            <w:r w:rsidRPr="00CE2E2C">
              <w:rPr>
                <w:rFonts w:cs="Arial"/>
              </w:rPr>
              <w:t>a)</w:t>
            </w:r>
          </w:p>
        </w:tc>
        <w:tc>
          <w:tcPr>
            <w:tcW w:w="7938" w:type="dxa"/>
            <w:tcBorders>
              <w:bottom w:val="single" w:sz="4" w:space="0" w:color="BFBFBF" w:themeColor="background1" w:themeShade="BF"/>
            </w:tcBorders>
            <w:shd w:val="clear" w:color="auto" w:fill="auto"/>
          </w:tcPr>
          <w:p w14:paraId="525FBBD0" w14:textId="0243FEAB" w:rsidR="000C31D7" w:rsidRPr="00B64D5C" w:rsidRDefault="005A5B12" w:rsidP="00C36B79">
            <w:pPr>
              <w:spacing w:before="20" w:after="20"/>
              <w:rPr>
                <w:rFonts w:cs="Arial"/>
              </w:rPr>
            </w:pPr>
            <w:r w:rsidRPr="00B64D5C">
              <w:rPr>
                <w:rFonts w:eastAsia="Times New Roman" w:cs="Arial"/>
                <w:color w:val="343434"/>
              </w:rPr>
              <w:t>Understanding of the requirements</w:t>
            </w:r>
          </w:p>
        </w:tc>
        <w:tc>
          <w:tcPr>
            <w:tcW w:w="1701" w:type="dxa"/>
            <w:vMerge/>
            <w:vAlign w:val="center"/>
          </w:tcPr>
          <w:p w14:paraId="3DB4F4DA" w14:textId="77777777" w:rsidR="000C31D7" w:rsidRPr="00B64D5C" w:rsidRDefault="000C31D7" w:rsidP="00C36B79">
            <w:pPr>
              <w:spacing w:before="60" w:after="60"/>
              <w:ind w:left="599" w:hanging="546"/>
              <w:jc w:val="center"/>
              <w:rPr>
                <w:rFonts w:cs="Arial"/>
              </w:rPr>
            </w:pPr>
          </w:p>
        </w:tc>
      </w:tr>
      <w:tr w:rsidR="000C31D7" w:rsidRPr="00CE2E2C" w14:paraId="58C56DCC" w14:textId="77777777" w:rsidTr="002A0226">
        <w:trPr>
          <w:trHeight w:val="233"/>
        </w:trPr>
        <w:tc>
          <w:tcPr>
            <w:tcW w:w="709" w:type="dxa"/>
            <w:shd w:val="clear" w:color="auto" w:fill="auto"/>
            <w:vAlign w:val="center"/>
          </w:tcPr>
          <w:p w14:paraId="52D7F817" w14:textId="77777777" w:rsidR="000C31D7" w:rsidRPr="00CE2E2C" w:rsidRDefault="000C31D7" w:rsidP="00C36B79">
            <w:pPr>
              <w:spacing w:before="20" w:after="20"/>
              <w:jc w:val="center"/>
              <w:rPr>
                <w:rFonts w:cs="Arial"/>
              </w:rPr>
            </w:pPr>
            <w:r w:rsidRPr="00CE2E2C">
              <w:rPr>
                <w:rFonts w:cs="Arial"/>
              </w:rPr>
              <w:t>b)</w:t>
            </w:r>
          </w:p>
        </w:tc>
        <w:tc>
          <w:tcPr>
            <w:tcW w:w="7938" w:type="dxa"/>
            <w:tcBorders>
              <w:bottom w:val="single" w:sz="4" w:space="0" w:color="BFBFBF" w:themeColor="background1" w:themeShade="BF"/>
            </w:tcBorders>
            <w:shd w:val="clear" w:color="auto" w:fill="auto"/>
          </w:tcPr>
          <w:p w14:paraId="42555AD4" w14:textId="371CD0C2" w:rsidR="000C31D7" w:rsidRPr="00B64D5C" w:rsidRDefault="008749E9" w:rsidP="00C36B79">
            <w:pPr>
              <w:pStyle w:val="ListParagraph"/>
              <w:spacing w:before="20" w:after="20"/>
              <w:ind w:left="0"/>
              <w:rPr>
                <w:rFonts w:ascii="Arial" w:eastAsia="Arial" w:hAnsi="Arial" w:cs="Arial"/>
                <w:sz w:val="22"/>
                <w:szCs w:val="22"/>
              </w:rPr>
            </w:pPr>
            <w:r w:rsidRPr="00B64D5C">
              <w:rPr>
                <w:rFonts w:ascii="Arial" w:hAnsi="Arial" w:cs="Arial"/>
                <w:color w:val="343434"/>
                <w:sz w:val="22"/>
                <w:szCs w:val="22"/>
              </w:rPr>
              <w:t>Proposed Approach</w:t>
            </w:r>
            <w:r w:rsidR="009730CF" w:rsidRPr="00B64D5C">
              <w:rPr>
                <w:rFonts w:ascii="Arial" w:hAnsi="Arial" w:cs="Arial"/>
                <w:color w:val="343434"/>
                <w:sz w:val="22"/>
                <w:szCs w:val="22"/>
              </w:rPr>
              <w:t xml:space="preserve">, </w:t>
            </w:r>
            <w:r w:rsidRPr="00B64D5C">
              <w:rPr>
                <w:rFonts w:ascii="Arial" w:hAnsi="Arial" w:cs="Arial"/>
                <w:color w:val="343434"/>
                <w:sz w:val="22"/>
                <w:szCs w:val="22"/>
              </w:rPr>
              <w:t>Methodology</w:t>
            </w:r>
            <w:r w:rsidR="009730CF" w:rsidRPr="00B64D5C">
              <w:rPr>
                <w:rFonts w:ascii="Arial" w:hAnsi="Arial" w:cs="Arial"/>
                <w:color w:val="343434"/>
                <w:sz w:val="22"/>
                <w:szCs w:val="22"/>
              </w:rPr>
              <w:t xml:space="preserve"> and workplan</w:t>
            </w:r>
          </w:p>
        </w:tc>
        <w:tc>
          <w:tcPr>
            <w:tcW w:w="1701" w:type="dxa"/>
            <w:vMerge/>
            <w:vAlign w:val="center"/>
          </w:tcPr>
          <w:p w14:paraId="5F8A5400" w14:textId="77777777" w:rsidR="000C31D7" w:rsidRPr="00B64D5C" w:rsidRDefault="000C31D7" w:rsidP="00C36B79">
            <w:pPr>
              <w:spacing w:before="60" w:after="60"/>
              <w:ind w:left="599" w:hanging="546"/>
              <w:jc w:val="center"/>
              <w:rPr>
                <w:rFonts w:cs="Arial"/>
              </w:rPr>
            </w:pPr>
          </w:p>
        </w:tc>
      </w:tr>
      <w:tr w:rsidR="000C31D7" w:rsidRPr="00CE2E2C" w14:paraId="546A9DD2" w14:textId="77777777" w:rsidTr="002A0226">
        <w:trPr>
          <w:trHeight w:val="289"/>
        </w:trPr>
        <w:tc>
          <w:tcPr>
            <w:tcW w:w="709" w:type="dxa"/>
            <w:tcBorders>
              <w:bottom w:val="single" w:sz="4" w:space="0" w:color="BFBFBF" w:themeColor="background1" w:themeShade="BF"/>
            </w:tcBorders>
            <w:shd w:val="clear" w:color="auto" w:fill="auto"/>
            <w:vAlign w:val="center"/>
          </w:tcPr>
          <w:p w14:paraId="2912173C" w14:textId="77777777" w:rsidR="000C31D7" w:rsidRPr="00CE2E2C" w:rsidRDefault="000C31D7" w:rsidP="00C36B79">
            <w:pPr>
              <w:spacing w:before="20" w:after="20"/>
              <w:jc w:val="center"/>
              <w:rPr>
                <w:rFonts w:cs="Arial"/>
              </w:rPr>
            </w:pPr>
            <w:r w:rsidRPr="00CE2E2C">
              <w:rPr>
                <w:rFonts w:cs="Arial"/>
              </w:rPr>
              <w:t>c)</w:t>
            </w:r>
          </w:p>
        </w:tc>
        <w:tc>
          <w:tcPr>
            <w:tcW w:w="7938" w:type="dxa"/>
            <w:tcBorders>
              <w:bottom w:val="single" w:sz="4" w:space="0" w:color="BFBFBF" w:themeColor="background1" w:themeShade="BF"/>
            </w:tcBorders>
            <w:shd w:val="clear" w:color="auto" w:fill="auto"/>
          </w:tcPr>
          <w:p w14:paraId="36121065" w14:textId="3E16BBD5" w:rsidR="000C31D7" w:rsidRPr="00B64D5C" w:rsidRDefault="008749E9" w:rsidP="00C36B79">
            <w:pPr>
              <w:pStyle w:val="ListParagraph"/>
              <w:spacing w:before="20" w:after="20"/>
              <w:ind w:left="310" w:hanging="270"/>
              <w:rPr>
                <w:rFonts w:ascii="Arial" w:eastAsia="Arial" w:hAnsi="Arial" w:cs="Arial"/>
                <w:sz w:val="22"/>
                <w:szCs w:val="22"/>
              </w:rPr>
            </w:pPr>
            <w:r w:rsidRPr="00B64D5C">
              <w:rPr>
                <w:rFonts w:ascii="Arial" w:hAnsi="Arial" w:cs="Arial"/>
                <w:color w:val="343434"/>
                <w:sz w:val="22"/>
                <w:szCs w:val="22"/>
              </w:rPr>
              <w:t>Identification of critical success factors</w:t>
            </w:r>
          </w:p>
        </w:tc>
        <w:tc>
          <w:tcPr>
            <w:tcW w:w="1701" w:type="dxa"/>
            <w:vMerge/>
            <w:tcBorders>
              <w:bottom w:val="single" w:sz="4" w:space="0" w:color="BFBFBF" w:themeColor="background1" w:themeShade="BF"/>
            </w:tcBorders>
            <w:vAlign w:val="center"/>
          </w:tcPr>
          <w:p w14:paraId="6E0BC3FC" w14:textId="77777777" w:rsidR="000C31D7" w:rsidRPr="00B64D5C" w:rsidRDefault="000C31D7" w:rsidP="00C36B79">
            <w:pPr>
              <w:spacing w:before="60" w:after="60"/>
              <w:ind w:left="599" w:hanging="546"/>
              <w:jc w:val="center"/>
              <w:rPr>
                <w:rFonts w:cs="Arial"/>
              </w:rPr>
            </w:pPr>
          </w:p>
        </w:tc>
      </w:tr>
      <w:tr w:rsidR="000C31D7" w:rsidRPr="00CE2E2C" w14:paraId="37626394" w14:textId="77777777" w:rsidTr="002A0226">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1935641F" w14:textId="77777777" w:rsidR="000C31D7" w:rsidRPr="00CE2E2C" w:rsidRDefault="000C31D7" w:rsidP="00C36B79">
            <w:pPr>
              <w:spacing w:before="20" w:after="20"/>
              <w:jc w:val="center"/>
              <w:rPr>
                <w:rFonts w:cs="Arial"/>
              </w:rPr>
            </w:pPr>
            <w:r w:rsidRPr="00CE2E2C">
              <w:rPr>
                <w:rFonts w:cs="Arial"/>
              </w:rPr>
              <w:t>2.</w:t>
            </w:r>
          </w:p>
        </w:tc>
        <w:tc>
          <w:tcPr>
            <w:tcW w:w="7938" w:type="dxa"/>
            <w:tcBorders>
              <w:bottom w:val="single" w:sz="4" w:space="0" w:color="BFBFBF" w:themeColor="background1" w:themeShade="BF"/>
            </w:tcBorders>
            <w:shd w:val="clear" w:color="auto" w:fill="F2F2F2" w:themeFill="background1" w:themeFillShade="F2"/>
            <w:vAlign w:val="center"/>
          </w:tcPr>
          <w:p w14:paraId="304EC324" w14:textId="59FB32B9" w:rsidR="000C31D7" w:rsidRPr="00B64D5C" w:rsidRDefault="002D78A6" w:rsidP="00C36B79">
            <w:pPr>
              <w:spacing w:before="20" w:after="20"/>
              <w:rPr>
                <w:rFonts w:cs="Arial"/>
                <w:b/>
              </w:rPr>
            </w:pPr>
            <w:r w:rsidRPr="00B64D5C">
              <w:rPr>
                <w:rFonts w:cs="Arial"/>
                <w:b/>
              </w:rPr>
              <w:t xml:space="preserve">Expertise and Qualifications of </w:t>
            </w:r>
            <w:r w:rsidR="00BB2ACF" w:rsidRPr="00B64D5C">
              <w:rPr>
                <w:rFonts w:cs="Arial"/>
                <w:b/>
              </w:rPr>
              <w:t xml:space="preserve">Bidder </w:t>
            </w:r>
            <w:r w:rsidRPr="00B64D5C">
              <w:rPr>
                <w:rFonts w:cs="Arial"/>
                <w:b/>
              </w:rPr>
              <w:t>Personnel</w:t>
            </w:r>
          </w:p>
        </w:tc>
        <w:tc>
          <w:tcPr>
            <w:tcW w:w="1701" w:type="dxa"/>
            <w:vMerge w:val="restart"/>
            <w:vAlign w:val="center"/>
          </w:tcPr>
          <w:p w14:paraId="58A119AA" w14:textId="64AA39C3" w:rsidR="000C31D7" w:rsidRPr="00B64D5C" w:rsidRDefault="000663E0" w:rsidP="00C36B79">
            <w:pPr>
              <w:spacing w:before="60" w:after="60"/>
              <w:ind w:left="599" w:hanging="546"/>
              <w:jc w:val="center"/>
              <w:rPr>
                <w:rFonts w:cs="Arial"/>
              </w:rPr>
            </w:pPr>
            <w:r w:rsidRPr="00B64D5C">
              <w:rPr>
                <w:rFonts w:cs="Arial"/>
              </w:rPr>
              <w:t>15</w:t>
            </w:r>
            <w:r w:rsidR="000C31D7" w:rsidRPr="00B64D5C">
              <w:rPr>
                <w:rFonts w:cs="Arial"/>
              </w:rPr>
              <w:t>%</w:t>
            </w:r>
          </w:p>
        </w:tc>
      </w:tr>
      <w:tr w:rsidR="000C31D7" w:rsidRPr="00CE2E2C" w14:paraId="6B48E4E2" w14:textId="77777777" w:rsidTr="002A0226">
        <w:trPr>
          <w:trHeight w:val="285"/>
        </w:trPr>
        <w:tc>
          <w:tcPr>
            <w:tcW w:w="709" w:type="dxa"/>
            <w:tcBorders>
              <w:bottom w:val="single" w:sz="4" w:space="0" w:color="BFBFBF" w:themeColor="background1" w:themeShade="BF"/>
            </w:tcBorders>
            <w:vAlign w:val="center"/>
          </w:tcPr>
          <w:p w14:paraId="5492EFEB" w14:textId="77777777" w:rsidR="000C31D7" w:rsidRPr="00CE2E2C" w:rsidRDefault="000C31D7" w:rsidP="00C36B79">
            <w:pPr>
              <w:spacing w:before="20" w:after="20"/>
              <w:jc w:val="center"/>
              <w:rPr>
                <w:rFonts w:cs="Arial"/>
              </w:rPr>
            </w:pPr>
            <w:r w:rsidRPr="00CE2E2C">
              <w:rPr>
                <w:rFonts w:cs="Arial"/>
              </w:rPr>
              <w:t>a)</w:t>
            </w:r>
          </w:p>
        </w:tc>
        <w:tc>
          <w:tcPr>
            <w:tcW w:w="7938" w:type="dxa"/>
            <w:tcBorders>
              <w:bottom w:val="single" w:sz="4" w:space="0" w:color="BFBFBF" w:themeColor="background1" w:themeShade="BF"/>
            </w:tcBorders>
            <w:shd w:val="clear" w:color="auto" w:fill="auto"/>
          </w:tcPr>
          <w:p w14:paraId="240AEB55" w14:textId="07D3416D" w:rsidR="000C31D7" w:rsidRPr="00B64D5C" w:rsidRDefault="007B5D84" w:rsidP="00C36B79">
            <w:pPr>
              <w:spacing w:before="20" w:after="20"/>
              <w:ind w:left="27"/>
              <w:rPr>
                <w:rFonts w:cs="Arial"/>
              </w:rPr>
            </w:pPr>
            <w:r w:rsidRPr="00B64D5C">
              <w:rPr>
                <w:rFonts w:eastAsia="Times New Roman" w:cs="Arial"/>
                <w:color w:val="343434"/>
              </w:rPr>
              <w:t>Quality of Team Leader</w:t>
            </w:r>
          </w:p>
        </w:tc>
        <w:tc>
          <w:tcPr>
            <w:tcW w:w="1701" w:type="dxa"/>
            <w:vMerge/>
            <w:vAlign w:val="center"/>
          </w:tcPr>
          <w:p w14:paraId="51F2D101" w14:textId="77777777" w:rsidR="000C31D7" w:rsidRPr="00CE2E2C" w:rsidRDefault="000C31D7" w:rsidP="00C36B79">
            <w:pPr>
              <w:spacing w:before="60" w:after="60"/>
              <w:ind w:left="599" w:hanging="546"/>
              <w:jc w:val="center"/>
              <w:rPr>
                <w:rFonts w:cs="Arial"/>
              </w:rPr>
            </w:pPr>
          </w:p>
        </w:tc>
      </w:tr>
      <w:tr w:rsidR="000C31D7" w:rsidRPr="00CE2E2C" w14:paraId="3D56EA15" w14:textId="77777777" w:rsidTr="002A0226">
        <w:trPr>
          <w:trHeight w:val="247"/>
        </w:trPr>
        <w:tc>
          <w:tcPr>
            <w:tcW w:w="709" w:type="dxa"/>
            <w:tcBorders>
              <w:bottom w:val="single" w:sz="4" w:space="0" w:color="BFBFBF" w:themeColor="background1" w:themeShade="BF"/>
            </w:tcBorders>
            <w:vAlign w:val="center"/>
          </w:tcPr>
          <w:p w14:paraId="6681A3EA" w14:textId="77777777" w:rsidR="000C31D7" w:rsidRPr="00CE2E2C" w:rsidRDefault="000C31D7" w:rsidP="00C36B79">
            <w:pPr>
              <w:spacing w:before="20" w:after="20"/>
              <w:jc w:val="center"/>
              <w:rPr>
                <w:rFonts w:cs="Arial"/>
              </w:rPr>
            </w:pPr>
            <w:r w:rsidRPr="00CE2E2C">
              <w:rPr>
                <w:rFonts w:cs="Arial"/>
              </w:rPr>
              <w:t>b)</w:t>
            </w:r>
          </w:p>
        </w:tc>
        <w:tc>
          <w:tcPr>
            <w:tcW w:w="7938" w:type="dxa"/>
            <w:tcBorders>
              <w:bottom w:val="single" w:sz="4" w:space="0" w:color="BFBFBF" w:themeColor="background1" w:themeShade="BF"/>
            </w:tcBorders>
            <w:shd w:val="clear" w:color="auto" w:fill="auto"/>
          </w:tcPr>
          <w:p w14:paraId="167A44EB" w14:textId="12B23799" w:rsidR="000C31D7" w:rsidRPr="00B64D5C" w:rsidRDefault="007B5D84" w:rsidP="00C36B79">
            <w:pPr>
              <w:spacing w:before="20" w:after="20"/>
              <w:ind w:left="27"/>
              <w:rPr>
                <w:rFonts w:cs="Arial"/>
              </w:rPr>
            </w:pPr>
            <w:r w:rsidRPr="00B64D5C">
              <w:rPr>
                <w:rFonts w:eastAsia="Times New Roman" w:cs="Arial"/>
                <w:color w:val="343434"/>
              </w:rPr>
              <w:t>Quality of core team members</w:t>
            </w:r>
          </w:p>
        </w:tc>
        <w:tc>
          <w:tcPr>
            <w:tcW w:w="1701" w:type="dxa"/>
            <w:vMerge/>
            <w:vAlign w:val="center"/>
          </w:tcPr>
          <w:p w14:paraId="6BB296FA" w14:textId="77777777" w:rsidR="000C31D7" w:rsidRPr="00CE2E2C" w:rsidRDefault="000C31D7" w:rsidP="00C36B79">
            <w:pPr>
              <w:spacing w:before="60" w:after="60"/>
              <w:ind w:left="599" w:hanging="546"/>
              <w:jc w:val="center"/>
              <w:rPr>
                <w:rFonts w:cs="Arial"/>
              </w:rPr>
            </w:pPr>
          </w:p>
        </w:tc>
      </w:tr>
      <w:tr w:rsidR="000C31D7" w:rsidRPr="00CE2E2C" w14:paraId="20393EEE" w14:textId="77777777" w:rsidTr="002A0226">
        <w:trPr>
          <w:trHeight w:val="208"/>
        </w:trPr>
        <w:tc>
          <w:tcPr>
            <w:tcW w:w="709" w:type="dxa"/>
            <w:tcBorders>
              <w:bottom w:val="single" w:sz="4" w:space="0" w:color="BFBFBF" w:themeColor="background1" w:themeShade="BF"/>
            </w:tcBorders>
            <w:vAlign w:val="center"/>
          </w:tcPr>
          <w:p w14:paraId="4A5F0BCF" w14:textId="77777777" w:rsidR="000C31D7" w:rsidRPr="00CE2E2C" w:rsidRDefault="000C31D7" w:rsidP="00C36B79">
            <w:pPr>
              <w:spacing w:before="20" w:after="20"/>
              <w:jc w:val="center"/>
              <w:rPr>
                <w:rFonts w:cs="Arial"/>
              </w:rPr>
            </w:pPr>
            <w:r w:rsidRPr="00CE2E2C">
              <w:rPr>
                <w:rFonts w:cs="Arial"/>
              </w:rPr>
              <w:t>c)</w:t>
            </w:r>
          </w:p>
        </w:tc>
        <w:tc>
          <w:tcPr>
            <w:tcW w:w="7938" w:type="dxa"/>
            <w:tcBorders>
              <w:bottom w:val="single" w:sz="4" w:space="0" w:color="BFBFBF" w:themeColor="background1" w:themeShade="BF"/>
            </w:tcBorders>
            <w:shd w:val="clear" w:color="auto" w:fill="auto"/>
          </w:tcPr>
          <w:p w14:paraId="3B54D86B" w14:textId="022F75AA" w:rsidR="000C31D7" w:rsidRPr="00B64D5C" w:rsidRDefault="007B5D84" w:rsidP="00C36B79">
            <w:pPr>
              <w:spacing w:before="20" w:after="20"/>
              <w:rPr>
                <w:rFonts w:cs="Arial"/>
              </w:rPr>
            </w:pPr>
            <w:r w:rsidRPr="00B64D5C">
              <w:rPr>
                <w:rFonts w:eastAsia="Times New Roman" w:cs="Arial"/>
                <w:color w:val="343434"/>
              </w:rPr>
              <w:t>Quality of</w:t>
            </w:r>
            <w:r w:rsidR="007263BE" w:rsidRPr="00B64D5C">
              <w:rPr>
                <w:rFonts w:eastAsia="Times New Roman" w:cs="Arial"/>
                <w:color w:val="343434"/>
              </w:rPr>
              <w:t xml:space="preserve"> Advisory/ Admin</w:t>
            </w:r>
          </w:p>
        </w:tc>
        <w:tc>
          <w:tcPr>
            <w:tcW w:w="1701" w:type="dxa"/>
            <w:vMerge/>
            <w:tcBorders>
              <w:bottom w:val="single" w:sz="4" w:space="0" w:color="BFBFBF" w:themeColor="background1" w:themeShade="BF"/>
            </w:tcBorders>
            <w:vAlign w:val="center"/>
          </w:tcPr>
          <w:p w14:paraId="40FF6101" w14:textId="77777777" w:rsidR="000C31D7" w:rsidRPr="00CE2E2C" w:rsidRDefault="000C31D7" w:rsidP="00C36B79">
            <w:pPr>
              <w:spacing w:before="60" w:after="60"/>
              <w:ind w:left="599" w:hanging="546"/>
              <w:jc w:val="center"/>
              <w:rPr>
                <w:rFonts w:cs="Arial"/>
              </w:rPr>
            </w:pPr>
          </w:p>
        </w:tc>
      </w:tr>
      <w:tr w:rsidR="000C31D7" w:rsidRPr="00CE2E2C" w14:paraId="2FA28BB7" w14:textId="77777777" w:rsidTr="002A0226">
        <w:trPr>
          <w:trHeight w:val="255"/>
        </w:trPr>
        <w:tc>
          <w:tcPr>
            <w:tcW w:w="709" w:type="dxa"/>
            <w:shd w:val="clear" w:color="auto" w:fill="F2F2F2" w:themeFill="background1" w:themeFillShade="F2"/>
            <w:vAlign w:val="center"/>
          </w:tcPr>
          <w:p w14:paraId="4F2FE296" w14:textId="77777777" w:rsidR="000C31D7" w:rsidRPr="00CE2E2C" w:rsidRDefault="000C31D7" w:rsidP="00C36B79">
            <w:pPr>
              <w:spacing w:before="20" w:after="20"/>
              <w:ind w:left="599" w:hanging="546"/>
              <w:jc w:val="center"/>
              <w:rPr>
                <w:rFonts w:cs="Arial"/>
              </w:rPr>
            </w:pPr>
            <w:r w:rsidRPr="00CE2E2C">
              <w:rPr>
                <w:rFonts w:cs="Arial"/>
              </w:rPr>
              <w:t>3.</w:t>
            </w:r>
          </w:p>
        </w:tc>
        <w:tc>
          <w:tcPr>
            <w:tcW w:w="7938" w:type="dxa"/>
            <w:shd w:val="clear" w:color="auto" w:fill="F2F2F2" w:themeFill="background1" w:themeFillShade="F2"/>
            <w:vAlign w:val="center"/>
          </w:tcPr>
          <w:p w14:paraId="7B14822F" w14:textId="2915B13D" w:rsidR="000C31D7" w:rsidRPr="00B64D5C" w:rsidRDefault="002D78A6" w:rsidP="00C36B79">
            <w:pPr>
              <w:spacing w:before="20" w:after="20"/>
              <w:ind w:left="599" w:hanging="546"/>
              <w:rPr>
                <w:rFonts w:cs="Arial"/>
                <w:b/>
              </w:rPr>
            </w:pPr>
            <w:r w:rsidRPr="00B64D5C">
              <w:rPr>
                <w:rFonts w:cs="Arial"/>
                <w:b/>
              </w:rPr>
              <w:t>Proposed Team Structure and Country Presence</w:t>
            </w:r>
          </w:p>
        </w:tc>
        <w:tc>
          <w:tcPr>
            <w:tcW w:w="1701" w:type="dxa"/>
            <w:vMerge w:val="restart"/>
            <w:vAlign w:val="center"/>
          </w:tcPr>
          <w:p w14:paraId="5CD34247" w14:textId="7176E5A6" w:rsidR="000C31D7" w:rsidRPr="00B64D5C" w:rsidRDefault="000663E0" w:rsidP="00C36B79">
            <w:pPr>
              <w:spacing w:before="60" w:after="60"/>
              <w:ind w:left="599" w:hanging="546"/>
              <w:jc w:val="center"/>
              <w:rPr>
                <w:rFonts w:cs="Arial"/>
              </w:rPr>
            </w:pPr>
            <w:r w:rsidRPr="00B64D5C">
              <w:rPr>
                <w:rFonts w:cs="Arial"/>
              </w:rPr>
              <w:t>5</w:t>
            </w:r>
            <w:r w:rsidR="000C31D7" w:rsidRPr="00B64D5C">
              <w:rPr>
                <w:rFonts w:cs="Arial"/>
              </w:rPr>
              <w:t>%</w:t>
            </w:r>
          </w:p>
        </w:tc>
      </w:tr>
      <w:tr w:rsidR="000C31D7" w:rsidRPr="00CE2E2C" w14:paraId="47BB9ED9" w14:textId="77777777" w:rsidTr="002A0226">
        <w:trPr>
          <w:trHeight w:val="378"/>
        </w:trPr>
        <w:tc>
          <w:tcPr>
            <w:tcW w:w="709" w:type="dxa"/>
            <w:vAlign w:val="center"/>
          </w:tcPr>
          <w:p w14:paraId="09D6B0DE" w14:textId="77777777" w:rsidR="000C31D7" w:rsidRPr="00CE2E2C" w:rsidRDefault="000C31D7" w:rsidP="00C36B79">
            <w:pPr>
              <w:spacing w:before="20" w:after="20"/>
              <w:jc w:val="center"/>
              <w:rPr>
                <w:rFonts w:cs="Arial"/>
              </w:rPr>
            </w:pPr>
            <w:r w:rsidRPr="00CE2E2C">
              <w:rPr>
                <w:rFonts w:cs="Arial"/>
              </w:rPr>
              <w:t>a)</w:t>
            </w:r>
          </w:p>
        </w:tc>
        <w:tc>
          <w:tcPr>
            <w:tcW w:w="7938" w:type="dxa"/>
            <w:shd w:val="clear" w:color="auto" w:fill="auto"/>
          </w:tcPr>
          <w:p w14:paraId="0C4BEFC5" w14:textId="466BE01E" w:rsidR="000C31D7" w:rsidRPr="00B64D5C" w:rsidRDefault="008A583D" w:rsidP="00C36B79">
            <w:pPr>
              <w:spacing w:before="20" w:after="20"/>
              <w:rPr>
                <w:rFonts w:cs="Arial"/>
              </w:rPr>
            </w:pPr>
            <w:r w:rsidRPr="00B64D5C">
              <w:rPr>
                <w:rFonts w:eastAsia="Times New Roman" w:cs="Arial"/>
                <w:color w:val="343434"/>
              </w:rPr>
              <w:t xml:space="preserve">Proposed team </w:t>
            </w:r>
            <w:r w:rsidR="007D4A37" w:rsidRPr="00B64D5C">
              <w:rPr>
                <w:rFonts w:eastAsia="Times New Roman" w:cs="Arial"/>
                <w:color w:val="343434"/>
              </w:rPr>
              <w:t>structure</w:t>
            </w:r>
          </w:p>
        </w:tc>
        <w:tc>
          <w:tcPr>
            <w:tcW w:w="1701" w:type="dxa"/>
            <w:vMerge/>
            <w:vAlign w:val="center"/>
          </w:tcPr>
          <w:p w14:paraId="583A181B" w14:textId="77777777" w:rsidR="000C31D7" w:rsidRPr="00B64D5C" w:rsidRDefault="000C31D7" w:rsidP="00C36B79">
            <w:pPr>
              <w:spacing w:before="60" w:after="60"/>
              <w:ind w:left="599" w:hanging="546"/>
              <w:jc w:val="center"/>
              <w:rPr>
                <w:rFonts w:cs="Arial"/>
              </w:rPr>
            </w:pPr>
          </w:p>
        </w:tc>
      </w:tr>
      <w:tr w:rsidR="000C31D7" w:rsidRPr="00CE2E2C" w14:paraId="2EBB4320" w14:textId="77777777" w:rsidTr="002A0226">
        <w:trPr>
          <w:trHeight w:val="70"/>
        </w:trPr>
        <w:tc>
          <w:tcPr>
            <w:tcW w:w="709" w:type="dxa"/>
            <w:vAlign w:val="center"/>
          </w:tcPr>
          <w:p w14:paraId="03C9B8E9" w14:textId="77777777" w:rsidR="000C31D7" w:rsidRPr="00CE2E2C" w:rsidRDefault="000C31D7" w:rsidP="00C36B79">
            <w:pPr>
              <w:spacing w:before="20" w:after="20"/>
              <w:jc w:val="center"/>
              <w:rPr>
                <w:rFonts w:cs="Arial"/>
              </w:rPr>
            </w:pPr>
            <w:r w:rsidRPr="00CE2E2C">
              <w:rPr>
                <w:rFonts w:cs="Arial"/>
              </w:rPr>
              <w:t>b)</w:t>
            </w:r>
          </w:p>
        </w:tc>
        <w:tc>
          <w:tcPr>
            <w:tcW w:w="7938" w:type="dxa"/>
            <w:shd w:val="clear" w:color="auto" w:fill="auto"/>
          </w:tcPr>
          <w:p w14:paraId="6CC78075" w14:textId="787D7AE5" w:rsidR="000C31D7" w:rsidRPr="00B64D5C" w:rsidRDefault="007D4A37" w:rsidP="00C36B79">
            <w:pPr>
              <w:spacing w:before="20" w:after="20"/>
              <w:rPr>
                <w:rFonts w:cs="Arial"/>
              </w:rPr>
            </w:pPr>
            <w:r w:rsidRPr="00B64D5C">
              <w:rPr>
                <w:rFonts w:eastAsia="Times New Roman" w:cs="Arial"/>
                <w:color w:val="343434"/>
              </w:rPr>
              <w:t>Team Location</w:t>
            </w:r>
          </w:p>
        </w:tc>
        <w:tc>
          <w:tcPr>
            <w:tcW w:w="1701" w:type="dxa"/>
            <w:vMerge/>
            <w:vAlign w:val="center"/>
          </w:tcPr>
          <w:p w14:paraId="3C980316" w14:textId="77777777" w:rsidR="000C31D7" w:rsidRPr="00B64D5C" w:rsidRDefault="000C31D7" w:rsidP="00C36B79">
            <w:pPr>
              <w:spacing w:before="60" w:after="60"/>
              <w:ind w:left="599" w:hanging="546"/>
              <w:jc w:val="center"/>
              <w:rPr>
                <w:rFonts w:cs="Arial"/>
              </w:rPr>
            </w:pPr>
          </w:p>
        </w:tc>
      </w:tr>
      <w:tr w:rsidR="000C31D7" w:rsidRPr="00CE2E2C" w14:paraId="46915697" w14:textId="77777777" w:rsidTr="002A0226">
        <w:trPr>
          <w:trHeight w:val="274"/>
        </w:trPr>
        <w:tc>
          <w:tcPr>
            <w:tcW w:w="709" w:type="dxa"/>
            <w:vAlign w:val="center"/>
          </w:tcPr>
          <w:p w14:paraId="610AFE30" w14:textId="77777777" w:rsidR="000C31D7" w:rsidRPr="00CE2E2C" w:rsidRDefault="000C31D7" w:rsidP="00C36B79">
            <w:pPr>
              <w:spacing w:before="20" w:after="20"/>
              <w:jc w:val="center"/>
              <w:rPr>
                <w:rFonts w:cs="Arial"/>
              </w:rPr>
            </w:pPr>
            <w:r w:rsidRPr="00CE2E2C">
              <w:rPr>
                <w:rFonts w:cs="Arial"/>
              </w:rPr>
              <w:t>c)</w:t>
            </w:r>
          </w:p>
        </w:tc>
        <w:tc>
          <w:tcPr>
            <w:tcW w:w="7938" w:type="dxa"/>
            <w:shd w:val="clear" w:color="auto" w:fill="auto"/>
          </w:tcPr>
          <w:p w14:paraId="7DC64FED" w14:textId="0BE3E1A0" w:rsidR="000C31D7" w:rsidRPr="00B64D5C" w:rsidRDefault="007D4A37" w:rsidP="00C36B79">
            <w:pPr>
              <w:spacing w:before="20" w:after="20"/>
              <w:ind w:left="27"/>
              <w:rPr>
                <w:rFonts w:cs="Arial"/>
              </w:rPr>
            </w:pPr>
            <w:r w:rsidRPr="00B64D5C">
              <w:rPr>
                <w:rFonts w:eastAsia="Times New Roman" w:cs="Arial"/>
                <w:color w:val="343434"/>
              </w:rPr>
              <w:t>Availability of the team members</w:t>
            </w:r>
          </w:p>
        </w:tc>
        <w:tc>
          <w:tcPr>
            <w:tcW w:w="1701" w:type="dxa"/>
            <w:vMerge/>
            <w:vAlign w:val="center"/>
          </w:tcPr>
          <w:p w14:paraId="3BF524CB" w14:textId="77777777" w:rsidR="000C31D7" w:rsidRPr="00B64D5C" w:rsidRDefault="000C31D7" w:rsidP="00C36B79">
            <w:pPr>
              <w:spacing w:before="60" w:after="60"/>
              <w:ind w:left="599" w:hanging="546"/>
              <w:jc w:val="center"/>
              <w:rPr>
                <w:rFonts w:cs="Arial"/>
              </w:rPr>
            </w:pPr>
          </w:p>
        </w:tc>
      </w:tr>
      <w:tr w:rsidR="000C31D7" w:rsidRPr="00CE2E2C" w14:paraId="3CA82566" w14:textId="77777777" w:rsidTr="002A0226">
        <w:trPr>
          <w:trHeight w:val="189"/>
        </w:trPr>
        <w:tc>
          <w:tcPr>
            <w:tcW w:w="709" w:type="dxa"/>
            <w:shd w:val="clear" w:color="auto" w:fill="F2F2F2" w:themeFill="background1" w:themeFillShade="F2"/>
            <w:vAlign w:val="center"/>
          </w:tcPr>
          <w:p w14:paraId="50B3A656" w14:textId="77777777" w:rsidR="000C31D7" w:rsidRPr="00CE2E2C" w:rsidRDefault="000C31D7" w:rsidP="00C36B79">
            <w:pPr>
              <w:spacing w:before="20" w:after="20"/>
              <w:ind w:left="599" w:hanging="546"/>
              <w:jc w:val="center"/>
              <w:rPr>
                <w:rFonts w:cs="Arial"/>
              </w:rPr>
            </w:pPr>
            <w:r w:rsidRPr="00CE2E2C">
              <w:rPr>
                <w:rFonts w:cs="Arial"/>
              </w:rPr>
              <w:t>4.</w:t>
            </w:r>
          </w:p>
        </w:tc>
        <w:tc>
          <w:tcPr>
            <w:tcW w:w="7938" w:type="dxa"/>
            <w:shd w:val="clear" w:color="auto" w:fill="F2F2F2" w:themeFill="background1" w:themeFillShade="F2"/>
            <w:vAlign w:val="center"/>
          </w:tcPr>
          <w:p w14:paraId="17011606" w14:textId="2255E8C7" w:rsidR="000C31D7" w:rsidRPr="00B64D5C" w:rsidRDefault="002D78A6" w:rsidP="00C36B79">
            <w:pPr>
              <w:spacing w:before="20" w:after="20"/>
              <w:ind w:left="599" w:hanging="546"/>
              <w:rPr>
                <w:rFonts w:cs="Arial"/>
                <w:b/>
              </w:rPr>
            </w:pPr>
            <w:r w:rsidRPr="00B64D5C">
              <w:rPr>
                <w:rFonts w:cs="Arial"/>
                <w:b/>
              </w:rPr>
              <w:t>Experience and Capabilities</w:t>
            </w:r>
          </w:p>
        </w:tc>
        <w:tc>
          <w:tcPr>
            <w:tcW w:w="1701" w:type="dxa"/>
            <w:vMerge w:val="restart"/>
            <w:vAlign w:val="center"/>
          </w:tcPr>
          <w:p w14:paraId="1FB6A36C" w14:textId="7954FC26" w:rsidR="000C31D7" w:rsidRPr="00B64D5C" w:rsidRDefault="000663E0" w:rsidP="00C36B79">
            <w:pPr>
              <w:spacing w:before="60" w:after="60"/>
              <w:ind w:left="599" w:hanging="546"/>
              <w:jc w:val="center"/>
              <w:rPr>
                <w:rFonts w:cs="Arial"/>
              </w:rPr>
            </w:pPr>
            <w:r w:rsidRPr="00B64D5C">
              <w:rPr>
                <w:rFonts w:cs="Arial"/>
              </w:rPr>
              <w:t>15</w:t>
            </w:r>
            <w:r w:rsidR="000C31D7" w:rsidRPr="00B64D5C">
              <w:rPr>
                <w:rFonts w:cs="Arial"/>
              </w:rPr>
              <w:t>%</w:t>
            </w:r>
          </w:p>
        </w:tc>
      </w:tr>
      <w:tr w:rsidR="000C31D7" w:rsidRPr="00CE2E2C" w14:paraId="73ACC3D8" w14:textId="77777777" w:rsidTr="002A0226">
        <w:trPr>
          <w:trHeight w:val="257"/>
        </w:trPr>
        <w:tc>
          <w:tcPr>
            <w:tcW w:w="709" w:type="dxa"/>
            <w:vAlign w:val="center"/>
          </w:tcPr>
          <w:p w14:paraId="19AF989E" w14:textId="77777777" w:rsidR="000C31D7" w:rsidRPr="00CE2E2C" w:rsidRDefault="000C31D7" w:rsidP="00C36B79">
            <w:pPr>
              <w:spacing w:before="20" w:after="20"/>
              <w:jc w:val="center"/>
              <w:rPr>
                <w:rFonts w:cs="Arial"/>
              </w:rPr>
            </w:pPr>
            <w:r w:rsidRPr="00CE2E2C">
              <w:rPr>
                <w:rFonts w:cs="Arial"/>
              </w:rPr>
              <w:lastRenderedPageBreak/>
              <w:t>a)</w:t>
            </w:r>
          </w:p>
        </w:tc>
        <w:tc>
          <w:tcPr>
            <w:tcW w:w="7938" w:type="dxa"/>
            <w:shd w:val="clear" w:color="auto" w:fill="auto"/>
          </w:tcPr>
          <w:p w14:paraId="007EA1B8" w14:textId="644DCD46" w:rsidR="000C31D7" w:rsidRPr="0019213F" w:rsidRDefault="00321878" w:rsidP="00C36B79">
            <w:pPr>
              <w:spacing w:before="20" w:after="20"/>
              <w:ind w:left="27"/>
              <w:rPr>
                <w:rFonts w:cs="Arial"/>
              </w:rPr>
            </w:pPr>
            <w:r w:rsidRPr="0019213F">
              <w:rPr>
                <w:rFonts w:eastAsia="Times New Roman" w:cs="Arial"/>
                <w:color w:val="343434"/>
              </w:rPr>
              <w:t>Demonstrate strong past experience</w:t>
            </w:r>
          </w:p>
        </w:tc>
        <w:tc>
          <w:tcPr>
            <w:tcW w:w="1701" w:type="dxa"/>
            <w:vMerge/>
            <w:vAlign w:val="center"/>
          </w:tcPr>
          <w:p w14:paraId="150ECBCA" w14:textId="77777777" w:rsidR="000C31D7" w:rsidRPr="00CE2E2C" w:rsidRDefault="000C31D7" w:rsidP="00C36B79">
            <w:pPr>
              <w:spacing w:before="60" w:after="60"/>
              <w:ind w:left="599" w:hanging="546"/>
              <w:jc w:val="center"/>
              <w:rPr>
                <w:rFonts w:cs="Arial"/>
                <w:highlight w:val="yellow"/>
              </w:rPr>
            </w:pPr>
          </w:p>
        </w:tc>
      </w:tr>
      <w:tr w:rsidR="00145E80" w:rsidRPr="00CE2E2C" w14:paraId="6936B29F" w14:textId="77777777" w:rsidTr="002A0226">
        <w:trPr>
          <w:trHeight w:val="233"/>
        </w:trPr>
        <w:tc>
          <w:tcPr>
            <w:tcW w:w="709" w:type="dxa"/>
            <w:vAlign w:val="center"/>
          </w:tcPr>
          <w:p w14:paraId="1BF2300E" w14:textId="32B71D5D" w:rsidR="00145E80" w:rsidRPr="00CE2E2C" w:rsidRDefault="00145E80" w:rsidP="00C36B79">
            <w:pPr>
              <w:spacing w:before="20" w:after="20"/>
              <w:jc w:val="center"/>
              <w:rPr>
                <w:rFonts w:cs="Arial"/>
              </w:rPr>
            </w:pPr>
            <w:r>
              <w:rPr>
                <w:rFonts w:cs="Arial"/>
              </w:rPr>
              <w:t xml:space="preserve">b) </w:t>
            </w:r>
          </w:p>
        </w:tc>
        <w:tc>
          <w:tcPr>
            <w:tcW w:w="7938" w:type="dxa"/>
            <w:shd w:val="clear" w:color="auto" w:fill="auto"/>
          </w:tcPr>
          <w:p w14:paraId="352A491D" w14:textId="42D7983B" w:rsidR="00145E80" w:rsidRPr="0019213F" w:rsidRDefault="00145E80" w:rsidP="00C36B79">
            <w:pPr>
              <w:spacing w:before="20" w:after="20"/>
              <w:ind w:left="27"/>
              <w:rPr>
                <w:rFonts w:eastAsia="Times New Roman" w:cs="Arial"/>
                <w:color w:val="343434"/>
              </w:rPr>
            </w:pPr>
            <w:r w:rsidRPr="0019213F">
              <w:rPr>
                <w:rFonts w:eastAsia="Times New Roman" w:cs="Arial"/>
                <w:color w:val="343434"/>
              </w:rPr>
              <w:t>Familiarity with multilateral development bank</w:t>
            </w:r>
            <w:r w:rsidR="00AA40B8" w:rsidRPr="0019213F">
              <w:rPr>
                <w:rFonts w:eastAsia="Times New Roman" w:cs="Arial"/>
                <w:color w:val="343434"/>
              </w:rPr>
              <w:t xml:space="preserve"> (MDB) evaluation processes </w:t>
            </w:r>
          </w:p>
        </w:tc>
        <w:tc>
          <w:tcPr>
            <w:tcW w:w="1701" w:type="dxa"/>
            <w:vMerge/>
            <w:vAlign w:val="center"/>
          </w:tcPr>
          <w:p w14:paraId="3243AC53" w14:textId="77777777" w:rsidR="00145E80" w:rsidRPr="00CE2E2C" w:rsidRDefault="00145E80" w:rsidP="00C36B79">
            <w:pPr>
              <w:spacing w:before="60" w:after="60"/>
              <w:ind w:left="599" w:hanging="546"/>
              <w:jc w:val="center"/>
              <w:rPr>
                <w:rFonts w:cs="Arial"/>
                <w:highlight w:val="yellow"/>
              </w:rPr>
            </w:pPr>
          </w:p>
        </w:tc>
      </w:tr>
      <w:tr w:rsidR="00AA40B8" w:rsidRPr="00CE2E2C" w14:paraId="088B0D36" w14:textId="77777777" w:rsidTr="002A0226">
        <w:trPr>
          <w:trHeight w:val="233"/>
        </w:trPr>
        <w:tc>
          <w:tcPr>
            <w:tcW w:w="709" w:type="dxa"/>
            <w:vAlign w:val="center"/>
          </w:tcPr>
          <w:p w14:paraId="0B9D298C" w14:textId="6851D9C3" w:rsidR="00AA40B8" w:rsidRDefault="00AA40B8" w:rsidP="00C36B79">
            <w:pPr>
              <w:spacing w:before="20" w:after="20"/>
              <w:jc w:val="center"/>
              <w:rPr>
                <w:rFonts w:cs="Arial"/>
              </w:rPr>
            </w:pPr>
            <w:r>
              <w:rPr>
                <w:rFonts w:cs="Arial"/>
              </w:rPr>
              <w:t xml:space="preserve">c) </w:t>
            </w:r>
          </w:p>
        </w:tc>
        <w:tc>
          <w:tcPr>
            <w:tcW w:w="7938" w:type="dxa"/>
            <w:shd w:val="clear" w:color="auto" w:fill="auto"/>
          </w:tcPr>
          <w:p w14:paraId="274F8B3F" w14:textId="6C41C715" w:rsidR="00AA40B8" w:rsidRPr="0019213F" w:rsidRDefault="00AA40B8" w:rsidP="00C36B79">
            <w:pPr>
              <w:spacing w:before="20" w:after="20"/>
              <w:ind w:left="27"/>
              <w:rPr>
                <w:rFonts w:eastAsia="Times New Roman" w:cs="Arial"/>
                <w:color w:val="343434"/>
              </w:rPr>
            </w:pPr>
            <w:r w:rsidRPr="0019213F">
              <w:rPr>
                <w:rFonts w:eastAsia="Times New Roman" w:cs="Arial"/>
                <w:color w:val="343434"/>
              </w:rPr>
              <w:t xml:space="preserve">Some understanding of </w:t>
            </w:r>
            <w:r w:rsidR="00564783" w:rsidRPr="0019213F">
              <w:rPr>
                <w:rFonts w:eastAsia="Times New Roman" w:cs="Arial"/>
                <w:color w:val="343434"/>
              </w:rPr>
              <w:t xml:space="preserve">the joint MDB methodology for </w:t>
            </w:r>
            <w:r w:rsidR="00F4570E" w:rsidRPr="0019213F">
              <w:rPr>
                <w:rFonts w:eastAsia="Times New Roman" w:cs="Arial"/>
                <w:color w:val="343434"/>
              </w:rPr>
              <w:t xml:space="preserve">assessing </w:t>
            </w:r>
            <w:r w:rsidRPr="0019213F">
              <w:rPr>
                <w:rFonts w:eastAsia="Times New Roman" w:cs="Arial"/>
                <w:color w:val="343434"/>
              </w:rPr>
              <w:t xml:space="preserve">climate </w:t>
            </w:r>
            <w:r w:rsidR="00F4570E" w:rsidRPr="0019213F">
              <w:rPr>
                <w:rFonts w:eastAsia="Times New Roman" w:cs="Arial"/>
                <w:color w:val="343434"/>
              </w:rPr>
              <w:t>finance</w:t>
            </w:r>
          </w:p>
        </w:tc>
        <w:tc>
          <w:tcPr>
            <w:tcW w:w="1701" w:type="dxa"/>
            <w:vMerge/>
            <w:vAlign w:val="center"/>
          </w:tcPr>
          <w:p w14:paraId="319DA9E2" w14:textId="77777777" w:rsidR="00AA40B8" w:rsidRPr="00CE2E2C" w:rsidRDefault="00AA40B8" w:rsidP="00C36B79">
            <w:pPr>
              <w:spacing w:before="60" w:after="60"/>
              <w:ind w:left="599" w:hanging="546"/>
              <w:jc w:val="center"/>
              <w:rPr>
                <w:rFonts w:cs="Arial"/>
                <w:highlight w:val="yellow"/>
              </w:rPr>
            </w:pPr>
          </w:p>
        </w:tc>
      </w:tr>
      <w:tr w:rsidR="000C31D7" w:rsidRPr="00CE2E2C" w14:paraId="2DBBD46B" w14:textId="77777777" w:rsidTr="002A0226">
        <w:trPr>
          <w:trHeight w:val="233"/>
        </w:trPr>
        <w:tc>
          <w:tcPr>
            <w:tcW w:w="709" w:type="dxa"/>
            <w:vAlign w:val="center"/>
          </w:tcPr>
          <w:p w14:paraId="45E23B67" w14:textId="016761BE" w:rsidR="000C31D7" w:rsidRPr="00CE2E2C" w:rsidRDefault="004540A1" w:rsidP="00C36B79">
            <w:pPr>
              <w:spacing w:before="20" w:after="20"/>
              <w:jc w:val="center"/>
              <w:rPr>
                <w:rFonts w:cs="Arial"/>
              </w:rPr>
            </w:pPr>
            <w:r>
              <w:rPr>
                <w:rFonts w:cs="Arial"/>
              </w:rPr>
              <w:t>d</w:t>
            </w:r>
            <w:r w:rsidR="000C31D7" w:rsidRPr="00CE2E2C">
              <w:rPr>
                <w:rFonts w:cs="Arial"/>
              </w:rPr>
              <w:t>)</w:t>
            </w:r>
          </w:p>
        </w:tc>
        <w:tc>
          <w:tcPr>
            <w:tcW w:w="7938" w:type="dxa"/>
            <w:shd w:val="clear" w:color="auto" w:fill="auto"/>
          </w:tcPr>
          <w:p w14:paraId="130DBF4E" w14:textId="55A6B386" w:rsidR="000C31D7" w:rsidRPr="0019213F" w:rsidRDefault="002976AF" w:rsidP="00C36B79">
            <w:pPr>
              <w:spacing w:before="20" w:after="20"/>
              <w:ind w:left="27"/>
              <w:rPr>
                <w:rFonts w:cs="Arial"/>
              </w:rPr>
            </w:pPr>
            <w:r w:rsidRPr="002976AF">
              <w:rPr>
                <w:rFonts w:eastAsia="Times New Roman" w:cs="Arial"/>
                <w:color w:val="343434"/>
              </w:rPr>
              <w:t>Reference list with short description of previous projects worked on which may be relevant in this case</w:t>
            </w:r>
          </w:p>
        </w:tc>
        <w:tc>
          <w:tcPr>
            <w:tcW w:w="1701" w:type="dxa"/>
            <w:vMerge/>
            <w:vAlign w:val="center"/>
          </w:tcPr>
          <w:p w14:paraId="1170C17F" w14:textId="77777777" w:rsidR="000C31D7" w:rsidRPr="00CE2E2C" w:rsidRDefault="000C31D7" w:rsidP="00C36B79">
            <w:pPr>
              <w:spacing w:before="60" w:after="60"/>
              <w:ind w:left="599" w:hanging="546"/>
              <w:jc w:val="center"/>
              <w:rPr>
                <w:rFonts w:cs="Arial"/>
                <w:highlight w:val="yellow"/>
              </w:rPr>
            </w:pPr>
          </w:p>
        </w:tc>
      </w:tr>
      <w:tr w:rsidR="000C31D7" w:rsidRPr="00CE2E2C" w14:paraId="4E272D87" w14:textId="77777777" w:rsidTr="002A0226">
        <w:trPr>
          <w:trHeight w:val="378"/>
        </w:trPr>
        <w:tc>
          <w:tcPr>
            <w:tcW w:w="709" w:type="dxa"/>
            <w:tcBorders>
              <w:left w:val="nil"/>
              <w:bottom w:val="nil"/>
              <w:right w:val="nil"/>
            </w:tcBorders>
          </w:tcPr>
          <w:p w14:paraId="1A89D8FC" w14:textId="707477AB" w:rsidR="000C31D7" w:rsidRPr="00CE2E2C" w:rsidRDefault="000C31D7" w:rsidP="00C36B79">
            <w:pPr>
              <w:spacing w:before="60" w:after="60"/>
              <w:jc w:val="center"/>
              <w:rPr>
                <w:rFonts w:cs="Arial"/>
              </w:rPr>
            </w:pPr>
          </w:p>
        </w:tc>
        <w:tc>
          <w:tcPr>
            <w:tcW w:w="7938" w:type="dxa"/>
            <w:tcBorders>
              <w:left w:val="nil"/>
              <w:bottom w:val="nil"/>
              <w:right w:val="nil"/>
            </w:tcBorders>
            <w:shd w:val="clear" w:color="auto" w:fill="auto"/>
            <w:vAlign w:val="center"/>
          </w:tcPr>
          <w:p w14:paraId="3555FAB6" w14:textId="2F9224C1" w:rsidR="000C31D7" w:rsidRPr="00CE2E2C" w:rsidRDefault="000C31D7" w:rsidP="00C36B79">
            <w:pPr>
              <w:spacing w:before="60" w:after="60"/>
              <w:ind w:left="27"/>
              <w:jc w:val="right"/>
              <w:rPr>
                <w:rFonts w:cs="Arial"/>
              </w:rPr>
            </w:pPr>
            <w:r w:rsidRPr="00CE2E2C">
              <w:rPr>
                <w:rFonts w:cs="Arial"/>
              </w:rPr>
              <w:t>Total Weight:</w:t>
            </w:r>
          </w:p>
        </w:tc>
        <w:tc>
          <w:tcPr>
            <w:tcW w:w="1701" w:type="dxa"/>
            <w:tcBorders>
              <w:left w:val="nil"/>
              <w:bottom w:val="nil"/>
              <w:right w:val="nil"/>
            </w:tcBorders>
            <w:vAlign w:val="center"/>
          </w:tcPr>
          <w:p w14:paraId="3E7FF6AD" w14:textId="3D2C22EC" w:rsidR="000C31D7" w:rsidRPr="00CE2E2C" w:rsidRDefault="002B64FD" w:rsidP="00C36B79">
            <w:pPr>
              <w:spacing w:before="60" w:after="60"/>
              <w:ind w:left="599" w:hanging="546"/>
              <w:jc w:val="center"/>
              <w:rPr>
                <w:rFonts w:cs="Arial"/>
                <w:highlight w:val="yellow"/>
              </w:rPr>
            </w:pPr>
            <w:r w:rsidRPr="00CE2E2C">
              <w:rPr>
                <w:rFonts w:cs="Arial"/>
              </w:rPr>
              <w:t>70/100</w:t>
            </w:r>
          </w:p>
        </w:tc>
      </w:tr>
    </w:tbl>
    <w:p w14:paraId="4C4323F4" w14:textId="3A9432DB" w:rsidR="00E207B2" w:rsidRPr="00CE2E2C" w:rsidRDefault="00E207B2" w:rsidP="00F36AB5">
      <w:pPr>
        <w:pStyle w:val="Heading3"/>
        <w:spacing w:before="120"/>
        <w:ind w:left="1134" w:hanging="709"/>
        <w:rPr>
          <w:rStyle w:val="IntenseEmphasis"/>
          <w:rFonts w:ascii="Arial" w:eastAsia="Arial" w:hAnsi="Arial" w:cs="Arial"/>
          <w:i/>
          <w:iCs/>
        </w:rPr>
      </w:pPr>
      <w:r w:rsidRPr="00CE2E2C">
        <w:rPr>
          <w:rFonts w:ascii="Arial" w:hAnsi="Arial" w:cs="Arial"/>
        </w:rPr>
        <w:t>Financi</w:t>
      </w:r>
      <w:r w:rsidRPr="00CE2E2C">
        <w:rPr>
          <w:rStyle w:val="IntenseEmphasis"/>
          <w:rFonts w:ascii="Arial" w:hAnsi="Arial" w:cs="Arial"/>
        </w:rPr>
        <w:t>al</w:t>
      </w:r>
    </w:p>
    <w:p w14:paraId="0A979BD6" w14:textId="40D2F5A8" w:rsidR="0001544F" w:rsidRPr="00CE2E2C" w:rsidRDefault="0001544F" w:rsidP="0001544F">
      <w:pPr>
        <w:spacing w:before="120" w:after="120" w:line="240" w:lineRule="auto"/>
        <w:ind w:firstLine="425"/>
        <w:rPr>
          <w:rFonts w:cs="Arial"/>
        </w:rPr>
      </w:pPr>
      <w:r w:rsidRPr="00CE2E2C">
        <w:rPr>
          <w:rFonts w:cs="Arial"/>
        </w:rPr>
        <w:t xml:space="preserve">For the purposes of evaluation all financial </w:t>
      </w:r>
      <w:r w:rsidR="003118DF" w:rsidRPr="00CE2E2C">
        <w:rPr>
          <w:rFonts w:cs="Arial"/>
        </w:rPr>
        <w:t xml:space="preserve">Proposals </w:t>
      </w:r>
      <w:r w:rsidRPr="00CE2E2C">
        <w:rPr>
          <w:rFonts w:cs="Arial"/>
        </w:rPr>
        <w:t>will be converted into United states Dollars (USD).</w:t>
      </w:r>
    </w:p>
    <w:p w14:paraId="2CA8ABAB" w14:textId="2607A563" w:rsidR="00D27F6A" w:rsidRPr="00CE2E2C" w:rsidRDefault="00D27F6A" w:rsidP="00D27F6A">
      <w:pPr>
        <w:spacing w:after="80" w:line="276" w:lineRule="auto"/>
        <w:ind w:firstLine="426"/>
        <w:jc w:val="both"/>
        <w:rPr>
          <w:rFonts w:cs="Arial"/>
        </w:rPr>
      </w:pPr>
      <w:r w:rsidRPr="00CE2E2C">
        <w:rPr>
          <w:rFonts w:cs="Arial"/>
        </w:rPr>
        <w:t>The financial criteria for this procurement are:</w:t>
      </w:r>
    </w:p>
    <w:tbl>
      <w:tblPr>
        <w:tblStyle w:val="TableGridLight"/>
        <w:tblW w:w="10064" w:type="dxa"/>
        <w:tblInd w:w="421" w:type="dxa"/>
        <w:tblLayout w:type="fixed"/>
        <w:tblLook w:val="0620" w:firstRow="1" w:lastRow="0" w:firstColumn="0" w:lastColumn="0" w:noHBand="1" w:noVBand="1"/>
      </w:tblPr>
      <w:tblGrid>
        <w:gridCol w:w="567"/>
        <w:gridCol w:w="7796"/>
        <w:gridCol w:w="1701"/>
      </w:tblGrid>
      <w:tr w:rsidR="00D27F6A" w:rsidRPr="00CE2E2C" w14:paraId="25B200A5" w14:textId="77777777" w:rsidTr="00D27F6A">
        <w:trPr>
          <w:trHeight w:val="229"/>
          <w:tblHeader/>
        </w:trPr>
        <w:tc>
          <w:tcPr>
            <w:tcW w:w="567" w:type="dxa"/>
            <w:tcBorders>
              <w:bottom w:val="single" w:sz="4" w:space="0" w:color="BFBFBF" w:themeColor="background1" w:themeShade="BF"/>
            </w:tcBorders>
            <w:shd w:val="clear" w:color="auto" w:fill="D9E1F2"/>
            <w:vAlign w:val="center"/>
          </w:tcPr>
          <w:p w14:paraId="3E00701B" w14:textId="77777777" w:rsidR="00D27F6A" w:rsidRPr="00CE2E2C" w:rsidRDefault="00D27F6A" w:rsidP="00C36B79">
            <w:pPr>
              <w:spacing w:before="60" w:after="60"/>
              <w:jc w:val="center"/>
              <w:rPr>
                <w:rFonts w:cs="Arial"/>
              </w:rPr>
            </w:pPr>
            <w:r w:rsidRPr="00CE2E2C">
              <w:rPr>
                <w:rFonts w:cs="Arial"/>
              </w:rPr>
              <w:t>No.</w:t>
            </w:r>
          </w:p>
        </w:tc>
        <w:tc>
          <w:tcPr>
            <w:tcW w:w="7796" w:type="dxa"/>
            <w:tcBorders>
              <w:bottom w:val="single" w:sz="4" w:space="0" w:color="BFBFBF" w:themeColor="background1" w:themeShade="BF"/>
            </w:tcBorders>
            <w:shd w:val="clear" w:color="auto" w:fill="D9E1F2"/>
            <w:vAlign w:val="center"/>
          </w:tcPr>
          <w:p w14:paraId="31D98BC2" w14:textId="77777777" w:rsidR="00D27F6A" w:rsidRPr="00CE2E2C" w:rsidRDefault="00D27F6A" w:rsidP="00C36B79">
            <w:pPr>
              <w:spacing w:before="60" w:after="60"/>
              <w:jc w:val="center"/>
              <w:rPr>
                <w:rFonts w:cs="Arial"/>
              </w:rPr>
            </w:pPr>
            <w:r w:rsidRPr="00CE2E2C">
              <w:rPr>
                <w:rFonts w:cs="Arial"/>
              </w:rPr>
              <w:t>Criteria / Sub-Criteria</w:t>
            </w:r>
          </w:p>
        </w:tc>
        <w:tc>
          <w:tcPr>
            <w:tcW w:w="1701" w:type="dxa"/>
            <w:tcBorders>
              <w:bottom w:val="single" w:sz="4" w:space="0" w:color="BFBFBF" w:themeColor="background1" w:themeShade="BF"/>
            </w:tcBorders>
            <w:shd w:val="clear" w:color="auto" w:fill="D9E1F2"/>
            <w:vAlign w:val="center"/>
          </w:tcPr>
          <w:p w14:paraId="01D3640D" w14:textId="77777777" w:rsidR="00D27F6A" w:rsidRPr="00CE2E2C" w:rsidRDefault="00D27F6A" w:rsidP="00C36B79">
            <w:pPr>
              <w:spacing w:before="60" w:after="60"/>
              <w:jc w:val="center"/>
              <w:rPr>
                <w:rFonts w:cs="Arial"/>
              </w:rPr>
            </w:pPr>
            <w:r w:rsidRPr="00CE2E2C">
              <w:rPr>
                <w:rFonts w:cs="Arial"/>
              </w:rPr>
              <w:t>Sub-Weight (%)</w:t>
            </w:r>
          </w:p>
        </w:tc>
      </w:tr>
      <w:tr w:rsidR="00D27F6A" w:rsidRPr="00CE2E2C" w14:paraId="22A56D81" w14:textId="77777777" w:rsidTr="00D27F6A">
        <w:trPr>
          <w:trHeight w:val="233"/>
        </w:trPr>
        <w:tc>
          <w:tcPr>
            <w:tcW w:w="567" w:type="dxa"/>
            <w:shd w:val="clear" w:color="auto" w:fill="F2F2F2" w:themeFill="background1" w:themeFillShade="F2"/>
            <w:vAlign w:val="center"/>
          </w:tcPr>
          <w:p w14:paraId="38CF7D15" w14:textId="77777777" w:rsidR="00D27F6A" w:rsidRPr="00CE2E2C" w:rsidRDefault="00D27F6A" w:rsidP="00C36B79">
            <w:pPr>
              <w:spacing w:before="20" w:after="20"/>
              <w:jc w:val="center"/>
              <w:rPr>
                <w:rFonts w:cs="Arial"/>
              </w:rPr>
            </w:pPr>
            <w:r w:rsidRPr="00CE2E2C">
              <w:rPr>
                <w:rFonts w:cs="Arial"/>
              </w:rPr>
              <w:t>1.</w:t>
            </w:r>
          </w:p>
        </w:tc>
        <w:tc>
          <w:tcPr>
            <w:tcW w:w="7796" w:type="dxa"/>
            <w:tcBorders>
              <w:bottom w:val="single" w:sz="4" w:space="0" w:color="BFBFBF" w:themeColor="background1" w:themeShade="BF"/>
            </w:tcBorders>
            <w:shd w:val="clear" w:color="auto" w:fill="F2F2F2" w:themeFill="background1" w:themeFillShade="F2"/>
            <w:vAlign w:val="center"/>
          </w:tcPr>
          <w:p w14:paraId="0AFE4F85" w14:textId="66907A34" w:rsidR="00D27F6A" w:rsidRPr="00CE2E2C" w:rsidRDefault="00D27F6A" w:rsidP="00C36B79">
            <w:pPr>
              <w:spacing w:before="20" w:after="20"/>
              <w:rPr>
                <w:rFonts w:cs="Arial"/>
                <w:b/>
                <w:bCs/>
              </w:rPr>
            </w:pPr>
            <w:r w:rsidRPr="00CE2E2C">
              <w:rPr>
                <w:rFonts w:cs="Arial"/>
                <w:b/>
                <w:bCs/>
              </w:rPr>
              <w:t>Financial evaluation points</w:t>
            </w:r>
          </w:p>
        </w:tc>
        <w:tc>
          <w:tcPr>
            <w:tcW w:w="1701" w:type="dxa"/>
            <w:vMerge w:val="restart"/>
            <w:vAlign w:val="center"/>
          </w:tcPr>
          <w:p w14:paraId="593D6054" w14:textId="77777777" w:rsidR="00D27F6A" w:rsidRPr="00CE2E2C" w:rsidRDefault="00D27F6A" w:rsidP="00C36B79">
            <w:pPr>
              <w:spacing w:before="60" w:after="60"/>
              <w:ind w:left="599" w:hanging="546"/>
              <w:jc w:val="center"/>
              <w:rPr>
                <w:rFonts w:cs="Arial"/>
              </w:rPr>
            </w:pPr>
            <w:r w:rsidRPr="00CE2E2C">
              <w:rPr>
                <w:rFonts w:cs="Arial"/>
              </w:rPr>
              <w:t>30%</w:t>
            </w:r>
          </w:p>
        </w:tc>
      </w:tr>
      <w:tr w:rsidR="00D27F6A" w:rsidRPr="00CE2E2C" w14:paraId="3FE6C888" w14:textId="77777777" w:rsidTr="00AF07DD">
        <w:trPr>
          <w:trHeight w:val="1380"/>
        </w:trPr>
        <w:tc>
          <w:tcPr>
            <w:tcW w:w="567" w:type="dxa"/>
            <w:shd w:val="clear" w:color="auto" w:fill="auto"/>
            <w:vAlign w:val="center"/>
          </w:tcPr>
          <w:p w14:paraId="3F66B26C" w14:textId="77777777" w:rsidR="00D27F6A" w:rsidRPr="00CE2E2C" w:rsidRDefault="00D27F6A" w:rsidP="00C36B79">
            <w:pPr>
              <w:spacing w:before="20" w:after="20"/>
              <w:jc w:val="center"/>
              <w:rPr>
                <w:rFonts w:cs="Arial"/>
              </w:rPr>
            </w:pPr>
            <w:r w:rsidRPr="00CE2E2C">
              <w:rPr>
                <w:rFonts w:cs="Arial"/>
              </w:rPr>
              <w:t>a)</w:t>
            </w:r>
          </w:p>
        </w:tc>
        <w:tc>
          <w:tcPr>
            <w:tcW w:w="7796" w:type="dxa"/>
            <w:tcBorders>
              <w:bottom w:val="single" w:sz="4" w:space="0" w:color="BFBFBF" w:themeColor="background1" w:themeShade="BF"/>
            </w:tcBorders>
            <w:shd w:val="clear" w:color="auto" w:fill="auto"/>
          </w:tcPr>
          <w:p w14:paraId="61D7BACA" w14:textId="77777777" w:rsidR="00D27F6A" w:rsidRPr="00CE2E2C" w:rsidRDefault="00D27F6A" w:rsidP="00C36B79">
            <w:pPr>
              <w:spacing w:before="20" w:after="20"/>
              <w:rPr>
                <w:rFonts w:eastAsia="Times New Roman" w:cs="Arial"/>
                <w:color w:val="343434"/>
              </w:rPr>
            </w:pPr>
            <w:r w:rsidRPr="00CE2E2C">
              <w:rPr>
                <w:rFonts w:eastAsia="Times New Roman" w:cs="Arial"/>
                <w:color w:val="343434"/>
              </w:rPr>
              <w:t>Points for the Financial Proposal being evaluated = [Maximum number of points for the Financial Proposal] x [Lowest price] / [Price of proposal being evaluated]</w:t>
            </w:r>
          </w:p>
        </w:tc>
        <w:tc>
          <w:tcPr>
            <w:tcW w:w="1701" w:type="dxa"/>
            <w:vMerge/>
            <w:vAlign w:val="center"/>
          </w:tcPr>
          <w:p w14:paraId="2C25C441" w14:textId="77777777" w:rsidR="00D27F6A" w:rsidRPr="00CE2E2C" w:rsidRDefault="00D27F6A" w:rsidP="00C36B79">
            <w:pPr>
              <w:spacing w:before="60" w:after="60"/>
              <w:ind w:left="599" w:hanging="546"/>
              <w:jc w:val="center"/>
              <w:rPr>
                <w:rFonts w:cs="Arial"/>
              </w:rPr>
            </w:pPr>
          </w:p>
        </w:tc>
      </w:tr>
      <w:tr w:rsidR="00D27F6A" w:rsidRPr="00CE2E2C" w14:paraId="7D85D33B" w14:textId="77777777" w:rsidTr="00D27F6A">
        <w:trPr>
          <w:trHeight w:val="378"/>
        </w:trPr>
        <w:tc>
          <w:tcPr>
            <w:tcW w:w="567" w:type="dxa"/>
            <w:tcBorders>
              <w:left w:val="nil"/>
              <w:bottom w:val="nil"/>
              <w:right w:val="nil"/>
            </w:tcBorders>
          </w:tcPr>
          <w:p w14:paraId="46D4EDF1" w14:textId="77777777" w:rsidR="00D27F6A" w:rsidRPr="00CE2E2C" w:rsidRDefault="00D27F6A" w:rsidP="00C36B79">
            <w:pPr>
              <w:spacing w:before="60" w:after="60"/>
              <w:jc w:val="center"/>
              <w:rPr>
                <w:rFonts w:cs="Arial"/>
              </w:rPr>
            </w:pPr>
          </w:p>
        </w:tc>
        <w:tc>
          <w:tcPr>
            <w:tcW w:w="7796" w:type="dxa"/>
            <w:tcBorders>
              <w:left w:val="nil"/>
              <w:bottom w:val="nil"/>
              <w:right w:val="nil"/>
            </w:tcBorders>
            <w:shd w:val="clear" w:color="auto" w:fill="auto"/>
            <w:vAlign w:val="center"/>
          </w:tcPr>
          <w:p w14:paraId="71B914A8" w14:textId="0C8283AD" w:rsidR="00D27F6A" w:rsidRPr="00CE2E2C" w:rsidRDefault="00D27F6A" w:rsidP="00C36B79">
            <w:pPr>
              <w:spacing w:before="60" w:after="60"/>
              <w:ind w:left="27"/>
              <w:jc w:val="right"/>
              <w:rPr>
                <w:rFonts w:cs="Arial"/>
              </w:rPr>
            </w:pPr>
            <w:r w:rsidRPr="00CE2E2C">
              <w:rPr>
                <w:rFonts w:cs="Arial"/>
              </w:rPr>
              <w:t>Total Weight:</w:t>
            </w:r>
          </w:p>
        </w:tc>
        <w:tc>
          <w:tcPr>
            <w:tcW w:w="1701" w:type="dxa"/>
            <w:tcBorders>
              <w:left w:val="nil"/>
              <w:bottom w:val="nil"/>
              <w:right w:val="nil"/>
            </w:tcBorders>
            <w:vAlign w:val="center"/>
          </w:tcPr>
          <w:p w14:paraId="645A76A0" w14:textId="42456B2D" w:rsidR="00D27F6A" w:rsidRPr="00CE2E2C" w:rsidRDefault="002B64FD" w:rsidP="00C36B79">
            <w:pPr>
              <w:spacing w:before="60" w:after="60"/>
              <w:ind w:left="599" w:hanging="546"/>
              <w:jc w:val="center"/>
              <w:rPr>
                <w:rFonts w:cs="Arial"/>
              </w:rPr>
            </w:pPr>
            <w:r w:rsidRPr="00CE2E2C">
              <w:rPr>
                <w:rFonts w:cs="Arial"/>
              </w:rPr>
              <w:t>30/100</w:t>
            </w:r>
          </w:p>
        </w:tc>
      </w:tr>
    </w:tbl>
    <w:p w14:paraId="36BCB66F" w14:textId="77777777" w:rsidR="00806C8F" w:rsidRPr="00CE2E2C" w:rsidRDefault="00806C8F" w:rsidP="00806C8F">
      <w:pPr>
        <w:rPr>
          <w:rFonts w:cs="Arial"/>
        </w:rPr>
      </w:pPr>
    </w:p>
    <w:p w14:paraId="47E14BF6" w14:textId="0EBB2B19" w:rsidR="00C163EC" w:rsidRPr="00CE2E2C" w:rsidRDefault="00C163EC" w:rsidP="00CB53C5">
      <w:pPr>
        <w:pStyle w:val="Heading2"/>
        <w:rPr>
          <w:rFonts w:ascii="Arial" w:hAnsi="Arial" w:cs="Arial"/>
        </w:rPr>
      </w:pPr>
      <w:r w:rsidRPr="00CE2E2C">
        <w:rPr>
          <w:rFonts w:ascii="Arial" w:hAnsi="Arial" w:cs="Arial"/>
        </w:rPr>
        <w:t>Additional Information</w:t>
      </w:r>
    </w:p>
    <w:p w14:paraId="2573CE1A" w14:textId="5C97C3D0" w:rsidR="00930DE5" w:rsidRPr="00CE2E2C" w:rsidRDefault="005B2208" w:rsidP="00987012">
      <w:pPr>
        <w:spacing w:beforeLines="23" w:before="55" w:afterLines="23" w:after="55" w:line="240" w:lineRule="auto"/>
        <w:contextualSpacing/>
        <w:jc w:val="both"/>
        <w:rPr>
          <w:rFonts w:cs="Arial"/>
          <w:color w:val="000000"/>
        </w:rPr>
      </w:pPr>
      <w:r w:rsidRPr="00CE2E2C">
        <w:rPr>
          <w:rFonts w:cs="Arial"/>
        </w:rPr>
        <w:t xml:space="preserve">Gavi </w:t>
      </w:r>
      <w:r w:rsidR="00D31A30" w:rsidRPr="00CE2E2C">
        <w:rPr>
          <w:rFonts w:cs="Arial"/>
        </w:rPr>
        <w:t xml:space="preserve">may request additional information from </w:t>
      </w:r>
      <w:r w:rsidR="0019674D" w:rsidRPr="00CE2E2C">
        <w:rPr>
          <w:rFonts w:cs="Arial"/>
        </w:rPr>
        <w:t>Bidder</w:t>
      </w:r>
      <w:r w:rsidR="00D31A30" w:rsidRPr="00CE2E2C">
        <w:rPr>
          <w:rFonts w:cs="Arial"/>
        </w:rPr>
        <w:t xml:space="preserve">s to assist </w:t>
      </w:r>
      <w:r w:rsidR="00473C4A" w:rsidRPr="00CE2E2C">
        <w:rPr>
          <w:rFonts w:cs="Arial"/>
        </w:rPr>
        <w:t xml:space="preserve">with the </w:t>
      </w:r>
      <w:r w:rsidR="00D31A30" w:rsidRPr="00CE2E2C">
        <w:rPr>
          <w:rFonts w:cs="Arial"/>
        </w:rPr>
        <w:t>further evaluation of Proposals.</w:t>
      </w:r>
      <w:r w:rsidR="00930DE5" w:rsidRPr="00CE2E2C">
        <w:rPr>
          <w:rFonts w:cs="Arial"/>
        </w:rPr>
        <w:t xml:space="preserve"> </w:t>
      </w:r>
      <w:r w:rsidR="0043784D" w:rsidRPr="00CE2E2C">
        <w:rPr>
          <w:rFonts w:cs="Arial"/>
          <w:color w:val="000000"/>
        </w:rPr>
        <w:t xml:space="preserve">Such information may include </w:t>
      </w:r>
      <w:r w:rsidR="00930DE5" w:rsidRPr="00CE2E2C">
        <w:rPr>
          <w:rFonts w:cs="Arial"/>
          <w:color w:val="000000"/>
        </w:rPr>
        <w:t xml:space="preserve">data, discussions or presentations to support part of, or </w:t>
      </w:r>
      <w:r w:rsidR="0043784D" w:rsidRPr="00CE2E2C">
        <w:rPr>
          <w:rFonts w:cs="Arial"/>
          <w:color w:val="000000"/>
        </w:rPr>
        <w:t xml:space="preserve">the </w:t>
      </w:r>
      <w:r w:rsidR="00930DE5" w:rsidRPr="00CE2E2C">
        <w:rPr>
          <w:rFonts w:cs="Arial"/>
          <w:color w:val="000000"/>
        </w:rPr>
        <w:t xml:space="preserve">entire </w:t>
      </w:r>
      <w:r w:rsidR="0043784D" w:rsidRPr="00CE2E2C">
        <w:rPr>
          <w:rFonts w:cs="Arial"/>
          <w:color w:val="000000"/>
        </w:rPr>
        <w:t>RFP</w:t>
      </w:r>
      <w:r w:rsidR="00930DE5" w:rsidRPr="00CE2E2C">
        <w:rPr>
          <w:rFonts w:cs="Arial"/>
          <w:color w:val="000000"/>
        </w:rPr>
        <w:t xml:space="preserve">. </w:t>
      </w:r>
      <w:r w:rsidR="007F602C" w:rsidRPr="00CE2E2C">
        <w:rPr>
          <w:rFonts w:cs="Arial"/>
          <w:color w:val="000000"/>
        </w:rPr>
        <w:t>Bidders</w:t>
      </w:r>
      <w:r w:rsidR="00930DE5" w:rsidRPr="00CE2E2C">
        <w:rPr>
          <w:rFonts w:cs="Arial"/>
          <w:color w:val="000000"/>
        </w:rPr>
        <w:t xml:space="preserve"> or their representatives must be available to </w:t>
      </w:r>
      <w:r w:rsidR="00C45A4A" w:rsidRPr="00CE2E2C">
        <w:rPr>
          <w:rFonts w:cs="Arial"/>
          <w:color w:val="000000"/>
        </w:rPr>
        <w:t>provide any such additional information</w:t>
      </w:r>
      <w:r w:rsidR="00930DE5" w:rsidRPr="00CE2E2C">
        <w:rPr>
          <w:rFonts w:cs="Arial"/>
          <w:color w:val="000000"/>
        </w:rPr>
        <w:t xml:space="preserve"> during the evaluation process.  </w:t>
      </w:r>
    </w:p>
    <w:p w14:paraId="5D422E71" w14:textId="7994AFCF" w:rsidR="00902DDC" w:rsidRPr="00CE2E2C" w:rsidRDefault="00902DDC" w:rsidP="00CB53C5">
      <w:pPr>
        <w:pStyle w:val="Heading2"/>
        <w:rPr>
          <w:rFonts w:ascii="Arial" w:hAnsi="Arial" w:cs="Arial"/>
        </w:rPr>
      </w:pPr>
      <w:r w:rsidRPr="00CE2E2C">
        <w:rPr>
          <w:rFonts w:ascii="Arial" w:hAnsi="Arial" w:cs="Arial"/>
        </w:rPr>
        <w:t xml:space="preserve">Due Diligence </w:t>
      </w:r>
    </w:p>
    <w:p w14:paraId="4EFC9A17" w14:textId="25908637" w:rsidR="00902DDC" w:rsidRPr="00CE2E2C" w:rsidRDefault="00902DDC" w:rsidP="00902DDC">
      <w:pPr>
        <w:tabs>
          <w:tab w:val="left" w:pos="0"/>
        </w:tabs>
        <w:spacing w:before="80" w:after="80" w:line="276" w:lineRule="auto"/>
        <w:jc w:val="both"/>
        <w:rPr>
          <w:rFonts w:cs="Arial"/>
        </w:rPr>
      </w:pPr>
      <w:r w:rsidRPr="00CE2E2C">
        <w:rPr>
          <w:rFonts w:cs="Arial"/>
        </w:rPr>
        <w:t xml:space="preserve">In addition to the above, Gavi may undertake due diligence </w:t>
      </w:r>
      <w:r w:rsidR="00B7372A" w:rsidRPr="00CE2E2C">
        <w:rPr>
          <w:rFonts w:cs="Arial"/>
        </w:rPr>
        <w:t xml:space="preserve">processes </w:t>
      </w:r>
      <w:r w:rsidRPr="00CE2E2C">
        <w:rPr>
          <w:rFonts w:cs="Arial"/>
        </w:rPr>
        <w:t xml:space="preserve">in relation to shortlisted Bidders. The findings will be </w:t>
      </w:r>
      <w:r w:rsidR="00C63D4E" w:rsidRPr="00CE2E2C">
        <w:rPr>
          <w:rFonts w:cs="Arial"/>
        </w:rPr>
        <w:t>considered</w:t>
      </w:r>
      <w:r w:rsidRPr="00CE2E2C">
        <w:rPr>
          <w:rFonts w:cs="Arial"/>
        </w:rPr>
        <w:t xml:space="preserve"> in the evaluation process. Should Gavi decide to undertake </w:t>
      </w:r>
      <w:r w:rsidR="00B7372A" w:rsidRPr="00CE2E2C">
        <w:rPr>
          <w:rFonts w:cs="Arial"/>
        </w:rPr>
        <w:t>d</w:t>
      </w:r>
      <w:r w:rsidR="0090409D" w:rsidRPr="00CE2E2C">
        <w:rPr>
          <w:rFonts w:cs="Arial"/>
        </w:rPr>
        <w:t xml:space="preserve">ue diligence </w:t>
      </w:r>
      <w:r w:rsidRPr="00CE2E2C">
        <w:rPr>
          <w:rFonts w:cs="Arial"/>
        </w:rPr>
        <w:t>shortlisted Bidders</w:t>
      </w:r>
      <w:r w:rsidR="0090409D" w:rsidRPr="00CE2E2C">
        <w:rPr>
          <w:rFonts w:cs="Arial"/>
        </w:rPr>
        <w:t xml:space="preserve"> will be provided with</w:t>
      </w:r>
      <w:r w:rsidRPr="00CE2E2C">
        <w:rPr>
          <w:rFonts w:cs="Arial"/>
        </w:rPr>
        <w:t xml:space="preserve"> reasonable notice</w:t>
      </w:r>
      <w:r w:rsidR="0090409D" w:rsidRPr="00CE2E2C">
        <w:rPr>
          <w:rFonts w:cs="Arial"/>
        </w:rPr>
        <w:t xml:space="preserve">. </w:t>
      </w:r>
      <w:r w:rsidR="00770673" w:rsidRPr="00CE2E2C">
        <w:rPr>
          <w:rFonts w:cs="Arial"/>
        </w:rPr>
        <w:t>The associated information requirements are</w:t>
      </w:r>
      <w:r w:rsidR="009F293B" w:rsidRPr="00CE2E2C">
        <w:rPr>
          <w:rFonts w:cs="Arial"/>
        </w:rPr>
        <w:t xml:space="preserve"> </w:t>
      </w:r>
      <w:r w:rsidR="00770673" w:rsidRPr="00CE2E2C">
        <w:rPr>
          <w:rFonts w:cs="Arial"/>
        </w:rPr>
        <w:t>set out at Section</w:t>
      </w:r>
      <w:r w:rsidR="009F293B" w:rsidRPr="00CE2E2C">
        <w:rPr>
          <w:rFonts w:cs="Arial"/>
        </w:rPr>
        <w:t xml:space="preserve"> </w:t>
      </w:r>
      <w:r w:rsidR="001D2B19" w:rsidRPr="00CE2E2C">
        <w:rPr>
          <w:rFonts w:cs="Arial"/>
        </w:rPr>
        <w:t>4.4</w:t>
      </w:r>
      <w:r w:rsidR="00770673" w:rsidRPr="00CE2E2C">
        <w:rPr>
          <w:rFonts w:cs="Arial"/>
        </w:rPr>
        <w:t xml:space="preserve"> – Due Diligence Submissions.</w:t>
      </w:r>
    </w:p>
    <w:p w14:paraId="17ED09A7" w14:textId="77777777" w:rsidR="00942616" w:rsidRPr="00CE2E2C" w:rsidRDefault="00942616" w:rsidP="00CB53C5">
      <w:pPr>
        <w:pStyle w:val="Heading2"/>
        <w:rPr>
          <w:rFonts w:ascii="Arial" w:hAnsi="Arial" w:cs="Arial"/>
        </w:rPr>
      </w:pPr>
      <w:r w:rsidRPr="00CE2E2C">
        <w:rPr>
          <w:rFonts w:ascii="Arial" w:hAnsi="Arial" w:cs="Arial"/>
        </w:rPr>
        <w:t xml:space="preserve">Negotiations </w:t>
      </w:r>
    </w:p>
    <w:p w14:paraId="7B981D56" w14:textId="2A8F8275" w:rsidR="00942616" w:rsidRPr="00CE2E2C" w:rsidRDefault="007A8D8D" w:rsidP="00490CBD">
      <w:pPr>
        <w:pStyle w:val="Text"/>
        <w:rPr>
          <w:rFonts w:ascii="Arial" w:hAnsi="Arial" w:cs="Arial"/>
        </w:rPr>
      </w:pPr>
      <w:r w:rsidRPr="00CE2E2C">
        <w:rPr>
          <w:rFonts w:ascii="Arial" w:hAnsi="Arial" w:cs="Arial"/>
        </w:rPr>
        <w:t>Gavi may invite a Bidder to enter into negotiations with</w:t>
      </w:r>
      <w:r w:rsidR="461A45CD" w:rsidRPr="00CE2E2C">
        <w:rPr>
          <w:rFonts w:ascii="Arial" w:hAnsi="Arial" w:cs="Arial"/>
        </w:rPr>
        <w:t xml:space="preserve"> selected </w:t>
      </w:r>
      <w:r w:rsidR="737359A9" w:rsidRPr="00CE2E2C">
        <w:rPr>
          <w:rFonts w:ascii="Arial" w:hAnsi="Arial" w:cs="Arial"/>
        </w:rPr>
        <w:t xml:space="preserve">bidders </w:t>
      </w:r>
      <w:r w:rsidR="703689C0" w:rsidRPr="00CE2E2C">
        <w:rPr>
          <w:rFonts w:ascii="Arial" w:hAnsi="Arial" w:cs="Arial"/>
        </w:rPr>
        <w:t xml:space="preserve">with </w:t>
      </w:r>
      <w:r w:rsidR="737359A9" w:rsidRPr="00CE2E2C">
        <w:rPr>
          <w:rFonts w:ascii="Arial" w:hAnsi="Arial" w:cs="Arial"/>
        </w:rPr>
        <w:t>a</w:t>
      </w:r>
      <w:r w:rsidRPr="00CE2E2C">
        <w:rPr>
          <w:rFonts w:ascii="Arial" w:hAnsi="Arial" w:cs="Arial"/>
        </w:rPr>
        <w:t xml:space="preserve"> view to </w:t>
      </w:r>
      <w:r w:rsidR="73EDF311" w:rsidRPr="00CE2E2C">
        <w:rPr>
          <w:rFonts w:ascii="Arial" w:hAnsi="Arial" w:cs="Arial"/>
        </w:rPr>
        <w:t xml:space="preserve">award a </w:t>
      </w:r>
      <w:r w:rsidRPr="00CE2E2C">
        <w:rPr>
          <w:rFonts w:ascii="Arial" w:hAnsi="Arial" w:cs="Arial"/>
        </w:rPr>
        <w:t xml:space="preserve">contract. Where the </w:t>
      </w:r>
      <w:r w:rsidR="52146EB6" w:rsidRPr="00CE2E2C">
        <w:rPr>
          <w:rFonts w:ascii="Arial" w:hAnsi="Arial" w:cs="Arial"/>
        </w:rPr>
        <w:t>negotiations are unsuccessful</w:t>
      </w:r>
      <w:r w:rsidR="002554C0" w:rsidRPr="00CE2E2C">
        <w:rPr>
          <w:rFonts w:ascii="Arial" w:hAnsi="Arial" w:cs="Arial"/>
        </w:rPr>
        <w:t xml:space="preserve"> </w:t>
      </w:r>
      <w:r w:rsidRPr="00CE2E2C">
        <w:rPr>
          <w:rFonts w:ascii="Arial" w:hAnsi="Arial" w:cs="Arial"/>
        </w:rPr>
        <w:t>the Gavi may discontinue negotiations with a Bidder and</w:t>
      </w:r>
      <w:r w:rsidR="44277F9D" w:rsidRPr="00CE2E2C">
        <w:rPr>
          <w:rFonts w:ascii="Arial" w:hAnsi="Arial" w:cs="Arial"/>
        </w:rPr>
        <w:t xml:space="preserve"> at its </w:t>
      </w:r>
      <w:r w:rsidR="1082F5E4" w:rsidRPr="00CE2E2C">
        <w:rPr>
          <w:rFonts w:ascii="Arial" w:hAnsi="Arial" w:cs="Arial"/>
        </w:rPr>
        <w:t>discretion</w:t>
      </w:r>
      <w:r w:rsidRPr="00CE2E2C">
        <w:rPr>
          <w:rFonts w:ascii="Arial" w:hAnsi="Arial" w:cs="Arial"/>
        </w:rPr>
        <w:t xml:space="preserve"> initiate negotiations with a</w:t>
      </w:r>
      <w:r w:rsidR="752908EB" w:rsidRPr="00CE2E2C">
        <w:rPr>
          <w:rFonts w:ascii="Arial" w:hAnsi="Arial" w:cs="Arial"/>
        </w:rPr>
        <w:t xml:space="preserve"> </w:t>
      </w:r>
      <w:r w:rsidR="00963184" w:rsidRPr="00CE2E2C">
        <w:rPr>
          <w:rFonts w:ascii="Arial" w:hAnsi="Arial" w:cs="Arial"/>
        </w:rPr>
        <w:t>different Bidder</w:t>
      </w:r>
      <w:r w:rsidRPr="00CE2E2C">
        <w:rPr>
          <w:rFonts w:ascii="Arial" w:hAnsi="Arial" w:cs="Arial"/>
        </w:rPr>
        <w:t xml:space="preserve">. Gavi may initiate concurrent negotiations with more than one </w:t>
      </w:r>
      <w:r w:rsidR="1A6EA07C" w:rsidRPr="00CE2E2C">
        <w:rPr>
          <w:rFonts w:ascii="Arial" w:hAnsi="Arial" w:cs="Arial"/>
        </w:rPr>
        <w:t>Bidder</w:t>
      </w:r>
      <w:r w:rsidRPr="00CE2E2C">
        <w:rPr>
          <w:rFonts w:ascii="Arial" w:hAnsi="Arial" w:cs="Arial"/>
        </w:rPr>
        <w:t xml:space="preserve">. In concurrent negotiations the </w:t>
      </w:r>
      <w:r w:rsidR="6DD4A42B" w:rsidRPr="00CE2E2C">
        <w:rPr>
          <w:rFonts w:ascii="Arial" w:hAnsi="Arial" w:cs="Arial"/>
        </w:rPr>
        <w:t>Gavi</w:t>
      </w:r>
      <w:r w:rsidRPr="00CE2E2C">
        <w:rPr>
          <w:rFonts w:ascii="Arial" w:hAnsi="Arial" w:cs="Arial"/>
        </w:rPr>
        <w:t xml:space="preserve"> will treat each </w:t>
      </w:r>
      <w:r w:rsidR="1A6EA07C" w:rsidRPr="00CE2E2C">
        <w:rPr>
          <w:rFonts w:ascii="Arial" w:hAnsi="Arial" w:cs="Arial"/>
        </w:rPr>
        <w:t>Bidder</w:t>
      </w:r>
      <w:r w:rsidRPr="00CE2E2C">
        <w:rPr>
          <w:rFonts w:ascii="Arial" w:hAnsi="Arial" w:cs="Arial"/>
        </w:rPr>
        <w:t xml:space="preserve"> fairly, and: </w:t>
      </w:r>
    </w:p>
    <w:p w14:paraId="15AA7780" w14:textId="2351CB29" w:rsidR="00942616" w:rsidRPr="00CE2E2C" w:rsidRDefault="00942616" w:rsidP="00EE56E4">
      <w:pPr>
        <w:pStyle w:val="Text"/>
        <w:numPr>
          <w:ilvl w:val="0"/>
          <w:numId w:val="15"/>
        </w:numPr>
        <w:ind w:left="426" w:hanging="142"/>
        <w:rPr>
          <w:rFonts w:ascii="Arial" w:hAnsi="Arial" w:cs="Arial"/>
        </w:rPr>
      </w:pPr>
      <w:r w:rsidRPr="00CE2E2C">
        <w:rPr>
          <w:rFonts w:ascii="Arial" w:hAnsi="Arial" w:cs="Arial"/>
        </w:rPr>
        <w:t xml:space="preserve">Prepare a negotiation plan </w:t>
      </w:r>
    </w:p>
    <w:p w14:paraId="47B7201F" w14:textId="77777777" w:rsidR="00942616" w:rsidRPr="00CE2E2C" w:rsidRDefault="00942616" w:rsidP="00EE56E4">
      <w:pPr>
        <w:pStyle w:val="Text"/>
        <w:numPr>
          <w:ilvl w:val="0"/>
          <w:numId w:val="15"/>
        </w:numPr>
        <w:ind w:left="426" w:hanging="142"/>
        <w:rPr>
          <w:rFonts w:ascii="Arial" w:hAnsi="Arial" w:cs="Arial"/>
        </w:rPr>
      </w:pPr>
      <w:r w:rsidRPr="00CE2E2C">
        <w:rPr>
          <w:rFonts w:ascii="Arial" w:hAnsi="Arial" w:cs="Arial"/>
        </w:rPr>
        <w:t xml:space="preserve">Advise each Bidder that it wishes to negotiate with, that concurrent negotiations will be carried out </w:t>
      </w:r>
    </w:p>
    <w:p w14:paraId="57582F0F" w14:textId="13EBA9E1" w:rsidR="00942616" w:rsidRPr="00CE2E2C" w:rsidRDefault="00942616" w:rsidP="00EE56E4">
      <w:pPr>
        <w:pStyle w:val="Text"/>
        <w:numPr>
          <w:ilvl w:val="0"/>
          <w:numId w:val="15"/>
        </w:numPr>
        <w:ind w:left="426" w:hanging="142"/>
        <w:rPr>
          <w:rFonts w:ascii="Arial" w:hAnsi="Arial" w:cs="Arial"/>
        </w:rPr>
      </w:pPr>
      <w:r w:rsidRPr="00CE2E2C">
        <w:rPr>
          <w:rFonts w:ascii="Arial" w:hAnsi="Arial" w:cs="Arial"/>
        </w:rPr>
        <w:lastRenderedPageBreak/>
        <w:t xml:space="preserve">Hold separate negotiation meetings </w:t>
      </w:r>
    </w:p>
    <w:p w14:paraId="6D123E91" w14:textId="18F6CD4E" w:rsidR="00942616" w:rsidRPr="00CE2E2C" w:rsidRDefault="00942616" w:rsidP="00490CBD">
      <w:pPr>
        <w:pStyle w:val="Text"/>
        <w:rPr>
          <w:rFonts w:ascii="Arial" w:hAnsi="Arial" w:cs="Arial"/>
        </w:rPr>
      </w:pPr>
      <w:r w:rsidRPr="00CE2E2C">
        <w:rPr>
          <w:rFonts w:ascii="Arial" w:hAnsi="Arial" w:cs="Arial"/>
        </w:rPr>
        <w:t xml:space="preserve">Each Bidder agrees that any legally binding contract entered into between the Successful Bidder and </w:t>
      </w:r>
      <w:r w:rsidR="00184601" w:rsidRPr="00CE2E2C">
        <w:rPr>
          <w:rFonts w:ascii="Arial" w:hAnsi="Arial" w:cs="Arial"/>
        </w:rPr>
        <w:t>Gavi</w:t>
      </w:r>
      <w:r w:rsidRPr="00CE2E2C">
        <w:rPr>
          <w:rFonts w:ascii="Arial" w:hAnsi="Arial" w:cs="Arial"/>
        </w:rPr>
        <w:t xml:space="preserve"> will be essentially in the form set out in </w:t>
      </w:r>
      <w:r w:rsidR="00C41497" w:rsidRPr="00CE2E2C">
        <w:rPr>
          <w:rFonts w:ascii="Arial" w:hAnsi="Arial" w:cs="Arial"/>
        </w:rPr>
        <w:t>Part</w:t>
      </w:r>
      <w:r w:rsidRPr="00CE2E2C">
        <w:rPr>
          <w:rFonts w:ascii="Arial" w:hAnsi="Arial" w:cs="Arial"/>
        </w:rPr>
        <w:t xml:space="preserve"> </w:t>
      </w:r>
      <w:r w:rsidR="009D7CD8" w:rsidRPr="00CE2E2C">
        <w:rPr>
          <w:rFonts w:ascii="Arial" w:hAnsi="Arial" w:cs="Arial"/>
        </w:rPr>
        <w:t>6</w:t>
      </w:r>
      <w:r w:rsidR="00E4165D" w:rsidRPr="00CE2E2C">
        <w:rPr>
          <w:rFonts w:ascii="Arial" w:hAnsi="Arial" w:cs="Arial"/>
        </w:rPr>
        <w:t xml:space="preserve"> -</w:t>
      </w:r>
      <w:r w:rsidRPr="00CE2E2C">
        <w:rPr>
          <w:rFonts w:ascii="Arial" w:hAnsi="Arial" w:cs="Arial"/>
        </w:rPr>
        <w:t xml:space="preserve"> Proposed Contract.</w:t>
      </w:r>
    </w:p>
    <w:p w14:paraId="6406A2B4" w14:textId="77777777" w:rsidR="009F6C4F" w:rsidRPr="00CE2E2C" w:rsidRDefault="009F6C4F" w:rsidP="00CB53C5">
      <w:pPr>
        <w:pStyle w:val="Heading2"/>
        <w:rPr>
          <w:rFonts w:ascii="Arial" w:hAnsi="Arial" w:cs="Arial"/>
        </w:rPr>
      </w:pPr>
      <w:r w:rsidRPr="00CE2E2C">
        <w:rPr>
          <w:rFonts w:ascii="Arial" w:hAnsi="Arial" w:cs="Arial"/>
        </w:rPr>
        <w:t>Notification of outcome</w:t>
      </w:r>
    </w:p>
    <w:p w14:paraId="6D9CB82B" w14:textId="77777777" w:rsidR="009F6C4F" w:rsidRPr="00CE2E2C" w:rsidRDefault="009F6C4F" w:rsidP="009F6C4F">
      <w:pPr>
        <w:spacing w:beforeLines="23" w:before="55" w:afterLines="23" w:after="55"/>
        <w:contextualSpacing/>
        <w:jc w:val="both"/>
        <w:rPr>
          <w:rFonts w:cs="Arial"/>
        </w:rPr>
      </w:pPr>
      <w:r w:rsidRPr="00CE2E2C">
        <w:rPr>
          <w:rFonts w:cs="Arial"/>
        </w:rPr>
        <w:t>At any point after conclusion of negotiations, but no later than 30 business days after the date the Contract is signed, Gavi will inform all unsuccessful Bidders.</w:t>
      </w:r>
    </w:p>
    <w:p w14:paraId="7C1EE272" w14:textId="0F8CB805" w:rsidR="00942616" w:rsidRPr="00CE2E2C" w:rsidRDefault="00942616" w:rsidP="00CB53C5">
      <w:pPr>
        <w:pStyle w:val="Heading2"/>
        <w:rPr>
          <w:rFonts w:ascii="Arial" w:hAnsi="Arial" w:cs="Arial"/>
        </w:rPr>
      </w:pPr>
      <w:r w:rsidRPr="00CE2E2C">
        <w:rPr>
          <w:rFonts w:ascii="Arial" w:hAnsi="Arial" w:cs="Arial"/>
        </w:rPr>
        <w:t xml:space="preserve">Bidder debrief </w:t>
      </w:r>
    </w:p>
    <w:p w14:paraId="0E0AF740" w14:textId="15F062AC" w:rsidR="00051609" w:rsidRPr="00CE2E2C" w:rsidRDefault="00051609" w:rsidP="00051609">
      <w:pPr>
        <w:pStyle w:val="Text"/>
        <w:rPr>
          <w:rFonts w:ascii="Arial" w:hAnsi="Arial" w:cs="Arial"/>
        </w:rPr>
      </w:pPr>
      <w:r w:rsidRPr="00CE2E2C">
        <w:rPr>
          <w:rFonts w:ascii="Arial" w:hAnsi="Arial" w:cs="Arial"/>
        </w:rPr>
        <w:t xml:space="preserve">A </w:t>
      </w:r>
      <w:r w:rsidR="00204A13" w:rsidRPr="00CE2E2C">
        <w:rPr>
          <w:rFonts w:ascii="Arial" w:hAnsi="Arial" w:cs="Arial"/>
        </w:rPr>
        <w:t xml:space="preserve">high level </w:t>
      </w:r>
      <w:r w:rsidRPr="00CE2E2C">
        <w:rPr>
          <w:rFonts w:ascii="Arial" w:hAnsi="Arial" w:cs="Arial"/>
        </w:rPr>
        <w:t xml:space="preserve">debrief on a bids relative strengths and weaknesses </w:t>
      </w:r>
      <w:r w:rsidR="00AA47B7" w:rsidRPr="00CE2E2C">
        <w:rPr>
          <w:rFonts w:ascii="Arial" w:hAnsi="Arial" w:cs="Arial"/>
        </w:rPr>
        <w:t xml:space="preserve">can </w:t>
      </w:r>
      <w:r w:rsidRPr="00CE2E2C">
        <w:rPr>
          <w:rFonts w:ascii="Arial" w:hAnsi="Arial" w:cs="Arial"/>
        </w:rPr>
        <w:t xml:space="preserve">be requested by email to </w:t>
      </w:r>
      <w:hyperlink r:id="rId26" w:history="1">
        <w:r w:rsidRPr="00CE2E2C">
          <w:rPr>
            <w:rStyle w:val="Hyperlink"/>
            <w:rFonts w:ascii="Arial" w:hAnsi="Arial" w:cs="Arial"/>
          </w:rPr>
          <w:t>procurement@gavi.org</w:t>
        </w:r>
      </w:hyperlink>
      <w:r w:rsidRPr="00CE2E2C">
        <w:rPr>
          <w:rFonts w:ascii="Arial" w:hAnsi="Arial" w:cs="Arial"/>
        </w:rPr>
        <w:t xml:space="preserve"> </w:t>
      </w:r>
      <w:r w:rsidR="00886724" w:rsidRPr="00CE2E2C">
        <w:rPr>
          <w:rFonts w:ascii="Arial" w:hAnsi="Arial" w:cs="Arial"/>
        </w:rPr>
        <w:t xml:space="preserve">with </w:t>
      </w:r>
      <w:r w:rsidR="00A87C9A" w:rsidRPr="00CE2E2C">
        <w:rPr>
          <w:rFonts w:ascii="Arial" w:hAnsi="Arial" w:cs="Arial"/>
        </w:rPr>
        <w:t>t</w:t>
      </w:r>
      <w:r w:rsidRPr="00CE2E2C">
        <w:rPr>
          <w:rFonts w:ascii="Arial" w:hAnsi="Arial" w:cs="Arial"/>
        </w:rPr>
        <w:t>he subject line “</w:t>
      </w:r>
      <w:r w:rsidR="00943BCB">
        <w:rPr>
          <w:rFonts w:ascii="Arial" w:hAnsi="Arial" w:cs="Arial"/>
        </w:rPr>
        <w:t>097</w:t>
      </w:r>
      <w:r w:rsidR="00DD77AB" w:rsidRPr="00CE2E2C">
        <w:rPr>
          <w:rFonts w:ascii="Arial" w:hAnsi="Arial" w:cs="Arial"/>
        </w:rPr>
        <w:t>-202</w:t>
      </w:r>
      <w:r w:rsidR="00943BCB">
        <w:rPr>
          <w:rFonts w:ascii="Arial" w:hAnsi="Arial" w:cs="Arial"/>
        </w:rPr>
        <w:t>4</w:t>
      </w:r>
      <w:r w:rsidR="00DD77AB" w:rsidRPr="00CE2E2C">
        <w:rPr>
          <w:rFonts w:ascii="Arial" w:hAnsi="Arial" w:cs="Arial"/>
        </w:rPr>
        <w:t>-GAVI-RFP</w:t>
      </w:r>
      <w:r w:rsidRPr="00CE2E2C">
        <w:rPr>
          <w:rFonts w:ascii="Arial" w:hAnsi="Arial" w:cs="Arial"/>
        </w:rPr>
        <w:t>– Debrief – [Bidder Name]”.</w:t>
      </w:r>
    </w:p>
    <w:p w14:paraId="082017F6" w14:textId="6512E0A0" w:rsidR="00493A92" w:rsidRPr="00CE2E2C" w:rsidRDefault="00D42E7B" w:rsidP="00402A46">
      <w:pPr>
        <w:pStyle w:val="Text"/>
        <w:rPr>
          <w:rFonts w:ascii="Arial" w:hAnsi="Arial" w:cs="Arial"/>
        </w:rPr>
        <w:sectPr w:rsidR="00493A92" w:rsidRPr="00CE2E2C" w:rsidSect="001040BB">
          <w:headerReference w:type="default" r:id="rId27"/>
          <w:pgSz w:w="11906" w:h="16838" w:code="9"/>
          <w:pgMar w:top="1985" w:right="849" w:bottom="851" w:left="1134" w:header="567" w:footer="359" w:gutter="0"/>
          <w:cols w:space="708"/>
          <w:docGrid w:linePitch="360"/>
        </w:sectPr>
      </w:pPr>
      <w:r w:rsidRPr="00CE2E2C">
        <w:rPr>
          <w:rFonts w:ascii="Arial" w:hAnsi="Arial" w:cs="Arial"/>
        </w:rPr>
        <w:t xml:space="preserve">The </w:t>
      </w:r>
      <w:r w:rsidR="00240B95" w:rsidRPr="00CE2E2C">
        <w:rPr>
          <w:rFonts w:ascii="Arial" w:hAnsi="Arial" w:cs="Arial"/>
        </w:rPr>
        <w:t>relative</w:t>
      </w:r>
      <w:r w:rsidRPr="00CE2E2C">
        <w:rPr>
          <w:rFonts w:ascii="Arial" w:hAnsi="Arial" w:cs="Arial"/>
        </w:rPr>
        <w:t xml:space="preserve"> strengths and weaknesses of the bid </w:t>
      </w:r>
      <w:r w:rsidR="006C055A" w:rsidRPr="00CE2E2C">
        <w:rPr>
          <w:rFonts w:ascii="Arial" w:hAnsi="Arial" w:cs="Arial"/>
        </w:rPr>
        <w:t>can</w:t>
      </w:r>
      <w:r w:rsidRPr="00CE2E2C">
        <w:rPr>
          <w:rFonts w:ascii="Arial" w:hAnsi="Arial" w:cs="Arial"/>
        </w:rPr>
        <w:t xml:space="preserve"> be discussed</w:t>
      </w:r>
      <w:r w:rsidR="00E723DF" w:rsidRPr="00CE2E2C">
        <w:rPr>
          <w:rFonts w:ascii="Arial" w:hAnsi="Arial" w:cs="Arial"/>
        </w:rPr>
        <w:t>, however Gavi is under no obligation to share exact scores, rankings</w:t>
      </w:r>
      <w:r w:rsidR="00B67824" w:rsidRPr="00CE2E2C">
        <w:rPr>
          <w:rFonts w:ascii="Arial" w:hAnsi="Arial" w:cs="Arial"/>
        </w:rPr>
        <w:t xml:space="preserve"> or </w:t>
      </w:r>
      <w:r w:rsidR="00051609" w:rsidRPr="00CE2E2C">
        <w:rPr>
          <w:rFonts w:ascii="Arial" w:hAnsi="Arial" w:cs="Arial"/>
        </w:rPr>
        <w:t>details of any other bid</w:t>
      </w:r>
      <w:r w:rsidR="009A3D43" w:rsidRPr="00CE2E2C">
        <w:rPr>
          <w:rFonts w:ascii="Arial" w:hAnsi="Arial" w:cs="Arial"/>
        </w:rPr>
        <w:t>,</w:t>
      </w:r>
      <w:r w:rsidR="00051609" w:rsidRPr="00CE2E2C">
        <w:rPr>
          <w:rFonts w:ascii="Arial" w:hAnsi="Arial" w:cs="Arial"/>
        </w:rPr>
        <w:t xml:space="preserve"> including the winning bid.</w:t>
      </w:r>
    </w:p>
    <w:p w14:paraId="7606D06C" w14:textId="0F159D3F" w:rsidR="00D14D97" w:rsidRPr="00CE2E2C" w:rsidRDefault="00317F76" w:rsidP="00FB4F0A">
      <w:pPr>
        <w:pStyle w:val="HeadingAnnex1"/>
        <w:rPr>
          <w:rFonts w:ascii="Arial" w:hAnsi="Arial" w:cs="Arial"/>
        </w:rPr>
      </w:pPr>
      <w:r w:rsidRPr="00CE2E2C">
        <w:rPr>
          <w:rFonts w:ascii="Arial" w:hAnsi="Arial" w:cs="Arial"/>
        </w:rPr>
        <w:lastRenderedPageBreak/>
        <w:t xml:space="preserve"> </w:t>
      </w:r>
      <w:bookmarkStart w:id="15" w:name="_Toc46500332"/>
      <w:r w:rsidRPr="00CE2E2C">
        <w:rPr>
          <w:rFonts w:ascii="Arial" w:hAnsi="Arial" w:cs="Arial"/>
        </w:rPr>
        <w:t>Bid Submission</w:t>
      </w:r>
      <w:bookmarkEnd w:id="15"/>
    </w:p>
    <w:p w14:paraId="033B1CEB" w14:textId="678733F6" w:rsidR="008A3A85" w:rsidRPr="00CE2E2C" w:rsidRDefault="00AD4462" w:rsidP="00CB53C5">
      <w:pPr>
        <w:pStyle w:val="Heading2"/>
        <w:rPr>
          <w:rFonts w:ascii="Arial" w:hAnsi="Arial" w:cs="Arial"/>
        </w:rPr>
      </w:pPr>
      <w:r w:rsidRPr="00CE2E2C">
        <w:rPr>
          <w:rFonts w:ascii="Arial" w:hAnsi="Arial" w:cs="Arial"/>
        </w:rPr>
        <w:t xml:space="preserve">Preliminary </w:t>
      </w:r>
      <w:r w:rsidR="00A36D90" w:rsidRPr="00CE2E2C">
        <w:rPr>
          <w:rFonts w:ascii="Arial" w:hAnsi="Arial" w:cs="Arial"/>
        </w:rPr>
        <w:t>Information</w:t>
      </w:r>
    </w:p>
    <w:p w14:paraId="3D5EFC4B" w14:textId="48E14938" w:rsidR="00253641" w:rsidRPr="00CE2E2C" w:rsidRDefault="00253641" w:rsidP="006548EA">
      <w:pPr>
        <w:spacing w:beforeLines="23" w:before="55" w:afterLines="23" w:after="55"/>
        <w:contextualSpacing/>
        <w:rPr>
          <w:rFonts w:cs="Arial"/>
        </w:rPr>
      </w:pPr>
      <w:r w:rsidRPr="00CE2E2C">
        <w:rPr>
          <w:rFonts w:cs="Arial"/>
        </w:rPr>
        <w:t>This section sets out the necessary</w:t>
      </w:r>
      <w:r w:rsidR="004A0A18" w:rsidRPr="00CE2E2C">
        <w:rPr>
          <w:rFonts w:cs="Arial"/>
        </w:rPr>
        <w:t xml:space="preserve"> preliminary information</w:t>
      </w:r>
      <w:r w:rsidRPr="00CE2E2C">
        <w:rPr>
          <w:rFonts w:cs="Arial"/>
        </w:rPr>
        <w:t xml:space="preserve"> for </w:t>
      </w:r>
      <w:r w:rsidR="0019674D" w:rsidRPr="00CE2E2C">
        <w:rPr>
          <w:rFonts w:cs="Arial"/>
        </w:rPr>
        <w:t>Bidder</w:t>
      </w:r>
      <w:r w:rsidRPr="00CE2E2C">
        <w:rPr>
          <w:rFonts w:cs="Arial"/>
        </w:rPr>
        <w:t xml:space="preserve">s to submit in consideration for delivering the Requirement against any resultant Contract.  </w:t>
      </w:r>
    </w:p>
    <w:p w14:paraId="073D6324" w14:textId="4980021B" w:rsidR="008860ED" w:rsidRPr="00CE2E2C" w:rsidRDefault="28225107" w:rsidP="00DC3435">
      <w:pPr>
        <w:pStyle w:val="Heading3"/>
        <w:numPr>
          <w:ilvl w:val="2"/>
          <w:numId w:val="0"/>
        </w:numPr>
        <w:tabs>
          <w:tab w:val="left" w:pos="1276"/>
        </w:tabs>
        <w:rPr>
          <w:rFonts w:ascii="Arial" w:hAnsi="Arial" w:cs="Arial"/>
        </w:rPr>
      </w:pPr>
      <w:r w:rsidRPr="00CE2E2C">
        <w:rPr>
          <w:rFonts w:ascii="Arial" w:hAnsi="Arial" w:cs="Arial"/>
        </w:rPr>
        <w:t xml:space="preserve">4.1.1 </w:t>
      </w:r>
      <w:r w:rsidR="00EF2196" w:rsidRPr="00CE2E2C">
        <w:rPr>
          <w:rFonts w:ascii="Arial" w:hAnsi="Arial" w:cs="Arial"/>
        </w:rPr>
        <w:t>Intent to Participate</w:t>
      </w:r>
      <w:r w:rsidR="002162EA" w:rsidRPr="00CE2E2C">
        <w:rPr>
          <w:rFonts w:ascii="Arial" w:hAnsi="Arial" w:cs="Arial"/>
        </w:rPr>
        <w:t>,</w:t>
      </w:r>
      <w:r w:rsidR="00DC3435" w:rsidRPr="00CE2E2C">
        <w:rPr>
          <w:rFonts w:ascii="Arial" w:hAnsi="Arial" w:cs="Arial"/>
        </w:rPr>
        <w:t xml:space="preserve"> A</w:t>
      </w:r>
      <w:r w:rsidR="236C5AF0" w:rsidRPr="00CE2E2C">
        <w:rPr>
          <w:rFonts w:ascii="Arial" w:hAnsi="Arial" w:cs="Arial"/>
        </w:rPr>
        <w:t xml:space="preserve">cceptance of </w:t>
      </w:r>
      <w:r w:rsidR="00064A94" w:rsidRPr="00CE2E2C">
        <w:rPr>
          <w:rFonts w:ascii="Arial" w:hAnsi="Arial" w:cs="Arial"/>
        </w:rPr>
        <w:t>Confidentiality</w:t>
      </w:r>
      <w:r w:rsidR="1C481F0B" w:rsidRPr="00CE2E2C">
        <w:rPr>
          <w:rFonts w:ascii="Arial" w:hAnsi="Arial" w:cs="Arial"/>
        </w:rPr>
        <w:t xml:space="preserve"> requirements</w:t>
      </w:r>
      <w:r w:rsidR="25C08464" w:rsidRPr="00CE2E2C">
        <w:rPr>
          <w:rFonts w:ascii="Arial" w:hAnsi="Arial" w:cs="Arial"/>
        </w:rPr>
        <w:t xml:space="preserve"> and Conflict of Interest </w:t>
      </w:r>
      <w:r w:rsidR="00064A94" w:rsidRPr="00CE2E2C">
        <w:rPr>
          <w:rFonts w:ascii="Arial" w:hAnsi="Arial" w:cs="Arial"/>
        </w:rPr>
        <w:t xml:space="preserve"> Declaration</w:t>
      </w:r>
      <w:r w:rsidR="5526EA7C" w:rsidRPr="00CE2E2C">
        <w:rPr>
          <w:rFonts w:ascii="Arial" w:hAnsi="Arial" w:cs="Arial"/>
        </w:rPr>
        <w:t xml:space="preserve"> </w:t>
      </w:r>
    </w:p>
    <w:p w14:paraId="3FE89E7A" w14:textId="6C09C86E" w:rsidR="002162EA" w:rsidRPr="00CE2E2C" w:rsidRDefault="008860ED" w:rsidP="00B830CE">
      <w:pPr>
        <w:tabs>
          <w:tab w:val="left" w:pos="1276"/>
        </w:tabs>
        <w:spacing w:beforeLines="23" w:before="55" w:afterLines="23" w:after="55"/>
        <w:contextualSpacing/>
        <w:jc w:val="both"/>
        <w:rPr>
          <w:rFonts w:cs="Arial"/>
        </w:rPr>
      </w:pPr>
      <w:r w:rsidRPr="00CE2E2C">
        <w:rPr>
          <w:rFonts w:cs="Arial"/>
        </w:rPr>
        <w:t>Bidders’ are</w:t>
      </w:r>
      <w:r w:rsidR="00FE0139" w:rsidRPr="00CE2E2C">
        <w:rPr>
          <w:rFonts w:cs="Arial"/>
        </w:rPr>
        <w:t xml:space="preserve"> required</w:t>
      </w:r>
      <w:r w:rsidRPr="00CE2E2C">
        <w:rPr>
          <w:rFonts w:cs="Arial"/>
        </w:rPr>
        <w:t xml:space="preserve"> to acknowledge </w:t>
      </w:r>
      <w:r w:rsidR="00FE0139" w:rsidRPr="00CE2E2C">
        <w:rPr>
          <w:rFonts w:cs="Arial"/>
        </w:rPr>
        <w:t>their acceptance of the instructions and rules pertaining to this tender</w:t>
      </w:r>
      <w:r w:rsidR="59380285" w:rsidRPr="00CE2E2C">
        <w:rPr>
          <w:rFonts w:cs="Arial"/>
        </w:rPr>
        <w:t xml:space="preserve">. Bidders are also required </w:t>
      </w:r>
      <w:r w:rsidR="007C60DB" w:rsidRPr="00CE2E2C">
        <w:rPr>
          <w:rFonts w:cs="Arial"/>
        </w:rPr>
        <w:t>to provide</w:t>
      </w:r>
      <w:r w:rsidR="7B9A91A3" w:rsidRPr="00CE2E2C">
        <w:rPr>
          <w:rFonts w:cs="Arial"/>
        </w:rPr>
        <w:t xml:space="preserve"> the</w:t>
      </w:r>
      <w:r w:rsidRPr="00CE2E2C">
        <w:rPr>
          <w:rFonts w:cs="Arial"/>
        </w:rPr>
        <w:t xml:space="preserve"> </w:t>
      </w:r>
      <w:r w:rsidR="00A155FB" w:rsidRPr="00CE2E2C">
        <w:rPr>
          <w:rFonts w:cs="Arial"/>
        </w:rPr>
        <w:t xml:space="preserve">contract </w:t>
      </w:r>
      <w:r w:rsidR="5CE48BA6" w:rsidRPr="00CE2E2C">
        <w:rPr>
          <w:rFonts w:cs="Arial"/>
        </w:rPr>
        <w:t>information</w:t>
      </w:r>
      <w:r w:rsidR="2C417A78" w:rsidRPr="00CE2E2C">
        <w:rPr>
          <w:rFonts w:cs="Arial"/>
        </w:rPr>
        <w:t xml:space="preserve"> for</w:t>
      </w:r>
      <w:r w:rsidR="6D9C9546" w:rsidRPr="00CE2E2C">
        <w:rPr>
          <w:rFonts w:cs="Arial"/>
        </w:rPr>
        <w:t xml:space="preserve"> </w:t>
      </w:r>
      <w:r w:rsidRPr="00CE2E2C">
        <w:rPr>
          <w:rFonts w:cs="Arial"/>
        </w:rPr>
        <w:t xml:space="preserve"> </w:t>
      </w:r>
      <w:r w:rsidR="1FF8E151" w:rsidRPr="00CE2E2C">
        <w:rPr>
          <w:rFonts w:cs="Arial"/>
        </w:rPr>
        <w:t xml:space="preserve">a </w:t>
      </w:r>
      <w:r w:rsidRPr="00CE2E2C">
        <w:rPr>
          <w:rFonts w:cs="Arial"/>
        </w:rPr>
        <w:t>representative</w:t>
      </w:r>
      <w:r w:rsidR="24FEA340" w:rsidRPr="00CE2E2C">
        <w:rPr>
          <w:rFonts w:cs="Arial"/>
        </w:rPr>
        <w:t xml:space="preserve"> </w:t>
      </w:r>
      <w:r w:rsidRPr="00CE2E2C">
        <w:rPr>
          <w:rFonts w:cs="Arial"/>
        </w:rPr>
        <w:t xml:space="preserve"> </w:t>
      </w:r>
      <w:r w:rsidR="29154BD3" w:rsidRPr="00CE2E2C">
        <w:rPr>
          <w:rFonts w:cs="Arial"/>
        </w:rPr>
        <w:t>who</w:t>
      </w:r>
      <w:r w:rsidRPr="00CE2E2C">
        <w:rPr>
          <w:rFonts w:cs="Arial"/>
        </w:rPr>
        <w:t xml:space="preserve"> </w:t>
      </w:r>
      <w:r w:rsidR="7F9038D7" w:rsidRPr="00CE2E2C">
        <w:rPr>
          <w:rFonts w:cs="Arial"/>
        </w:rPr>
        <w:t xml:space="preserve">will </w:t>
      </w:r>
      <w:r w:rsidRPr="00CE2E2C">
        <w:rPr>
          <w:rFonts w:cs="Arial"/>
        </w:rPr>
        <w:t xml:space="preserve">be the point of contact for all matters relating to the RFP, </w:t>
      </w:r>
      <w:r w:rsidR="00BC540A" w:rsidRPr="00CE2E2C">
        <w:rPr>
          <w:rFonts w:cs="Arial"/>
        </w:rPr>
        <w:t>no later than the</w:t>
      </w:r>
      <w:r w:rsidRPr="00CE2E2C">
        <w:rPr>
          <w:rFonts w:cs="Arial"/>
        </w:rPr>
        <w:t xml:space="preserve"> </w:t>
      </w:r>
      <w:r w:rsidR="00A00AD8" w:rsidRPr="00CE2E2C">
        <w:rPr>
          <w:rFonts w:cs="Arial"/>
        </w:rPr>
        <w:t>D</w:t>
      </w:r>
      <w:r w:rsidRPr="00CE2E2C">
        <w:rPr>
          <w:rFonts w:cs="Arial"/>
        </w:rPr>
        <w:t xml:space="preserve">ue </w:t>
      </w:r>
      <w:r w:rsidR="00A00AD8" w:rsidRPr="00CE2E2C">
        <w:rPr>
          <w:rFonts w:cs="Arial"/>
        </w:rPr>
        <w:t>D</w:t>
      </w:r>
      <w:r w:rsidRPr="00CE2E2C">
        <w:rPr>
          <w:rFonts w:cs="Arial"/>
        </w:rPr>
        <w:t xml:space="preserve">ate for </w:t>
      </w:r>
      <w:r w:rsidR="290712B9" w:rsidRPr="00CE2E2C">
        <w:rPr>
          <w:rFonts w:cs="Arial"/>
        </w:rPr>
        <w:t xml:space="preserve">submission of </w:t>
      </w:r>
      <w:r w:rsidR="00A00AD8" w:rsidRPr="00CE2E2C">
        <w:rPr>
          <w:rFonts w:cs="Arial"/>
        </w:rPr>
        <w:t>Preliminary Information</w:t>
      </w:r>
      <w:r w:rsidR="00361BB0" w:rsidRPr="00CE2E2C">
        <w:rPr>
          <w:rFonts w:cs="Arial"/>
        </w:rPr>
        <w:t xml:space="preserve"> </w:t>
      </w:r>
      <w:r w:rsidRPr="00CE2E2C">
        <w:rPr>
          <w:rFonts w:cs="Arial"/>
        </w:rPr>
        <w:t xml:space="preserve">set out at </w:t>
      </w:r>
      <w:r w:rsidR="001D2B19" w:rsidRPr="00CE2E2C">
        <w:rPr>
          <w:rFonts w:cs="Arial"/>
        </w:rPr>
        <w:t>Part 1</w:t>
      </w:r>
      <w:r w:rsidRPr="00CE2E2C">
        <w:rPr>
          <w:rFonts w:cs="Arial"/>
        </w:rPr>
        <w:t xml:space="preserve"> – </w:t>
      </w:r>
      <w:r w:rsidR="00284951" w:rsidRPr="00CE2E2C">
        <w:rPr>
          <w:rFonts w:cs="Arial"/>
        </w:rPr>
        <w:t xml:space="preserve">RFP Timeline and </w:t>
      </w:r>
      <w:r w:rsidRPr="00CE2E2C">
        <w:rPr>
          <w:rFonts w:cs="Arial"/>
        </w:rPr>
        <w:t>Key Dates.</w:t>
      </w:r>
      <w:r w:rsidR="00064A94" w:rsidRPr="00CE2E2C">
        <w:rPr>
          <w:rFonts w:cs="Arial"/>
        </w:rPr>
        <w:t xml:space="preserve"> </w:t>
      </w:r>
      <w:r w:rsidR="00895AA6" w:rsidRPr="00CE2E2C">
        <w:rPr>
          <w:rFonts w:cs="Arial"/>
        </w:rPr>
        <w:t xml:space="preserve">Bidders are required to maintain confidentiality in all matters relating to this RFP and </w:t>
      </w:r>
      <w:r w:rsidR="3BB6A3C3" w:rsidRPr="00CE2E2C">
        <w:rPr>
          <w:rFonts w:cs="Arial"/>
        </w:rPr>
        <w:t xml:space="preserve">shall </w:t>
      </w:r>
      <w:r w:rsidR="00895AA6" w:rsidRPr="00CE2E2C">
        <w:rPr>
          <w:rFonts w:cs="Arial"/>
        </w:rPr>
        <w:t>not disclose</w:t>
      </w:r>
      <w:r w:rsidR="2F39798F" w:rsidRPr="00CE2E2C">
        <w:rPr>
          <w:rFonts w:cs="Arial"/>
        </w:rPr>
        <w:t xml:space="preserve"> </w:t>
      </w:r>
      <w:r w:rsidR="007C60DB" w:rsidRPr="00CE2E2C">
        <w:rPr>
          <w:rFonts w:cs="Arial"/>
        </w:rPr>
        <w:t>confidential information</w:t>
      </w:r>
      <w:r w:rsidR="00895AA6" w:rsidRPr="00CE2E2C">
        <w:rPr>
          <w:rFonts w:cs="Arial"/>
        </w:rPr>
        <w:t xml:space="preserve"> in connection with the RFP to any third party without prior written consent of Gavi. </w:t>
      </w:r>
    </w:p>
    <w:p w14:paraId="1241803B" w14:textId="36D9E719" w:rsidR="00D376C0" w:rsidRPr="00CE2E2C" w:rsidRDefault="002162EA" w:rsidP="00B830CE">
      <w:pPr>
        <w:tabs>
          <w:tab w:val="left" w:pos="1276"/>
        </w:tabs>
        <w:spacing w:beforeLines="23" w:before="55" w:afterLines="23" w:after="55"/>
        <w:contextualSpacing/>
        <w:jc w:val="both"/>
        <w:rPr>
          <w:rFonts w:cs="Arial"/>
        </w:rPr>
      </w:pPr>
      <w:r w:rsidRPr="00CE2E2C">
        <w:rPr>
          <w:rFonts w:cs="Arial"/>
        </w:rPr>
        <w:t xml:space="preserve">Each Bidder must complete the Conflict of Interest </w:t>
      </w:r>
      <w:r w:rsidR="00821AF7" w:rsidRPr="00CE2E2C">
        <w:rPr>
          <w:rFonts w:cs="Arial"/>
        </w:rPr>
        <w:t xml:space="preserve">online </w:t>
      </w:r>
      <w:r w:rsidRPr="00CE2E2C">
        <w:rPr>
          <w:rFonts w:cs="Arial"/>
        </w:rPr>
        <w:t>declaration and must immediately inform Gavi should a Conflict of Interest arise during the RFP process. A Conflict of Interest may result in the Bidder being disqualified from participating further in the RFP. This declaration must be provided to Gavi no later than the Due Date for Preliminary Information</w:t>
      </w:r>
      <w:r w:rsidRPr="00CE2E2C" w:rsidDel="00361BB0">
        <w:rPr>
          <w:rFonts w:cs="Arial"/>
        </w:rPr>
        <w:t xml:space="preserve"> </w:t>
      </w:r>
      <w:r w:rsidRPr="00CE2E2C">
        <w:rPr>
          <w:rFonts w:cs="Arial"/>
        </w:rPr>
        <w:t xml:space="preserve">set out at </w:t>
      </w:r>
      <w:r w:rsidR="001D2B19" w:rsidRPr="00CE2E2C">
        <w:rPr>
          <w:rFonts w:cs="Arial"/>
        </w:rPr>
        <w:t>Part 1</w:t>
      </w:r>
      <w:r w:rsidRPr="00CE2E2C">
        <w:rPr>
          <w:rFonts w:cs="Arial"/>
        </w:rPr>
        <w:t xml:space="preserve"> – RFP Timeline and Key Dates. </w:t>
      </w:r>
    </w:p>
    <w:p w14:paraId="3569E646" w14:textId="77777777" w:rsidR="007C60DB" w:rsidRPr="00CE2E2C" w:rsidRDefault="007C60DB" w:rsidP="002162EA">
      <w:pPr>
        <w:tabs>
          <w:tab w:val="left" w:pos="1276"/>
        </w:tabs>
        <w:spacing w:beforeLines="23" w:before="55" w:afterLines="23" w:after="55"/>
        <w:ind w:left="284"/>
        <w:contextualSpacing/>
        <w:jc w:val="both"/>
        <w:rPr>
          <w:rFonts w:cs="Arial"/>
        </w:rPr>
      </w:pPr>
    </w:p>
    <w:p w14:paraId="0FEAE694" w14:textId="4EF0FF3B" w:rsidR="002162EA" w:rsidRPr="00CE2E2C" w:rsidRDefault="546AF097" w:rsidP="00B830CE">
      <w:pPr>
        <w:tabs>
          <w:tab w:val="left" w:pos="1276"/>
        </w:tabs>
        <w:spacing w:beforeLines="23" w:before="55" w:afterLines="23" w:after="55"/>
        <w:contextualSpacing/>
        <w:jc w:val="both"/>
        <w:rPr>
          <w:rFonts w:cs="Arial"/>
        </w:rPr>
      </w:pPr>
      <w:r w:rsidRPr="00CE2E2C">
        <w:rPr>
          <w:rFonts w:cs="Arial"/>
        </w:rPr>
        <w:t xml:space="preserve">The </w:t>
      </w:r>
      <w:r w:rsidR="00821AF7" w:rsidRPr="00CE2E2C">
        <w:rPr>
          <w:rFonts w:cs="Arial"/>
        </w:rPr>
        <w:t xml:space="preserve">Intent to Participate and Conflict of Interest </w:t>
      </w:r>
      <w:r w:rsidRPr="00CE2E2C">
        <w:rPr>
          <w:rFonts w:cs="Arial"/>
        </w:rPr>
        <w:t>Declaration form can be accessed via the following link:</w:t>
      </w:r>
      <w:r w:rsidR="007C60DB" w:rsidRPr="00CE2E2C">
        <w:rPr>
          <w:rFonts w:cs="Arial"/>
        </w:rPr>
        <w:t xml:space="preserve"> </w:t>
      </w:r>
      <w:hyperlink r:id="rId28">
        <w:r w:rsidR="00285B40" w:rsidRPr="00CE2E2C">
          <w:rPr>
            <w:rStyle w:val="Hyperlink"/>
            <w:rFonts w:cs="Arial"/>
          </w:rPr>
          <w:t>Gavi Supplier Declaration Form</w:t>
        </w:r>
      </w:hyperlink>
      <w:r w:rsidR="006E2342" w:rsidRPr="00CE2E2C">
        <w:rPr>
          <w:rFonts w:cs="Arial"/>
        </w:rPr>
        <w:t xml:space="preserve"> </w:t>
      </w:r>
    </w:p>
    <w:p w14:paraId="359266BF" w14:textId="419C7B74" w:rsidR="00895AA6" w:rsidRPr="00CE2E2C" w:rsidRDefault="00895AA6" w:rsidP="00895AA6">
      <w:pPr>
        <w:spacing w:line="240" w:lineRule="auto"/>
        <w:jc w:val="both"/>
        <w:rPr>
          <w:rFonts w:cs="Arial"/>
        </w:rPr>
      </w:pPr>
    </w:p>
    <w:p w14:paraId="04556A75" w14:textId="3298D6B7" w:rsidR="002524A2" w:rsidRPr="00CE2E2C" w:rsidRDefault="002524A2" w:rsidP="00DC3435">
      <w:pPr>
        <w:tabs>
          <w:tab w:val="left" w:pos="1276"/>
        </w:tabs>
        <w:spacing w:beforeLines="23" w:before="55" w:afterLines="23" w:after="55"/>
        <w:contextualSpacing/>
        <w:jc w:val="both"/>
        <w:rPr>
          <w:rFonts w:cs="Arial"/>
        </w:rPr>
      </w:pPr>
      <w:bookmarkStart w:id="16" w:name="_MON_1664286231"/>
      <w:bookmarkEnd w:id="16"/>
    </w:p>
    <w:p w14:paraId="6FCC5AA8" w14:textId="0F52E1A7" w:rsidR="00E02AB0" w:rsidRPr="00CE2E2C" w:rsidRDefault="00E02AB0" w:rsidP="00CB53C5">
      <w:pPr>
        <w:pStyle w:val="Heading2"/>
        <w:rPr>
          <w:rFonts w:ascii="Arial" w:hAnsi="Arial" w:cs="Arial"/>
        </w:rPr>
      </w:pPr>
      <w:r w:rsidRPr="00CE2E2C">
        <w:rPr>
          <w:rFonts w:ascii="Arial" w:hAnsi="Arial" w:cs="Arial"/>
        </w:rPr>
        <w:t xml:space="preserve">Technical </w:t>
      </w:r>
      <w:r w:rsidR="007C60DB" w:rsidRPr="00CE2E2C">
        <w:rPr>
          <w:rFonts w:ascii="Arial" w:hAnsi="Arial" w:cs="Arial"/>
        </w:rPr>
        <w:t>Proposal</w:t>
      </w:r>
    </w:p>
    <w:p w14:paraId="7B631176" w14:textId="3283E542" w:rsidR="001A3659" w:rsidRPr="00CE2E2C" w:rsidRDefault="001A3659" w:rsidP="001A3659">
      <w:pPr>
        <w:tabs>
          <w:tab w:val="left" w:pos="0"/>
        </w:tabs>
        <w:spacing w:beforeLines="23" w:before="55" w:afterLines="23" w:after="55"/>
        <w:contextualSpacing/>
        <w:jc w:val="both"/>
        <w:rPr>
          <w:rFonts w:cs="Arial"/>
        </w:rPr>
      </w:pPr>
      <w:r w:rsidRPr="00CE2E2C">
        <w:rPr>
          <w:rFonts w:cs="Arial"/>
        </w:rPr>
        <w:t xml:space="preserve">Bidder’s must ensure that the Technical Proposal is </w:t>
      </w:r>
      <w:r w:rsidR="00F463C0" w:rsidRPr="00CE2E2C">
        <w:rPr>
          <w:rFonts w:cs="Arial"/>
        </w:rPr>
        <w:t>provided</w:t>
      </w:r>
      <w:r w:rsidR="005F222F" w:rsidRPr="00CE2E2C">
        <w:rPr>
          <w:rFonts w:cs="Arial"/>
        </w:rPr>
        <w:t xml:space="preserve"> within </w:t>
      </w:r>
      <w:r w:rsidR="00283FBA" w:rsidRPr="00CE2E2C">
        <w:rPr>
          <w:rFonts w:cs="Arial"/>
        </w:rPr>
        <w:t>dedicated</w:t>
      </w:r>
      <w:r w:rsidR="005F222F" w:rsidRPr="00CE2E2C">
        <w:rPr>
          <w:rFonts w:cs="Arial"/>
        </w:rPr>
        <w:t xml:space="preserve"> electronic </w:t>
      </w:r>
      <w:r w:rsidR="00F463C0" w:rsidRPr="00CE2E2C">
        <w:rPr>
          <w:rFonts w:cs="Arial"/>
        </w:rPr>
        <w:t>document/</w:t>
      </w:r>
      <w:r w:rsidR="005F222F" w:rsidRPr="00CE2E2C">
        <w:rPr>
          <w:rFonts w:cs="Arial"/>
        </w:rPr>
        <w:t xml:space="preserve">file </w:t>
      </w:r>
      <w:r w:rsidRPr="00CE2E2C">
        <w:rPr>
          <w:rFonts w:cs="Arial"/>
        </w:rPr>
        <w:t>and that no financial information</w:t>
      </w:r>
      <w:r w:rsidR="00C948F1" w:rsidRPr="00CE2E2C">
        <w:rPr>
          <w:rFonts w:cs="Arial"/>
        </w:rPr>
        <w:t>.</w:t>
      </w:r>
      <w:r w:rsidRPr="00CE2E2C">
        <w:rPr>
          <w:rFonts w:cs="Arial"/>
        </w:rPr>
        <w:t xml:space="preserve"> whatsoever is contained within. This is to ensure pricing information cannot be viewed when the </w:t>
      </w:r>
      <w:r w:rsidR="00685241" w:rsidRPr="00CE2E2C">
        <w:rPr>
          <w:rFonts w:cs="Arial"/>
        </w:rPr>
        <w:t>T</w:t>
      </w:r>
      <w:r w:rsidRPr="00CE2E2C">
        <w:rPr>
          <w:rFonts w:cs="Arial"/>
        </w:rPr>
        <w:t>echnical Proposal is under evaluation.</w:t>
      </w:r>
    </w:p>
    <w:p w14:paraId="66C27C9E" w14:textId="22581F8D" w:rsidR="00E02AB0" w:rsidRPr="00CE2E2C" w:rsidRDefault="00E02AB0" w:rsidP="00CB53C5">
      <w:pPr>
        <w:pStyle w:val="Heading2"/>
        <w:rPr>
          <w:rFonts w:ascii="Arial" w:hAnsi="Arial" w:cs="Arial"/>
        </w:rPr>
      </w:pPr>
      <w:r w:rsidRPr="00CE2E2C">
        <w:rPr>
          <w:rFonts w:ascii="Arial" w:hAnsi="Arial" w:cs="Arial"/>
        </w:rPr>
        <w:t>Financial Proposal</w:t>
      </w:r>
    </w:p>
    <w:p w14:paraId="709608BF" w14:textId="6EC3F4E7" w:rsidR="00D058F6" w:rsidRPr="00CE2E2C" w:rsidRDefault="00D058F6" w:rsidP="00074105">
      <w:pPr>
        <w:spacing w:beforeLines="23" w:before="55" w:afterLines="23" w:after="55"/>
        <w:contextualSpacing/>
        <w:rPr>
          <w:rFonts w:cs="Arial"/>
        </w:rPr>
      </w:pPr>
      <w:r w:rsidRPr="00CE2E2C">
        <w:rPr>
          <w:rFonts w:cs="Arial"/>
        </w:rPr>
        <w:t xml:space="preserve">Bidders </w:t>
      </w:r>
      <w:r w:rsidR="00AA367E" w:rsidRPr="00CE2E2C">
        <w:rPr>
          <w:rFonts w:cs="Arial"/>
        </w:rPr>
        <w:t xml:space="preserve">should submit the following </w:t>
      </w:r>
      <w:r w:rsidRPr="00CE2E2C">
        <w:rPr>
          <w:rFonts w:cs="Arial"/>
        </w:rPr>
        <w:t xml:space="preserve">financial information </w:t>
      </w:r>
      <w:r w:rsidR="00AA367E" w:rsidRPr="00CE2E2C">
        <w:rPr>
          <w:rFonts w:cs="Arial"/>
        </w:rPr>
        <w:t>with their Financial proposal</w:t>
      </w:r>
      <w:r w:rsidR="0062669B" w:rsidRPr="00CE2E2C">
        <w:rPr>
          <w:rFonts w:cs="Arial"/>
        </w:rPr>
        <w:t>:</w:t>
      </w:r>
      <w:r w:rsidRPr="00CE2E2C">
        <w:rPr>
          <w:rFonts w:cs="Arial"/>
        </w:rPr>
        <w:t xml:space="preserve">  </w:t>
      </w:r>
    </w:p>
    <w:p w14:paraId="46DA83D8" w14:textId="154EB114" w:rsidR="00D058F6" w:rsidRPr="00CE2E2C" w:rsidRDefault="423F91AF" w:rsidP="00DC3435">
      <w:pPr>
        <w:pStyle w:val="Heading3"/>
        <w:numPr>
          <w:ilvl w:val="2"/>
          <w:numId w:val="0"/>
        </w:numPr>
        <w:tabs>
          <w:tab w:val="left" w:pos="993"/>
        </w:tabs>
        <w:spacing w:beforeLines="100" w:afterLines="50"/>
        <w:contextualSpacing/>
        <w:rPr>
          <w:rFonts w:ascii="Arial" w:hAnsi="Arial" w:cs="Arial"/>
        </w:rPr>
      </w:pPr>
      <w:r w:rsidRPr="00CE2E2C">
        <w:rPr>
          <w:rFonts w:ascii="Arial" w:hAnsi="Arial" w:cs="Arial"/>
        </w:rPr>
        <w:t xml:space="preserve">4.3.1 </w:t>
      </w:r>
      <w:r w:rsidR="00E60841" w:rsidRPr="00CE2E2C">
        <w:rPr>
          <w:rFonts w:ascii="Arial" w:hAnsi="Arial" w:cs="Arial"/>
        </w:rPr>
        <w:t>Pricing Information</w:t>
      </w:r>
    </w:p>
    <w:p w14:paraId="20C9DD12" w14:textId="28F23AEA" w:rsidR="009A0AAC" w:rsidRPr="00CE2E2C" w:rsidRDefault="0062669B" w:rsidP="00475978">
      <w:pPr>
        <w:spacing w:before="80" w:after="80" w:line="276" w:lineRule="auto"/>
        <w:ind w:left="284"/>
        <w:rPr>
          <w:rFonts w:cs="Arial"/>
        </w:rPr>
      </w:pPr>
      <w:r w:rsidRPr="00CE2E2C">
        <w:rPr>
          <w:rFonts w:cs="Arial"/>
        </w:rPr>
        <w:t>Financial proposals submitted by Bidders</w:t>
      </w:r>
      <w:r w:rsidR="009A0AAC" w:rsidRPr="00CE2E2C">
        <w:rPr>
          <w:rFonts w:cs="Arial"/>
        </w:rPr>
        <w:t xml:space="preserve"> must meet the following</w:t>
      </w:r>
      <w:r w:rsidR="00CA2797" w:rsidRPr="00CE2E2C">
        <w:rPr>
          <w:rFonts w:cs="Arial"/>
        </w:rPr>
        <w:t xml:space="preserve"> submission requirements</w:t>
      </w:r>
      <w:r w:rsidR="009A0AAC" w:rsidRPr="00CE2E2C">
        <w:rPr>
          <w:rFonts w:cs="Arial"/>
        </w:rPr>
        <w:t>:</w:t>
      </w:r>
    </w:p>
    <w:p w14:paraId="10179415" w14:textId="746277D6" w:rsidR="00866C54" w:rsidRPr="00CE2E2C" w:rsidRDefault="0062669B" w:rsidP="00822367">
      <w:pPr>
        <w:pStyle w:val="Normalbullet"/>
        <w:numPr>
          <w:ilvl w:val="0"/>
          <w:numId w:val="6"/>
        </w:numPr>
        <w:tabs>
          <w:tab w:val="left" w:pos="567"/>
          <w:tab w:val="left" w:pos="709"/>
        </w:tabs>
        <w:spacing w:after="0" w:line="240" w:lineRule="auto"/>
        <w:ind w:left="284" w:firstLine="0"/>
        <w:rPr>
          <w:rFonts w:eastAsia="Arial" w:cs="Arial"/>
          <w:sz w:val="22"/>
          <w:szCs w:val="22"/>
          <w:lang w:val="en-GB"/>
        </w:rPr>
      </w:pPr>
      <w:r w:rsidRPr="00CE2E2C">
        <w:rPr>
          <w:rFonts w:eastAsia="Arial" w:cs="Arial"/>
          <w:sz w:val="22"/>
          <w:szCs w:val="22"/>
          <w:lang w:val="en-GB"/>
        </w:rPr>
        <w:t xml:space="preserve">Be provided using the </w:t>
      </w:r>
      <w:r w:rsidR="009A0AAC" w:rsidRPr="00CE2E2C">
        <w:rPr>
          <w:rFonts w:eastAsia="Arial" w:cs="Arial"/>
          <w:sz w:val="22"/>
          <w:szCs w:val="22"/>
          <w:lang w:val="en-GB"/>
        </w:rPr>
        <w:t xml:space="preserve">pricing schedule template provided </w:t>
      </w:r>
      <w:r w:rsidR="00793B0F" w:rsidRPr="00CE2E2C">
        <w:rPr>
          <w:rFonts w:eastAsia="Arial" w:cs="Arial"/>
          <w:sz w:val="22"/>
          <w:szCs w:val="22"/>
          <w:lang w:val="en-GB"/>
        </w:rPr>
        <w:t>at Annex B of this RFP.</w:t>
      </w:r>
    </w:p>
    <w:p w14:paraId="479027E0" w14:textId="64B5CED1" w:rsidR="00866C54" w:rsidRPr="00CE2E2C" w:rsidRDefault="00AF12EB" w:rsidP="001C2E2B">
      <w:pPr>
        <w:pStyle w:val="Normalbullet"/>
        <w:numPr>
          <w:ilvl w:val="0"/>
          <w:numId w:val="6"/>
        </w:numPr>
        <w:tabs>
          <w:tab w:val="left" w:pos="567"/>
        </w:tabs>
        <w:spacing w:before="80" w:after="80" w:line="276" w:lineRule="auto"/>
        <w:ind w:left="284" w:firstLine="0"/>
        <w:rPr>
          <w:rFonts w:eastAsia="Arial" w:cs="Arial"/>
          <w:sz w:val="22"/>
          <w:szCs w:val="22"/>
          <w:lang w:val="en-GB"/>
        </w:rPr>
      </w:pPr>
      <w:r w:rsidRPr="00CE2E2C">
        <w:rPr>
          <w:rFonts w:eastAsia="Arial" w:cs="Arial"/>
          <w:sz w:val="22"/>
          <w:szCs w:val="22"/>
          <w:lang w:val="en-GB"/>
        </w:rPr>
        <w:t xml:space="preserve">Provide </w:t>
      </w:r>
      <w:r w:rsidR="00A9114B" w:rsidRPr="00CE2E2C">
        <w:rPr>
          <w:rFonts w:eastAsia="Arial" w:cs="Arial"/>
          <w:sz w:val="22"/>
          <w:szCs w:val="22"/>
          <w:lang w:val="en-GB"/>
        </w:rPr>
        <w:t xml:space="preserve">all </w:t>
      </w:r>
      <w:r w:rsidR="009D16AD" w:rsidRPr="00CE2E2C">
        <w:rPr>
          <w:rFonts w:eastAsia="Arial" w:cs="Arial"/>
          <w:sz w:val="22"/>
          <w:szCs w:val="22"/>
          <w:lang w:val="en-GB"/>
        </w:rPr>
        <w:t xml:space="preserve">price information </w:t>
      </w:r>
      <w:r w:rsidR="00866C54" w:rsidRPr="00CE2E2C">
        <w:rPr>
          <w:rFonts w:eastAsia="Arial" w:cs="Arial"/>
          <w:sz w:val="22"/>
          <w:szCs w:val="22"/>
          <w:lang w:val="en-GB"/>
        </w:rPr>
        <w:t xml:space="preserve">net of tax. </w:t>
      </w:r>
    </w:p>
    <w:p w14:paraId="24F67996" w14:textId="2891BB96" w:rsidR="00866C54" w:rsidRPr="00CE2E2C" w:rsidRDefault="00866C54" w:rsidP="00475978">
      <w:pPr>
        <w:pStyle w:val="Normalbullet"/>
        <w:numPr>
          <w:ilvl w:val="0"/>
          <w:numId w:val="0"/>
        </w:numPr>
        <w:spacing w:before="80" w:after="80" w:line="276" w:lineRule="auto"/>
        <w:ind w:left="567"/>
        <w:rPr>
          <w:rFonts w:cs="Arial"/>
        </w:rPr>
      </w:pPr>
      <w:r w:rsidRPr="00CE2E2C">
        <w:rPr>
          <w:rFonts w:eastAsia="Arial" w:cs="Arial"/>
          <w:sz w:val="22"/>
          <w:szCs w:val="22"/>
          <w:lang w:val="en-GB"/>
        </w:rPr>
        <w:t>Gavi’s Headquarters Agreement with the Swiss Government Gavi is exempt from VAT, as well as customs taxes and duties in Switzerland. Consequently, your prices will have to be submitted to us net of any tax and in US</w:t>
      </w:r>
      <w:r w:rsidR="00A5732C" w:rsidRPr="00CE2E2C">
        <w:rPr>
          <w:rFonts w:eastAsia="Arial" w:cs="Arial"/>
          <w:sz w:val="22"/>
          <w:szCs w:val="22"/>
          <w:lang w:val="en-GB"/>
        </w:rPr>
        <w:t xml:space="preserve">D. </w:t>
      </w:r>
      <w:r w:rsidRPr="00CE2E2C">
        <w:rPr>
          <w:rFonts w:eastAsia="Arial" w:cs="Arial"/>
          <w:sz w:val="22"/>
          <w:szCs w:val="22"/>
          <w:lang w:val="en-GB"/>
        </w:rPr>
        <w:t>The necessary documents will be sent to the selected provider(s) upon the ordering procedure.</w:t>
      </w:r>
    </w:p>
    <w:p w14:paraId="66CC9241" w14:textId="73E32EFD" w:rsidR="004B2FE5" w:rsidRPr="00CE2E2C" w:rsidRDefault="00E737CB" w:rsidP="008A3484">
      <w:pPr>
        <w:pStyle w:val="Normalbullet"/>
        <w:numPr>
          <w:ilvl w:val="0"/>
          <w:numId w:val="6"/>
        </w:numPr>
        <w:tabs>
          <w:tab w:val="left" w:pos="567"/>
        </w:tabs>
        <w:spacing w:before="80" w:after="80" w:line="276" w:lineRule="auto"/>
        <w:ind w:left="567" w:hanging="283"/>
        <w:rPr>
          <w:rFonts w:eastAsia="Arial" w:cs="Arial"/>
          <w:sz w:val="22"/>
          <w:szCs w:val="22"/>
          <w:lang w:val="en-GB"/>
        </w:rPr>
      </w:pPr>
      <w:r w:rsidRPr="00CE2E2C">
        <w:rPr>
          <w:rFonts w:eastAsia="Arial" w:cs="Arial"/>
          <w:sz w:val="22"/>
          <w:szCs w:val="22"/>
          <w:lang w:val="en-GB"/>
        </w:rPr>
        <w:t>Prices should be tendered in</w:t>
      </w:r>
      <w:r w:rsidR="005E1AB2" w:rsidRPr="00CE2E2C">
        <w:rPr>
          <w:rFonts w:eastAsia="Arial" w:cs="Arial"/>
          <w:sz w:val="22"/>
          <w:szCs w:val="22"/>
          <w:lang w:val="en-GB"/>
        </w:rPr>
        <w:t xml:space="preserve"> </w:t>
      </w:r>
      <w:r w:rsidR="00227CB0" w:rsidRPr="00CE2E2C">
        <w:rPr>
          <w:rFonts w:eastAsia="Arial" w:cs="Arial"/>
          <w:sz w:val="22"/>
          <w:szCs w:val="22"/>
          <w:lang w:val="en-GB"/>
        </w:rPr>
        <w:t>United states Dollars (USD)</w:t>
      </w:r>
      <w:r w:rsidR="00FA5464" w:rsidRPr="00CE2E2C">
        <w:rPr>
          <w:rFonts w:eastAsia="Arial" w:cs="Arial"/>
          <w:sz w:val="22"/>
          <w:szCs w:val="22"/>
          <w:lang w:val="en-GB"/>
        </w:rPr>
        <w:t>.</w:t>
      </w:r>
      <w:r w:rsidR="008E3F9A" w:rsidRPr="00CE2E2C">
        <w:rPr>
          <w:rFonts w:eastAsia="Arial" w:cs="Arial"/>
          <w:sz w:val="22"/>
          <w:szCs w:val="22"/>
          <w:lang w:val="en-GB"/>
        </w:rPr>
        <w:t xml:space="preserve"> </w:t>
      </w:r>
      <w:r w:rsidR="001204C0" w:rsidRPr="00CE2E2C">
        <w:rPr>
          <w:rFonts w:eastAsia="Arial" w:cs="Arial"/>
          <w:sz w:val="22"/>
          <w:szCs w:val="22"/>
          <w:lang w:val="en-GB"/>
        </w:rPr>
        <w:t>Prices submitted in any other currency will</w:t>
      </w:r>
      <w:r w:rsidR="00BC1C51" w:rsidRPr="00CE2E2C">
        <w:rPr>
          <w:rFonts w:eastAsia="Arial" w:cs="Arial"/>
          <w:sz w:val="22"/>
          <w:szCs w:val="22"/>
          <w:lang w:val="en-GB"/>
        </w:rPr>
        <w:t xml:space="preserve"> be evaluated based on the </w:t>
      </w:r>
      <w:r w:rsidR="00767ADA" w:rsidRPr="00CE2E2C">
        <w:rPr>
          <w:rFonts w:eastAsia="Arial" w:cs="Arial"/>
          <w:sz w:val="22"/>
          <w:szCs w:val="22"/>
          <w:lang w:val="en-GB"/>
        </w:rPr>
        <w:t>Gavi presc</w:t>
      </w:r>
      <w:r w:rsidR="00AF6967" w:rsidRPr="00CE2E2C">
        <w:rPr>
          <w:rFonts w:eastAsia="Arial" w:cs="Arial"/>
          <w:sz w:val="22"/>
          <w:szCs w:val="22"/>
          <w:lang w:val="en-GB"/>
        </w:rPr>
        <w:t>r</w:t>
      </w:r>
      <w:r w:rsidR="00767ADA" w:rsidRPr="00CE2E2C">
        <w:rPr>
          <w:rFonts w:eastAsia="Arial" w:cs="Arial"/>
          <w:sz w:val="22"/>
          <w:szCs w:val="22"/>
          <w:lang w:val="en-GB"/>
        </w:rPr>
        <w:t>ib</w:t>
      </w:r>
      <w:r w:rsidR="00896AB8" w:rsidRPr="00CE2E2C">
        <w:rPr>
          <w:rFonts w:eastAsia="Arial" w:cs="Arial"/>
          <w:sz w:val="22"/>
          <w:szCs w:val="22"/>
          <w:lang w:val="en-GB"/>
        </w:rPr>
        <w:t>ed</w:t>
      </w:r>
      <w:r w:rsidR="00BC1C51" w:rsidRPr="00CE2E2C">
        <w:rPr>
          <w:rFonts w:eastAsia="Arial" w:cs="Arial"/>
          <w:sz w:val="22"/>
          <w:szCs w:val="22"/>
          <w:lang w:val="en-GB"/>
        </w:rPr>
        <w:t xml:space="preserve"> </w:t>
      </w:r>
      <w:r w:rsidR="006008F9" w:rsidRPr="00CE2E2C">
        <w:rPr>
          <w:rFonts w:eastAsia="Arial" w:cs="Arial"/>
          <w:sz w:val="22"/>
          <w:szCs w:val="22"/>
          <w:lang w:val="en-GB"/>
        </w:rPr>
        <w:t>exchange</w:t>
      </w:r>
      <w:r w:rsidR="00BC1C51" w:rsidRPr="00CE2E2C">
        <w:rPr>
          <w:rFonts w:eastAsia="Arial" w:cs="Arial"/>
          <w:sz w:val="22"/>
          <w:szCs w:val="22"/>
          <w:lang w:val="en-GB"/>
        </w:rPr>
        <w:t xml:space="preserve"> rate of the closing of the bid</w:t>
      </w:r>
      <w:r w:rsidR="00BF042D" w:rsidRPr="00CE2E2C">
        <w:rPr>
          <w:rFonts w:eastAsia="Arial" w:cs="Arial"/>
          <w:sz w:val="22"/>
          <w:szCs w:val="22"/>
          <w:lang w:val="en-GB"/>
        </w:rPr>
        <w:t xml:space="preserve"> date as the financial evaluation of the bids is completed in USD. </w:t>
      </w:r>
      <w:r w:rsidR="00BC1C51" w:rsidRPr="00CE2E2C">
        <w:rPr>
          <w:rFonts w:eastAsia="Arial" w:cs="Arial"/>
          <w:sz w:val="22"/>
          <w:szCs w:val="22"/>
          <w:lang w:val="en-GB"/>
        </w:rPr>
        <w:t xml:space="preserve"> </w:t>
      </w:r>
      <w:r w:rsidR="00DD34D8" w:rsidRPr="00CE2E2C">
        <w:rPr>
          <w:rFonts w:eastAsia="Arial" w:cs="Arial"/>
          <w:sz w:val="22"/>
          <w:szCs w:val="22"/>
          <w:lang w:val="en-GB"/>
        </w:rPr>
        <w:t>Final c</w:t>
      </w:r>
      <w:r w:rsidRPr="00CE2E2C">
        <w:rPr>
          <w:rFonts w:eastAsia="Arial" w:cs="Arial"/>
          <w:sz w:val="22"/>
          <w:szCs w:val="22"/>
          <w:lang w:val="en-GB"/>
        </w:rPr>
        <w:t xml:space="preserve">ontractual payments </w:t>
      </w:r>
      <w:r w:rsidR="00B12A30" w:rsidRPr="00CE2E2C">
        <w:rPr>
          <w:rFonts w:eastAsia="Arial" w:cs="Arial"/>
          <w:sz w:val="22"/>
          <w:szCs w:val="22"/>
          <w:lang w:val="en-GB"/>
        </w:rPr>
        <w:t>will be agreed by the parties during contract negotiations</w:t>
      </w:r>
      <w:r w:rsidR="00BF042D" w:rsidRPr="00CE2E2C">
        <w:rPr>
          <w:rFonts w:eastAsia="Arial" w:cs="Arial"/>
          <w:sz w:val="22"/>
          <w:szCs w:val="22"/>
          <w:lang w:val="en-GB"/>
        </w:rPr>
        <w:t xml:space="preserve"> and can be </w:t>
      </w:r>
      <w:r w:rsidR="004B2FE5" w:rsidRPr="00CE2E2C">
        <w:rPr>
          <w:rFonts w:eastAsia="Arial" w:cs="Arial"/>
          <w:sz w:val="22"/>
          <w:szCs w:val="22"/>
          <w:lang w:val="en-GB"/>
        </w:rPr>
        <w:t xml:space="preserve">made in the following Gavi accepted currencies: </w:t>
      </w:r>
    </w:p>
    <w:p w14:paraId="329D262C" w14:textId="0D08B187" w:rsidR="005305CF" w:rsidRPr="00CE2E2C" w:rsidRDefault="005305CF"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lastRenderedPageBreak/>
        <w:t xml:space="preserve">United </w:t>
      </w:r>
      <w:r w:rsidR="00DD34D8" w:rsidRPr="00CE2E2C">
        <w:rPr>
          <w:rFonts w:eastAsia="Arial" w:cs="Arial"/>
          <w:sz w:val="22"/>
          <w:szCs w:val="22"/>
          <w:lang w:val="en-GB"/>
        </w:rPr>
        <w:t>states Dollars (USD)</w:t>
      </w:r>
    </w:p>
    <w:p w14:paraId="4E4D8F5A" w14:textId="055540A1" w:rsidR="00E737CB" w:rsidRPr="00CE2E2C" w:rsidRDefault="004B2FE5"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Swiss Francs (CHF)</w:t>
      </w:r>
    </w:p>
    <w:p w14:paraId="3B60A1D8" w14:textId="35E0AB47" w:rsidR="004B2FE5" w:rsidRPr="00CE2E2C" w:rsidRDefault="004B2FE5"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Euros (EUR)</w:t>
      </w:r>
    </w:p>
    <w:p w14:paraId="702DB71D" w14:textId="6F92904E" w:rsidR="004B2FE5" w:rsidRPr="00CE2E2C" w:rsidRDefault="00B91448"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Australian Dollars (AUD)</w:t>
      </w:r>
    </w:p>
    <w:p w14:paraId="64B6EC61" w14:textId="4C5736E2" w:rsidR="00B91448" w:rsidRPr="00CE2E2C" w:rsidRDefault="000C0678"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Canadian Dollars (CAD)</w:t>
      </w:r>
    </w:p>
    <w:p w14:paraId="48E16CF1" w14:textId="135A2BF6" w:rsidR="000C0678" w:rsidRPr="00CE2E2C" w:rsidRDefault="00AF377A"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British Pounds</w:t>
      </w:r>
      <w:r w:rsidR="00613264" w:rsidRPr="00CE2E2C">
        <w:rPr>
          <w:rFonts w:eastAsia="Arial" w:cs="Arial"/>
          <w:sz w:val="22"/>
          <w:szCs w:val="22"/>
          <w:lang w:val="en-GB"/>
        </w:rPr>
        <w:t xml:space="preserve"> </w:t>
      </w:r>
      <w:r w:rsidRPr="00CE2E2C">
        <w:rPr>
          <w:rFonts w:eastAsia="Arial" w:cs="Arial"/>
          <w:sz w:val="22"/>
          <w:szCs w:val="22"/>
          <w:lang w:val="en-GB"/>
        </w:rPr>
        <w:t>(GBP)</w:t>
      </w:r>
    </w:p>
    <w:p w14:paraId="06AE1311" w14:textId="185A25AC" w:rsidR="00AF377A" w:rsidRPr="00CE2E2C" w:rsidRDefault="00DD34D8"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 xml:space="preserve">Norwegian </w:t>
      </w:r>
      <w:r w:rsidR="006D5F7D" w:rsidRPr="00CE2E2C">
        <w:rPr>
          <w:rFonts w:eastAsia="Arial" w:cs="Arial"/>
          <w:sz w:val="22"/>
          <w:szCs w:val="22"/>
          <w:lang w:val="en-GB"/>
        </w:rPr>
        <w:t>Krone (NOK)</w:t>
      </w:r>
    </w:p>
    <w:p w14:paraId="7D4A3673" w14:textId="775EBA4C" w:rsidR="00342CED" w:rsidRDefault="006D5F7D" w:rsidP="00EE56E4">
      <w:pPr>
        <w:pStyle w:val="Normalbullet"/>
        <w:numPr>
          <w:ilvl w:val="0"/>
          <w:numId w:val="17"/>
        </w:numPr>
        <w:tabs>
          <w:tab w:val="left" w:pos="567"/>
        </w:tabs>
        <w:spacing w:before="80" w:after="80" w:line="276" w:lineRule="auto"/>
        <w:rPr>
          <w:rFonts w:eastAsia="Arial" w:cs="Arial"/>
          <w:sz w:val="22"/>
          <w:szCs w:val="22"/>
          <w:lang w:val="en-GB"/>
        </w:rPr>
      </w:pPr>
      <w:r w:rsidRPr="00CE2E2C">
        <w:rPr>
          <w:rFonts w:eastAsia="Arial" w:cs="Arial"/>
          <w:sz w:val="22"/>
          <w:szCs w:val="22"/>
          <w:lang w:val="en-GB"/>
        </w:rPr>
        <w:t>Japanese Yen (</w:t>
      </w:r>
      <w:r w:rsidR="00342CED" w:rsidRPr="00CE2E2C">
        <w:rPr>
          <w:rFonts w:eastAsia="Arial" w:cs="Arial"/>
          <w:sz w:val="22"/>
          <w:szCs w:val="22"/>
          <w:lang w:val="en-GB"/>
        </w:rPr>
        <w:t>JPY)</w:t>
      </w:r>
    </w:p>
    <w:p w14:paraId="1D3740B3" w14:textId="77777777" w:rsidR="00984113" w:rsidRPr="00CE2E2C" w:rsidRDefault="00984113" w:rsidP="00984113">
      <w:pPr>
        <w:pStyle w:val="Normalbullet"/>
        <w:numPr>
          <w:ilvl w:val="0"/>
          <w:numId w:val="0"/>
        </w:numPr>
        <w:tabs>
          <w:tab w:val="left" w:pos="567"/>
        </w:tabs>
        <w:spacing w:before="80" w:after="80" w:line="276" w:lineRule="auto"/>
        <w:rPr>
          <w:rFonts w:eastAsia="Arial" w:cs="Arial"/>
          <w:sz w:val="22"/>
          <w:szCs w:val="22"/>
          <w:lang w:val="en-GB"/>
        </w:rPr>
      </w:pPr>
    </w:p>
    <w:p w14:paraId="6761C538" w14:textId="4AC960DC" w:rsidR="009A0AAC" w:rsidRPr="00CE2E2C" w:rsidRDefault="0012761F" w:rsidP="001C2E2B">
      <w:pPr>
        <w:pStyle w:val="Normalbullet"/>
        <w:numPr>
          <w:ilvl w:val="0"/>
          <w:numId w:val="6"/>
        </w:numPr>
        <w:spacing w:before="80" w:after="80" w:line="276" w:lineRule="auto"/>
        <w:ind w:left="567" w:hanging="283"/>
        <w:rPr>
          <w:rFonts w:eastAsia="Arial" w:cs="Arial"/>
          <w:sz w:val="22"/>
          <w:szCs w:val="22"/>
          <w:lang w:val="en-GB"/>
        </w:rPr>
      </w:pPr>
      <w:r w:rsidRPr="00CE2E2C">
        <w:rPr>
          <w:rFonts w:eastAsia="Arial" w:cs="Arial"/>
          <w:sz w:val="22"/>
          <w:szCs w:val="22"/>
          <w:lang w:val="en-GB"/>
        </w:rPr>
        <w:t>T</w:t>
      </w:r>
      <w:r w:rsidR="009A0AAC" w:rsidRPr="00CE2E2C">
        <w:rPr>
          <w:rFonts w:eastAsia="Arial" w:cs="Arial"/>
          <w:sz w:val="22"/>
          <w:szCs w:val="22"/>
          <w:lang w:val="en-GB"/>
        </w:rPr>
        <w:t xml:space="preserve">he pricing schedule </w:t>
      </w:r>
      <w:r w:rsidR="00094BD9" w:rsidRPr="00CE2E2C">
        <w:rPr>
          <w:rFonts w:eastAsia="Arial" w:cs="Arial"/>
          <w:sz w:val="22"/>
          <w:szCs w:val="22"/>
          <w:lang w:val="en-GB"/>
        </w:rPr>
        <w:t xml:space="preserve">should </w:t>
      </w:r>
      <w:r w:rsidR="009A0AAC" w:rsidRPr="00CE2E2C">
        <w:rPr>
          <w:rFonts w:eastAsia="Arial" w:cs="Arial"/>
          <w:sz w:val="22"/>
          <w:szCs w:val="22"/>
          <w:lang w:val="en-GB"/>
        </w:rPr>
        <w:t xml:space="preserve"> show a breakdown of all costs, fees, expenses and charges associated with the full delivery of the Requirements over the whole-of-life of the Contract. It must also clearly state</w:t>
      </w:r>
      <w:r w:rsidR="005669EB" w:rsidRPr="00CE2E2C">
        <w:rPr>
          <w:rFonts w:eastAsia="Arial" w:cs="Arial"/>
          <w:sz w:val="22"/>
          <w:szCs w:val="22"/>
          <w:lang w:val="en-GB"/>
        </w:rPr>
        <w:t xml:space="preserve"> total fixed costs, total variable costs and</w:t>
      </w:r>
      <w:r w:rsidR="009A0AAC" w:rsidRPr="00CE2E2C">
        <w:rPr>
          <w:rFonts w:eastAsia="Arial" w:cs="Arial"/>
          <w:sz w:val="22"/>
          <w:szCs w:val="22"/>
          <w:lang w:val="en-GB"/>
        </w:rPr>
        <w:t xml:space="preserve"> the total Contract price</w:t>
      </w:r>
      <w:r w:rsidR="009D16AD" w:rsidRPr="00CE2E2C">
        <w:rPr>
          <w:rFonts w:eastAsia="Arial" w:cs="Arial"/>
          <w:sz w:val="22"/>
          <w:szCs w:val="22"/>
          <w:lang w:val="en-GB"/>
        </w:rPr>
        <w:t>.</w:t>
      </w:r>
    </w:p>
    <w:p w14:paraId="2CD7EB0F" w14:textId="10B26207" w:rsidR="009A0AAC" w:rsidRPr="00CE2E2C" w:rsidRDefault="008626B4" w:rsidP="001C2E2B">
      <w:pPr>
        <w:pStyle w:val="Normalbullet"/>
        <w:numPr>
          <w:ilvl w:val="0"/>
          <w:numId w:val="6"/>
        </w:numPr>
        <w:tabs>
          <w:tab w:val="left" w:pos="567"/>
        </w:tabs>
        <w:spacing w:before="80" w:after="80" w:line="276" w:lineRule="auto"/>
        <w:ind w:left="284" w:firstLine="0"/>
        <w:rPr>
          <w:rFonts w:eastAsia="Arial" w:cs="Arial"/>
          <w:sz w:val="22"/>
          <w:szCs w:val="22"/>
          <w:lang w:val="en-GB"/>
        </w:rPr>
      </w:pPr>
      <w:r w:rsidRPr="00CE2E2C">
        <w:rPr>
          <w:rFonts w:eastAsia="Arial" w:cs="Arial"/>
          <w:sz w:val="22"/>
          <w:szCs w:val="22"/>
          <w:lang w:val="en-GB"/>
        </w:rPr>
        <w:t xml:space="preserve">All unit rates </w:t>
      </w:r>
      <w:r w:rsidR="00BB1669" w:rsidRPr="00CE2E2C">
        <w:rPr>
          <w:rFonts w:eastAsia="Arial" w:cs="Arial"/>
          <w:sz w:val="22"/>
          <w:szCs w:val="22"/>
          <w:lang w:val="en-GB"/>
        </w:rPr>
        <w:t>on which the price is based should be specified.</w:t>
      </w:r>
    </w:p>
    <w:p w14:paraId="4A1A160C" w14:textId="69819A9E" w:rsidR="000311D0" w:rsidRPr="00CE2E2C" w:rsidRDefault="000311D0" w:rsidP="001C2E2B">
      <w:pPr>
        <w:pStyle w:val="ListParagraph"/>
        <w:numPr>
          <w:ilvl w:val="0"/>
          <w:numId w:val="6"/>
        </w:numPr>
        <w:spacing w:beforeLines="23" w:before="55" w:afterLines="23" w:after="55"/>
        <w:ind w:left="567" w:hanging="283"/>
        <w:rPr>
          <w:rFonts w:ascii="Arial" w:hAnsi="Arial" w:cs="Arial"/>
          <w:sz w:val="22"/>
          <w:szCs w:val="22"/>
        </w:rPr>
      </w:pPr>
      <w:r w:rsidRPr="00CE2E2C">
        <w:rPr>
          <w:rFonts w:ascii="Arial" w:hAnsi="Arial" w:cs="Arial"/>
          <w:sz w:val="22"/>
          <w:szCs w:val="22"/>
        </w:rPr>
        <w:t xml:space="preserve">Submitted rates and prices shall be deemed to include all costs, insurances, taxes, fees, expenses, liabilities, obligations risk and other things necessary for the performance of the requirement.  Any </w:t>
      </w:r>
      <w:r w:rsidR="00BB1669" w:rsidRPr="00CE2E2C">
        <w:rPr>
          <w:rFonts w:ascii="Arial" w:hAnsi="Arial" w:cs="Arial"/>
          <w:sz w:val="22"/>
          <w:szCs w:val="22"/>
        </w:rPr>
        <w:t>additional</w:t>
      </w:r>
      <w:r w:rsidRPr="00CE2E2C">
        <w:rPr>
          <w:rFonts w:ascii="Arial" w:hAnsi="Arial" w:cs="Arial"/>
          <w:sz w:val="22"/>
          <w:szCs w:val="22"/>
        </w:rPr>
        <w:t xml:space="preserve"> charge not stated in the Proposal, will not be allowed as a charge against any transaction under any resultant contract.</w:t>
      </w:r>
    </w:p>
    <w:p w14:paraId="2857A5B5" w14:textId="106B3441" w:rsidR="000311D0" w:rsidRPr="00CE2E2C" w:rsidRDefault="0012761F" w:rsidP="001C2E2B">
      <w:pPr>
        <w:pStyle w:val="Normalbullet"/>
        <w:numPr>
          <w:ilvl w:val="0"/>
          <w:numId w:val="6"/>
        </w:numPr>
        <w:spacing w:before="80" w:after="80" w:line="276" w:lineRule="auto"/>
        <w:ind w:left="567" w:hanging="283"/>
        <w:rPr>
          <w:rFonts w:eastAsia="Arial" w:cs="Arial"/>
          <w:sz w:val="22"/>
          <w:szCs w:val="22"/>
          <w:lang w:val="en-GB"/>
        </w:rPr>
      </w:pPr>
      <w:r w:rsidRPr="00CE2E2C">
        <w:rPr>
          <w:rFonts w:eastAsia="Arial" w:cs="Arial"/>
          <w:sz w:val="22"/>
          <w:szCs w:val="22"/>
          <w:lang w:val="en-GB"/>
        </w:rPr>
        <w:t>I</w:t>
      </w:r>
      <w:r w:rsidR="009A0AAC" w:rsidRPr="00CE2E2C">
        <w:rPr>
          <w:rFonts w:eastAsia="Arial" w:cs="Arial"/>
          <w:sz w:val="22"/>
          <w:szCs w:val="22"/>
          <w:lang w:val="en-GB"/>
        </w:rPr>
        <w:t xml:space="preserve">n preparing their </w:t>
      </w:r>
      <w:r w:rsidR="009C2446" w:rsidRPr="00CE2E2C">
        <w:rPr>
          <w:rFonts w:eastAsia="Arial" w:cs="Arial"/>
          <w:sz w:val="22"/>
          <w:szCs w:val="22"/>
          <w:lang w:val="en-GB"/>
        </w:rPr>
        <w:t xml:space="preserve">Financial </w:t>
      </w:r>
      <w:r w:rsidR="009A0AAC" w:rsidRPr="00CE2E2C">
        <w:rPr>
          <w:rFonts w:eastAsia="Arial" w:cs="Arial"/>
          <w:sz w:val="22"/>
          <w:szCs w:val="22"/>
          <w:lang w:val="en-GB"/>
        </w:rPr>
        <w:t xml:space="preserve">Proposal, </w:t>
      </w:r>
      <w:r w:rsidR="00306956" w:rsidRPr="00CE2E2C">
        <w:rPr>
          <w:rFonts w:eastAsia="Arial" w:cs="Arial"/>
          <w:sz w:val="22"/>
          <w:szCs w:val="22"/>
          <w:lang w:val="en-GB"/>
        </w:rPr>
        <w:t xml:space="preserve">Bidders </w:t>
      </w:r>
      <w:r w:rsidR="009A63A9" w:rsidRPr="00CE2E2C">
        <w:rPr>
          <w:rFonts w:eastAsia="Arial" w:cs="Arial"/>
          <w:sz w:val="22"/>
          <w:szCs w:val="22"/>
          <w:lang w:val="en-GB"/>
        </w:rPr>
        <w:t xml:space="preserve">should take into </w:t>
      </w:r>
      <w:r w:rsidR="009A0AAC" w:rsidRPr="00CE2E2C">
        <w:rPr>
          <w:rFonts w:eastAsia="Arial" w:cs="Arial"/>
          <w:sz w:val="22"/>
          <w:szCs w:val="22"/>
          <w:lang w:val="en-GB"/>
        </w:rPr>
        <w:t xml:space="preserve"> consider</w:t>
      </w:r>
      <w:r w:rsidR="009A63A9" w:rsidRPr="00CE2E2C">
        <w:rPr>
          <w:rFonts w:eastAsia="Arial" w:cs="Arial"/>
          <w:sz w:val="22"/>
          <w:szCs w:val="22"/>
          <w:lang w:val="en-GB"/>
        </w:rPr>
        <w:t>ation</w:t>
      </w:r>
      <w:r w:rsidR="009A0AAC" w:rsidRPr="00CE2E2C">
        <w:rPr>
          <w:rFonts w:eastAsia="Arial" w:cs="Arial"/>
          <w:sz w:val="22"/>
          <w:szCs w:val="22"/>
          <w:lang w:val="en-GB"/>
        </w:rPr>
        <w:t xml:space="preserve"> all risks, contingencies and other circumstances relating to the delivery of the Requirements and include adequate provision in the Proposal and pricing information to manage such risks and contingencies.</w:t>
      </w:r>
    </w:p>
    <w:p w14:paraId="1C9ECB1B" w14:textId="1EEA7ED1" w:rsidR="009A0AAC" w:rsidRPr="00CE2E2C" w:rsidRDefault="00475978" w:rsidP="001C2E2B">
      <w:pPr>
        <w:pStyle w:val="Normalbullet"/>
        <w:numPr>
          <w:ilvl w:val="0"/>
          <w:numId w:val="6"/>
        </w:numPr>
        <w:spacing w:before="80" w:after="80" w:line="276" w:lineRule="auto"/>
        <w:ind w:left="567" w:hanging="283"/>
        <w:rPr>
          <w:rFonts w:eastAsia="Arial" w:cs="Arial"/>
          <w:sz w:val="22"/>
          <w:szCs w:val="22"/>
          <w:lang w:val="en-GB"/>
        </w:rPr>
      </w:pPr>
      <w:r w:rsidRPr="00CE2E2C">
        <w:rPr>
          <w:rFonts w:eastAsia="Arial" w:cs="Arial"/>
          <w:sz w:val="22"/>
          <w:szCs w:val="22"/>
          <w:lang w:val="en-GB"/>
        </w:rPr>
        <w:t>B</w:t>
      </w:r>
      <w:r w:rsidR="00306956" w:rsidRPr="00CE2E2C">
        <w:rPr>
          <w:rFonts w:eastAsia="Arial" w:cs="Arial"/>
          <w:sz w:val="22"/>
          <w:szCs w:val="22"/>
          <w:lang w:val="en-GB"/>
        </w:rPr>
        <w:t>idders</w:t>
      </w:r>
      <w:r w:rsidR="009A0AAC" w:rsidRPr="00CE2E2C">
        <w:rPr>
          <w:rFonts w:eastAsia="Arial" w:cs="Arial"/>
          <w:sz w:val="22"/>
          <w:szCs w:val="22"/>
          <w:lang w:val="en-GB"/>
        </w:rPr>
        <w:t xml:space="preserve"> </w:t>
      </w:r>
      <w:r w:rsidR="009A63A9" w:rsidRPr="00CE2E2C">
        <w:rPr>
          <w:rFonts w:eastAsia="Arial" w:cs="Arial"/>
          <w:sz w:val="22"/>
          <w:szCs w:val="22"/>
          <w:lang w:val="en-GB"/>
        </w:rPr>
        <w:t xml:space="preserve">should provide a narrative of </w:t>
      </w:r>
      <w:r w:rsidR="009A0AAC" w:rsidRPr="00CE2E2C">
        <w:rPr>
          <w:rFonts w:eastAsia="Arial" w:cs="Arial"/>
          <w:sz w:val="22"/>
          <w:szCs w:val="22"/>
          <w:lang w:val="en-GB"/>
        </w:rPr>
        <w:t>all assumptions and qualifications made about the delivery of the Requirements, including in the</w:t>
      </w:r>
      <w:r w:rsidR="005C5914" w:rsidRPr="00CE2E2C">
        <w:rPr>
          <w:rFonts w:eastAsia="Arial" w:cs="Arial"/>
          <w:sz w:val="22"/>
          <w:szCs w:val="22"/>
          <w:lang w:val="en-GB"/>
        </w:rPr>
        <w:t xml:space="preserve"> </w:t>
      </w:r>
      <w:r w:rsidR="00B95405" w:rsidRPr="00CE2E2C">
        <w:rPr>
          <w:rFonts w:eastAsia="Arial" w:cs="Arial"/>
          <w:sz w:val="22"/>
          <w:szCs w:val="22"/>
          <w:lang w:val="en-GB"/>
        </w:rPr>
        <w:t>and</w:t>
      </w:r>
      <w:r w:rsidR="009A0AAC" w:rsidRPr="00CE2E2C">
        <w:rPr>
          <w:rFonts w:eastAsia="Arial" w:cs="Arial"/>
          <w:sz w:val="22"/>
          <w:szCs w:val="22"/>
          <w:lang w:val="en-GB"/>
        </w:rPr>
        <w:t xml:space="preserve"> financial pricing information. Any assumption that </w:t>
      </w:r>
      <w:r w:rsidR="0098229F" w:rsidRPr="00CE2E2C">
        <w:rPr>
          <w:rFonts w:eastAsia="Arial" w:cs="Arial"/>
          <w:sz w:val="22"/>
          <w:szCs w:val="22"/>
          <w:lang w:val="en-GB"/>
        </w:rPr>
        <w:t>Gavi</w:t>
      </w:r>
      <w:r w:rsidR="009A0AAC" w:rsidRPr="00CE2E2C">
        <w:rPr>
          <w:rFonts w:eastAsia="Arial" w:cs="Arial"/>
          <w:sz w:val="22"/>
          <w:szCs w:val="22"/>
          <w:lang w:val="en-GB"/>
        </w:rPr>
        <w:t xml:space="preserve"> or a third party will incur any cost related to the delivery of the Requirements </w:t>
      </w:r>
      <w:r w:rsidR="00883D36" w:rsidRPr="00CE2E2C">
        <w:rPr>
          <w:rFonts w:eastAsia="Arial" w:cs="Arial"/>
          <w:sz w:val="22"/>
          <w:szCs w:val="22"/>
          <w:lang w:val="en-GB"/>
        </w:rPr>
        <w:t>should be</w:t>
      </w:r>
      <w:r w:rsidR="009A0AAC" w:rsidRPr="00CE2E2C">
        <w:rPr>
          <w:rFonts w:eastAsia="Arial" w:cs="Arial"/>
          <w:sz w:val="22"/>
          <w:szCs w:val="22"/>
          <w:lang w:val="en-GB"/>
        </w:rPr>
        <w:t xml:space="preserve"> stated, and the cost estimated if possible.</w:t>
      </w:r>
    </w:p>
    <w:p w14:paraId="17FC3235" w14:textId="560BC9D1" w:rsidR="009A0AAC" w:rsidRPr="00CE2E2C" w:rsidRDefault="0012761F" w:rsidP="001C2E2B">
      <w:pPr>
        <w:pStyle w:val="Normalbullet"/>
        <w:numPr>
          <w:ilvl w:val="0"/>
          <w:numId w:val="6"/>
        </w:numPr>
        <w:spacing w:before="80" w:after="80" w:line="276" w:lineRule="auto"/>
        <w:ind w:left="567" w:hanging="283"/>
        <w:rPr>
          <w:rFonts w:eastAsia="Arial" w:cs="Arial"/>
          <w:sz w:val="22"/>
          <w:szCs w:val="22"/>
          <w:lang w:val="en-GB"/>
        </w:rPr>
      </w:pPr>
      <w:r w:rsidRPr="00CE2E2C">
        <w:rPr>
          <w:rFonts w:eastAsia="Arial" w:cs="Arial"/>
          <w:sz w:val="22"/>
          <w:szCs w:val="22"/>
          <w:lang w:val="en-GB"/>
        </w:rPr>
        <w:t>W</w:t>
      </w:r>
      <w:r w:rsidR="009A0AAC" w:rsidRPr="00CE2E2C">
        <w:rPr>
          <w:rFonts w:eastAsia="Arial" w:cs="Arial"/>
          <w:sz w:val="22"/>
          <w:szCs w:val="22"/>
          <w:lang w:val="en-GB"/>
        </w:rPr>
        <w:t xml:space="preserve">here a </w:t>
      </w:r>
      <w:r w:rsidR="00306956" w:rsidRPr="00CE2E2C">
        <w:rPr>
          <w:rFonts w:eastAsia="Arial" w:cs="Arial"/>
          <w:sz w:val="22"/>
          <w:szCs w:val="22"/>
          <w:lang w:val="en-GB"/>
        </w:rPr>
        <w:t>Bidder</w:t>
      </w:r>
      <w:r w:rsidR="009A0AAC" w:rsidRPr="00CE2E2C">
        <w:rPr>
          <w:rFonts w:eastAsia="Arial" w:cs="Arial"/>
          <w:sz w:val="22"/>
          <w:szCs w:val="22"/>
          <w:lang w:val="en-GB"/>
        </w:rPr>
        <w:t xml:space="preserve"> has an alternative pricing </w:t>
      </w:r>
      <w:r w:rsidR="0054599E" w:rsidRPr="00CE2E2C">
        <w:rPr>
          <w:rFonts w:eastAsia="Arial" w:cs="Arial"/>
          <w:sz w:val="22"/>
          <w:szCs w:val="22"/>
          <w:lang w:val="en-GB"/>
        </w:rPr>
        <w:t>template</w:t>
      </w:r>
      <w:r w:rsidR="009A0AAC" w:rsidRPr="00CE2E2C">
        <w:rPr>
          <w:rFonts w:eastAsia="Arial" w:cs="Arial"/>
          <w:sz w:val="22"/>
          <w:szCs w:val="22"/>
          <w:lang w:val="en-GB"/>
        </w:rPr>
        <w:t xml:space="preserve"> (i.e. a pricing approach that is different </w:t>
      </w:r>
      <w:r w:rsidR="00B875C5" w:rsidRPr="00CE2E2C">
        <w:rPr>
          <w:rFonts w:eastAsia="Arial" w:cs="Arial"/>
          <w:sz w:val="22"/>
          <w:szCs w:val="22"/>
          <w:lang w:val="en-GB"/>
        </w:rPr>
        <w:t xml:space="preserve">from </w:t>
      </w:r>
      <w:r w:rsidR="009A0AAC" w:rsidRPr="00CE2E2C">
        <w:rPr>
          <w:rFonts w:eastAsia="Arial" w:cs="Arial"/>
          <w:sz w:val="22"/>
          <w:szCs w:val="22"/>
          <w:lang w:val="en-GB"/>
        </w:rPr>
        <w:t xml:space="preserve">the </w:t>
      </w:r>
      <w:r w:rsidR="00294102" w:rsidRPr="00CE2E2C">
        <w:rPr>
          <w:rFonts w:eastAsia="Arial" w:cs="Arial"/>
          <w:sz w:val="22"/>
          <w:szCs w:val="22"/>
          <w:lang w:val="en-GB"/>
        </w:rPr>
        <w:t xml:space="preserve">Gavi </w:t>
      </w:r>
      <w:r w:rsidR="009A0AAC" w:rsidRPr="00CE2E2C">
        <w:rPr>
          <w:rFonts w:eastAsia="Arial" w:cs="Arial"/>
          <w:sz w:val="22"/>
          <w:szCs w:val="22"/>
          <w:lang w:val="en-GB"/>
        </w:rPr>
        <w:t xml:space="preserve">pricing schedule) </w:t>
      </w:r>
      <w:r w:rsidR="00B875C5" w:rsidRPr="00CE2E2C">
        <w:rPr>
          <w:rFonts w:eastAsia="Arial" w:cs="Arial"/>
          <w:sz w:val="22"/>
          <w:szCs w:val="22"/>
          <w:lang w:val="en-GB"/>
        </w:rPr>
        <w:t>it should be</w:t>
      </w:r>
      <w:r w:rsidR="009A0AAC" w:rsidRPr="00CE2E2C">
        <w:rPr>
          <w:rFonts w:eastAsia="Arial" w:cs="Arial"/>
          <w:sz w:val="22"/>
          <w:szCs w:val="22"/>
          <w:lang w:val="en-GB"/>
        </w:rPr>
        <w:t xml:space="preserve"> submitted as an alternative pricing </w:t>
      </w:r>
      <w:r w:rsidR="004A5BEB" w:rsidRPr="00CE2E2C">
        <w:rPr>
          <w:rFonts w:eastAsia="Arial" w:cs="Arial"/>
          <w:sz w:val="22"/>
          <w:szCs w:val="22"/>
          <w:lang w:val="en-GB"/>
        </w:rPr>
        <w:t>schedule.</w:t>
      </w:r>
      <w:r w:rsidR="009A0AAC" w:rsidRPr="00CE2E2C">
        <w:rPr>
          <w:rFonts w:eastAsia="Arial" w:cs="Arial"/>
          <w:sz w:val="22"/>
          <w:szCs w:val="22"/>
          <w:lang w:val="en-GB"/>
        </w:rPr>
        <w:t xml:space="preserve"> However, the </w:t>
      </w:r>
      <w:r w:rsidR="00306956" w:rsidRPr="00CE2E2C">
        <w:rPr>
          <w:rFonts w:eastAsia="Arial" w:cs="Arial"/>
          <w:sz w:val="22"/>
          <w:szCs w:val="22"/>
          <w:lang w:val="en-GB"/>
        </w:rPr>
        <w:t xml:space="preserve">Bidder </w:t>
      </w:r>
      <w:r w:rsidR="009A0AAC" w:rsidRPr="00CE2E2C">
        <w:rPr>
          <w:rFonts w:eastAsia="Arial" w:cs="Arial"/>
          <w:sz w:val="22"/>
          <w:szCs w:val="22"/>
          <w:lang w:val="en-GB"/>
        </w:rPr>
        <w:t xml:space="preserve">must also submit </w:t>
      </w:r>
      <w:r w:rsidR="00936BD9" w:rsidRPr="00CE2E2C">
        <w:rPr>
          <w:rFonts w:eastAsia="Arial" w:cs="Arial"/>
          <w:sz w:val="22"/>
          <w:szCs w:val="22"/>
          <w:lang w:val="en-GB"/>
        </w:rPr>
        <w:t>the Gavi</w:t>
      </w:r>
      <w:r w:rsidR="009A0AAC" w:rsidRPr="00CE2E2C">
        <w:rPr>
          <w:rFonts w:eastAsia="Arial" w:cs="Arial"/>
          <w:sz w:val="22"/>
          <w:szCs w:val="22"/>
          <w:lang w:val="en-GB"/>
        </w:rPr>
        <w:t xml:space="preserve"> pricing schedule</w:t>
      </w:r>
      <w:r w:rsidR="004A5BEB" w:rsidRPr="00CE2E2C">
        <w:rPr>
          <w:rFonts w:eastAsia="Arial" w:cs="Arial"/>
          <w:sz w:val="22"/>
          <w:szCs w:val="22"/>
          <w:lang w:val="en-GB"/>
        </w:rPr>
        <w:t>.</w:t>
      </w:r>
    </w:p>
    <w:p w14:paraId="411EEA9A" w14:textId="4A6A4518" w:rsidR="009A0AAC" w:rsidRPr="00CE2E2C" w:rsidRDefault="0012761F" w:rsidP="001C2E2B">
      <w:pPr>
        <w:pStyle w:val="Normalbullet"/>
        <w:numPr>
          <w:ilvl w:val="0"/>
          <w:numId w:val="6"/>
        </w:numPr>
        <w:spacing w:before="80" w:after="80" w:line="276" w:lineRule="auto"/>
        <w:ind w:left="567" w:hanging="283"/>
        <w:rPr>
          <w:rFonts w:eastAsia="Arial" w:cs="Arial"/>
          <w:sz w:val="24"/>
          <w:szCs w:val="24"/>
          <w:lang w:val="en-GB"/>
        </w:rPr>
      </w:pPr>
      <w:r w:rsidRPr="00CE2E2C">
        <w:rPr>
          <w:rFonts w:eastAsia="Arial" w:cs="Arial"/>
          <w:sz w:val="22"/>
          <w:szCs w:val="22"/>
          <w:lang w:val="en-GB"/>
        </w:rPr>
        <w:t>W</w:t>
      </w:r>
      <w:r w:rsidR="009A0AAC" w:rsidRPr="00CE2E2C">
        <w:rPr>
          <w:rFonts w:eastAsia="Arial" w:cs="Arial"/>
          <w:sz w:val="22"/>
          <w:szCs w:val="22"/>
          <w:lang w:val="en-GB"/>
        </w:rPr>
        <w:t xml:space="preserve">here two or more </w:t>
      </w:r>
      <w:r w:rsidR="00306956" w:rsidRPr="00CE2E2C">
        <w:rPr>
          <w:rFonts w:eastAsia="Arial" w:cs="Arial"/>
          <w:sz w:val="22"/>
          <w:szCs w:val="22"/>
          <w:lang w:val="en-GB"/>
        </w:rPr>
        <w:t>Bidders</w:t>
      </w:r>
      <w:r w:rsidR="009A0AAC" w:rsidRPr="00CE2E2C">
        <w:rPr>
          <w:rFonts w:eastAsia="Arial" w:cs="Arial"/>
          <w:sz w:val="22"/>
          <w:szCs w:val="22"/>
          <w:lang w:val="en-GB"/>
        </w:rPr>
        <w:t xml:space="preserve"> intend to </w:t>
      </w:r>
      <w:r w:rsidR="00936BD9" w:rsidRPr="00CE2E2C">
        <w:rPr>
          <w:rFonts w:eastAsia="Arial" w:cs="Arial"/>
          <w:sz w:val="22"/>
          <w:szCs w:val="22"/>
          <w:lang w:val="en-GB"/>
        </w:rPr>
        <w:t>submit</w:t>
      </w:r>
      <w:r w:rsidR="009A0AAC" w:rsidRPr="00CE2E2C">
        <w:rPr>
          <w:rFonts w:eastAsia="Arial" w:cs="Arial"/>
          <w:sz w:val="22"/>
          <w:szCs w:val="22"/>
          <w:lang w:val="en-GB"/>
        </w:rPr>
        <w:t xml:space="preserve"> a joint or consortium Proposal the pricing schedule s</w:t>
      </w:r>
      <w:r w:rsidR="00936BD9" w:rsidRPr="00CE2E2C">
        <w:rPr>
          <w:rFonts w:eastAsia="Arial" w:cs="Arial"/>
          <w:sz w:val="22"/>
          <w:szCs w:val="22"/>
          <w:lang w:val="en-GB"/>
        </w:rPr>
        <w:t xml:space="preserve">hould </w:t>
      </w:r>
      <w:r w:rsidR="009A0AAC" w:rsidRPr="00CE2E2C">
        <w:rPr>
          <w:rFonts w:eastAsia="Arial" w:cs="Arial"/>
          <w:sz w:val="22"/>
          <w:szCs w:val="22"/>
          <w:lang w:val="en-GB"/>
        </w:rPr>
        <w:t xml:space="preserve"> include all costs, fees, expenses and charges chargeable by all </w:t>
      </w:r>
      <w:r w:rsidR="00306956" w:rsidRPr="00CE2E2C">
        <w:rPr>
          <w:rFonts w:eastAsia="Arial" w:cs="Arial"/>
          <w:sz w:val="22"/>
          <w:szCs w:val="22"/>
          <w:lang w:val="en-GB"/>
        </w:rPr>
        <w:t>Bidders</w:t>
      </w:r>
      <w:r w:rsidR="009A0AAC" w:rsidRPr="00CE2E2C">
        <w:rPr>
          <w:rFonts w:eastAsia="Arial" w:cs="Arial"/>
          <w:sz w:val="24"/>
          <w:szCs w:val="24"/>
          <w:lang w:val="en-GB"/>
        </w:rPr>
        <w:t>.</w:t>
      </w:r>
    </w:p>
    <w:p w14:paraId="0C8E1D27" w14:textId="110B9298" w:rsidR="00187C0C" w:rsidRPr="00CE2E2C" w:rsidRDefault="00187C0C" w:rsidP="00CB53C5">
      <w:pPr>
        <w:pStyle w:val="Heading2"/>
        <w:rPr>
          <w:rFonts w:ascii="Arial" w:hAnsi="Arial" w:cs="Arial"/>
        </w:rPr>
      </w:pPr>
      <w:r w:rsidRPr="00CE2E2C">
        <w:rPr>
          <w:rFonts w:ascii="Arial" w:hAnsi="Arial" w:cs="Arial"/>
        </w:rPr>
        <w:t>Due Diligence</w:t>
      </w:r>
      <w:r w:rsidR="009F293B" w:rsidRPr="00CE2E2C">
        <w:rPr>
          <w:rFonts w:ascii="Arial" w:hAnsi="Arial" w:cs="Arial"/>
        </w:rPr>
        <w:t xml:space="preserve"> Submission</w:t>
      </w:r>
    </w:p>
    <w:p w14:paraId="35B4178A" w14:textId="70696A53" w:rsidR="00441A32" w:rsidRPr="00CE2E2C" w:rsidRDefault="000B555D" w:rsidP="00441A32">
      <w:pPr>
        <w:rPr>
          <w:rFonts w:cs="Arial"/>
        </w:rPr>
      </w:pPr>
      <w:r w:rsidRPr="00CE2E2C">
        <w:rPr>
          <w:rFonts w:cs="Arial"/>
        </w:rPr>
        <w:t xml:space="preserve">Selected </w:t>
      </w:r>
      <w:r w:rsidR="00441A32" w:rsidRPr="00CE2E2C">
        <w:rPr>
          <w:rFonts w:cs="Arial"/>
        </w:rPr>
        <w:t xml:space="preserve">bidders may be asked to provide </w:t>
      </w:r>
      <w:r w:rsidR="001652EC" w:rsidRPr="00CE2E2C">
        <w:rPr>
          <w:rFonts w:cs="Arial"/>
        </w:rPr>
        <w:t xml:space="preserve">any of the </w:t>
      </w:r>
      <w:r w:rsidR="001B725A" w:rsidRPr="00CE2E2C">
        <w:rPr>
          <w:rFonts w:cs="Arial"/>
        </w:rPr>
        <w:t>information to facilitate Gavi due diligence processes:</w:t>
      </w:r>
    </w:p>
    <w:p w14:paraId="15E54BF1" w14:textId="02D9589C" w:rsidR="00A657DE" w:rsidRPr="00CE2E2C" w:rsidRDefault="007352A3"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t>Completed Vendor Form</w:t>
      </w:r>
      <w:r w:rsidR="004A4597" w:rsidRPr="00CE2E2C">
        <w:rPr>
          <w:rFonts w:eastAsia="Arial" w:cs="Arial"/>
          <w:sz w:val="22"/>
          <w:szCs w:val="22"/>
          <w:lang w:val="en-GB"/>
        </w:rPr>
        <w:t>.</w:t>
      </w:r>
    </w:p>
    <w:p w14:paraId="1ACBBB1B" w14:textId="6728FF08" w:rsidR="007352A3" w:rsidRPr="00CE2E2C" w:rsidRDefault="007352A3"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t>Certificate of incorporation</w:t>
      </w:r>
      <w:r w:rsidR="004A4597" w:rsidRPr="00CE2E2C">
        <w:rPr>
          <w:rFonts w:eastAsia="Arial" w:cs="Arial"/>
          <w:sz w:val="22"/>
          <w:szCs w:val="22"/>
          <w:lang w:val="en-GB"/>
        </w:rPr>
        <w:t>.</w:t>
      </w:r>
    </w:p>
    <w:p w14:paraId="04814DBE" w14:textId="2ACCD61D" w:rsidR="007352A3" w:rsidRPr="00CE2E2C" w:rsidRDefault="009833F1"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t>Proof of bank account and details</w:t>
      </w:r>
      <w:r w:rsidR="004A4597" w:rsidRPr="00CE2E2C">
        <w:rPr>
          <w:rFonts w:eastAsia="Arial" w:cs="Arial"/>
          <w:sz w:val="22"/>
          <w:szCs w:val="22"/>
          <w:lang w:val="en-GB"/>
        </w:rPr>
        <w:t>.</w:t>
      </w:r>
    </w:p>
    <w:p w14:paraId="669C3779" w14:textId="41F60331" w:rsidR="00133BB2" w:rsidRPr="00CE2E2C" w:rsidRDefault="001B725A" w:rsidP="00EE56E4">
      <w:pPr>
        <w:pStyle w:val="Normalbullet"/>
        <w:numPr>
          <w:ilvl w:val="0"/>
          <w:numId w:val="13"/>
        </w:numPr>
        <w:spacing w:before="60" w:after="60" w:line="240" w:lineRule="auto"/>
        <w:ind w:left="425" w:hanging="425"/>
        <w:rPr>
          <w:rFonts w:eastAsia="Arial" w:cs="Arial"/>
          <w:sz w:val="22"/>
          <w:szCs w:val="22"/>
        </w:rPr>
      </w:pPr>
      <w:r w:rsidRPr="00CE2E2C">
        <w:rPr>
          <w:rFonts w:eastAsia="Arial" w:cs="Arial"/>
          <w:sz w:val="22"/>
          <w:szCs w:val="22"/>
        </w:rPr>
        <w:t>Audited financial statements for the past three (3) years inclusive</w:t>
      </w:r>
      <w:r w:rsidR="00A503CD" w:rsidRPr="00CE2E2C">
        <w:rPr>
          <w:rFonts w:eastAsia="Arial" w:cs="Arial"/>
          <w:sz w:val="22"/>
          <w:szCs w:val="22"/>
        </w:rPr>
        <w:t xml:space="preserve"> </w:t>
      </w:r>
      <w:r w:rsidR="00133BB2" w:rsidRPr="00CE2E2C">
        <w:rPr>
          <w:rFonts w:eastAsia="Arial" w:cs="Arial"/>
          <w:sz w:val="22"/>
          <w:szCs w:val="22"/>
        </w:rPr>
        <w:t>Auditor’s page, Income/P&amp;L, Balance Sheet &amp; Cash Flow</w:t>
      </w:r>
      <w:r w:rsidRPr="00CE2E2C">
        <w:rPr>
          <w:rFonts w:eastAsia="Arial" w:cs="Arial"/>
          <w:sz w:val="22"/>
          <w:szCs w:val="22"/>
        </w:rPr>
        <w:t>.</w:t>
      </w:r>
      <w:r w:rsidR="00133BB2" w:rsidRPr="00CE2E2C">
        <w:rPr>
          <w:rFonts w:eastAsia="Arial" w:cs="Arial"/>
          <w:sz w:val="22"/>
          <w:szCs w:val="22"/>
        </w:rPr>
        <w:t xml:space="preserve">  </w:t>
      </w:r>
    </w:p>
    <w:p w14:paraId="10D77684" w14:textId="55A772FD" w:rsidR="0061116C" w:rsidRPr="00CE2E2C" w:rsidRDefault="00FC7D25"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t>Resumes of key management and/or project personnel.</w:t>
      </w:r>
    </w:p>
    <w:p w14:paraId="7911CD27" w14:textId="11C522FB" w:rsidR="004A4597" w:rsidRPr="00CE2E2C" w:rsidRDefault="002B7492"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t xml:space="preserve">Proof of </w:t>
      </w:r>
      <w:r w:rsidR="000F63FC" w:rsidRPr="00CE2E2C">
        <w:rPr>
          <w:rFonts w:eastAsia="Arial" w:cs="Arial"/>
          <w:sz w:val="22"/>
          <w:szCs w:val="22"/>
          <w:lang w:val="en-GB"/>
        </w:rPr>
        <w:t>Ownership structure</w:t>
      </w:r>
      <w:r w:rsidRPr="00CE2E2C">
        <w:rPr>
          <w:rFonts w:eastAsia="Arial" w:cs="Arial"/>
          <w:sz w:val="22"/>
          <w:szCs w:val="22"/>
          <w:lang w:val="en-GB"/>
        </w:rPr>
        <w:t>.</w:t>
      </w:r>
    </w:p>
    <w:p w14:paraId="6D21366A" w14:textId="69DD94D0" w:rsidR="000F63FC" w:rsidRPr="00CE2E2C" w:rsidRDefault="000F63FC"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t>References fro</w:t>
      </w:r>
      <w:r w:rsidR="002B7492" w:rsidRPr="00CE2E2C">
        <w:rPr>
          <w:rFonts w:eastAsia="Arial" w:cs="Arial"/>
          <w:sz w:val="22"/>
          <w:szCs w:val="22"/>
          <w:lang w:val="en-GB"/>
        </w:rPr>
        <w:t>m previous customers (preferable international organisations).</w:t>
      </w:r>
    </w:p>
    <w:p w14:paraId="3B882E00" w14:textId="7F33C33C" w:rsidR="00D025DE" w:rsidRPr="00CE2E2C" w:rsidRDefault="00896B59" w:rsidP="00EE56E4">
      <w:pPr>
        <w:pStyle w:val="Normalbullet"/>
        <w:numPr>
          <w:ilvl w:val="0"/>
          <w:numId w:val="13"/>
        </w:numPr>
        <w:spacing w:before="60" w:after="60" w:line="240" w:lineRule="auto"/>
        <w:ind w:left="425" w:hanging="425"/>
        <w:rPr>
          <w:rFonts w:eastAsia="Arial" w:cs="Arial"/>
          <w:sz w:val="22"/>
          <w:szCs w:val="22"/>
          <w:lang w:val="en-GB"/>
        </w:rPr>
      </w:pPr>
      <w:r w:rsidRPr="00CE2E2C">
        <w:rPr>
          <w:rFonts w:eastAsia="Arial" w:cs="Arial"/>
          <w:sz w:val="22"/>
          <w:szCs w:val="22"/>
          <w:lang w:val="en-GB"/>
        </w:rPr>
        <w:lastRenderedPageBreak/>
        <w:t xml:space="preserve">Additional information </w:t>
      </w:r>
      <w:r w:rsidR="00CE30E9" w:rsidRPr="00CE2E2C">
        <w:rPr>
          <w:rFonts w:eastAsia="Arial" w:cs="Arial"/>
          <w:sz w:val="22"/>
          <w:szCs w:val="22"/>
          <w:lang w:val="en-GB"/>
        </w:rPr>
        <w:t>if</w:t>
      </w:r>
      <w:r w:rsidR="006B30B2" w:rsidRPr="00CE2E2C">
        <w:rPr>
          <w:rFonts w:eastAsia="Arial" w:cs="Arial"/>
          <w:sz w:val="22"/>
          <w:szCs w:val="22"/>
          <w:lang w:val="en-GB"/>
        </w:rPr>
        <w:t>/as</w:t>
      </w:r>
      <w:r w:rsidR="0061116C" w:rsidRPr="00CE2E2C">
        <w:rPr>
          <w:rFonts w:eastAsia="Arial" w:cs="Arial"/>
          <w:sz w:val="22"/>
          <w:szCs w:val="22"/>
          <w:lang w:val="en-GB"/>
        </w:rPr>
        <w:t xml:space="preserve"> </w:t>
      </w:r>
      <w:r w:rsidR="00CE30E9" w:rsidRPr="00CE2E2C">
        <w:rPr>
          <w:rFonts w:eastAsia="Arial" w:cs="Arial"/>
          <w:sz w:val="22"/>
          <w:szCs w:val="22"/>
          <w:lang w:val="en-GB"/>
        </w:rPr>
        <w:t>required</w:t>
      </w:r>
      <w:r w:rsidR="00540416" w:rsidRPr="00CE2E2C">
        <w:rPr>
          <w:rFonts w:eastAsia="Arial" w:cs="Arial"/>
          <w:sz w:val="22"/>
          <w:szCs w:val="22"/>
          <w:lang w:val="en-GB"/>
        </w:rPr>
        <w:t xml:space="preserve"> e.g. </w:t>
      </w:r>
      <w:r w:rsidR="00BA6ED9" w:rsidRPr="00CE2E2C">
        <w:rPr>
          <w:rFonts w:eastAsia="Arial" w:cs="Arial"/>
          <w:sz w:val="22"/>
          <w:szCs w:val="22"/>
          <w:lang w:val="en-GB"/>
        </w:rPr>
        <w:t>Test Products</w:t>
      </w:r>
      <w:r w:rsidR="008E0AE3" w:rsidRPr="00CE2E2C">
        <w:rPr>
          <w:rFonts w:eastAsia="Arial" w:cs="Arial"/>
          <w:sz w:val="22"/>
          <w:szCs w:val="22"/>
          <w:lang w:val="en-GB"/>
        </w:rPr>
        <w:t>, Site Visits, Police Checks for named personnel</w:t>
      </w:r>
    </w:p>
    <w:p w14:paraId="27500F39" w14:textId="2687FA4E" w:rsidR="002D6AE7" w:rsidRPr="00CE2E2C" w:rsidRDefault="002D6AE7" w:rsidP="00CB53C5">
      <w:pPr>
        <w:pStyle w:val="Heading2"/>
        <w:rPr>
          <w:rFonts w:ascii="Arial" w:hAnsi="Arial" w:cs="Arial"/>
        </w:rPr>
      </w:pPr>
      <w:r w:rsidRPr="00CE2E2C">
        <w:rPr>
          <w:rFonts w:ascii="Arial" w:hAnsi="Arial" w:cs="Arial"/>
        </w:rPr>
        <w:t xml:space="preserve">Proposal </w:t>
      </w:r>
      <w:r w:rsidR="00152816" w:rsidRPr="00CE2E2C">
        <w:rPr>
          <w:rFonts w:ascii="Arial" w:hAnsi="Arial" w:cs="Arial"/>
        </w:rPr>
        <w:t>Submission</w:t>
      </w:r>
    </w:p>
    <w:p w14:paraId="4564C14B" w14:textId="57E418C0" w:rsidR="002D6AE7" w:rsidRPr="00CE2E2C" w:rsidRDefault="0019674D" w:rsidP="00B47556">
      <w:pPr>
        <w:spacing w:before="120" w:after="120" w:line="240" w:lineRule="auto"/>
        <w:jc w:val="both"/>
        <w:rPr>
          <w:rFonts w:cs="Arial"/>
          <w:b/>
          <w:bCs/>
        </w:rPr>
      </w:pPr>
      <w:r w:rsidRPr="00CE2E2C">
        <w:rPr>
          <w:rFonts w:cs="Arial"/>
        </w:rPr>
        <w:t>Bidder</w:t>
      </w:r>
      <w:r w:rsidR="002D6AE7" w:rsidRPr="00CE2E2C">
        <w:rPr>
          <w:rFonts w:cs="Arial"/>
        </w:rPr>
        <w:t xml:space="preserve">s must submit a copy of their Proposal to Gavi by email to: </w:t>
      </w:r>
      <w:hyperlink r:id="rId29" w:history="1">
        <w:r w:rsidR="006C235E" w:rsidRPr="00CE2E2C">
          <w:rPr>
            <w:rStyle w:val="Hyperlink"/>
            <w:rFonts w:cs="Arial"/>
            <w:bCs/>
          </w:rPr>
          <w:t>procurement@gavi.org</w:t>
        </w:r>
      </w:hyperlink>
    </w:p>
    <w:p w14:paraId="62E74C44" w14:textId="5099A2C6" w:rsidR="002D6AE7" w:rsidRPr="00CE2E2C" w:rsidRDefault="002D6AE7" w:rsidP="00B47556">
      <w:pPr>
        <w:spacing w:before="120" w:after="120" w:line="240" w:lineRule="auto"/>
        <w:jc w:val="both"/>
        <w:rPr>
          <w:rFonts w:cs="Arial"/>
        </w:rPr>
      </w:pPr>
      <w:r w:rsidRPr="00CE2E2C">
        <w:rPr>
          <w:rFonts w:cs="Arial"/>
        </w:rPr>
        <w:t xml:space="preserve">The subject heading of the email shall be </w:t>
      </w:r>
      <w:r w:rsidR="00AC3A53" w:rsidRPr="00CE2E2C">
        <w:rPr>
          <w:rFonts w:cs="Arial"/>
          <w:b/>
          <w:bCs/>
        </w:rPr>
        <w:t>“</w:t>
      </w:r>
      <w:r w:rsidR="00057FCC">
        <w:rPr>
          <w:rFonts w:cs="Arial"/>
          <w:b/>
          <w:bCs/>
        </w:rPr>
        <w:t>097</w:t>
      </w:r>
      <w:r w:rsidR="00DD77AB" w:rsidRPr="00CE2E2C">
        <w:rPr>
          <w:rFonts w:cs="Arial"/>
          <w:b/>
          <w:bCs/>
        </w:rPr>
        <w:t>-202</w:t>
      </w:r>
      <w:r w:rsidR="00057FCC">
        <w:rPr>
          <w:rFonts w:cs="Arial"/>
          <w:b/>
          <w:bCs/>
        </w:rPr>
        <w:t>4</w:t>
      </w:r>
      <w:r w:rsidR="00DD77AB" w:rsidRPr="00CE2E2C">
        <w:rPr>
          <w:rFonts w:cs="Arial"/>
          <w:b/>
          <w:bCs/>
        </w:rPr>
        <w:t>-GAVI-RFP</w:t>
      </w:r>
      <w:r w:rsidRPr="00CE2E2C">
        <w:rPr>
          <w:rFonts w:cs="Arial"/>
          <w:b/>
          <w:bCs/>
        </w:rPr>
        <w:t xml:space="preserve">– </w:t>
      </w:r>
      <w:r w:rsidR="007A753D" w:rsidRPr="00CE2E2C">
        <w:rPr>
          <w:rFonts w:cs="Arial"/>
          <w:b/>
          <w:bCs/>
        </w:rPr>
        <w:t xml:space="preserve">Technical </w:t>
      </w:r>
      <w:r w:rsidRPr="00CE2E2C">
        <w:rPr>
          <w:rFonts w:cs="Arial"/>
          <w:b/>
          <w:bCs/>
        </w:rPr>
        <w:t>Proposal - [</w:t>
      </w:r>
      <w:r w:rsidR="0019674D" w:rsidRPr="00CE2E2C">
        <w:rPr>
          <w:rFonts w:cs="Arial"/>
          <w:b/>
          <w:bCs/>
        </w:rPr>
        <w:t>Bidder</w:t>
      </w:r>
      <w:r w:rsidRPr="00CE2E2C">
        <w:rPr>
          <w:rFonts w:cs="Arial"/>
          <w:b/>
          <w:bCs/>
        </w:rPr>
        <w:t xml:space="preserve"> Name]</w:t>
      </w:r>
      <w:r w:rsidR="00AC3A53" w:rsidRPr="00CE2E2C">
        <w:rPr>
          <w:rFonts w:cs="Arial"/>
          <w:b/>
          <w:bCs/>
        </w:rPr>
        <w:t>”</w:t>
      </w:r>
      <w:r w:rsidR="007A753D" w:rsidRPr="00CE2E2C">
        <w:rPr>
          <w:rFonts w:cs="Arial"/>
          <w:b/>
          <w:bCs/>
        </w:rPr>
        <w:t xml:space="preserve"> and “</w:t>
      </w:r>
      <w:r w:rsidR="007A753D" w:rsidRPr="00CE2E2C">
        <w:rPr>
          <w:rFonts w:cs="Arial"/>
          <w:b/>
          <w:bCs/>
        </w:rPr>
        <w:fldChar w:fldCharType="begin"/>
      </w:r>
      <w:r w:rsidR="007A753D" w:rsidRPr="00CE2E2C">
        <w:rPr>
          <w:rFonts w:cs="Arial"/>
          <w:b/>
          <w:bCs/>
        </w:rPr>
        <w:instrText xml:space="preserve"> REF TenderNumber \h  \* MERGEFORMAT </w:instrText>
      </w:r>
      <w:r w:rsidR="007A753D" w:rsidRPr="00CE2E2C">
        <w:rPr>
          <w:rFonts w:cs="Arial"/>
          <w:b/>
          <w:bCs/>
        </w:rPr>
      </w:r>
      <w:r w:rsidR="007A753D" w:rsidRPr="00CE2E2C">
        <w:rPr>
          <w:rFonts w:cs="Arial"/>
          <w:b/>
          <w:bCs/>
        </w:rPr>
        <w:fldChar w:fldCharType="separate"/>
      </w:r>
      <w:r w:rsidR="007A753D" w:rsidRPr="00CE2E2C">
        <w:rPr>
          <w:rFonts w:cs="Arial"/>
          <w:b/>
          <w:bCs/>
        </w:rPr>
        <w:t>-RFP-Gavi</w:t>
      </w:r>
      <w:r w:rsidR="007A753D" w:rsidRPr="00CE2E2C">
        <w:rPr>
          <w:rFonts w:cs="Arial"/>
          <w:b/>
          <w:bCs/>
        </w:rPr>
        <w:fldChar w:fldCharType="end"/>
      </w:r>
      <w:r w:rsidR="007A753D" w:rsidRPr="00CE2E2C">
        <w:rPr>
          <w:rFonts w:cs="Arial"/>
          <w:b/>
          <w:bCs/>
        </w:rPr>
        <w:t xml:space="preserve"> – Financial Proposal - [Bidder Name]”</w:t>
      </w:r>
      <w:r w:rsidRPr="00CE2E2C">
        <w:rPr>
          <w:rFonts w:cs="Arial"/>
          <w:b/>
          <w:bCs/>
        </w:rPr>
        <w:t>.</w:t>
      </w:r>
      <w:r w:rsidRPr="00CE2E2C">
        <w:rPr>
          <w:rFonts w:cs="Arial"/>
        </w:rPr>
        <w:t xml:space="preserve"> </w:t>
      </w:r>
      <w:r w:rsidR="0019674D" w:rsidRPr="00CE2E2C">
        <w:rPr>
          <w:rFonts w:cs="Arial"/>
        </w:rPr>
        <w:t>Bidder</w:t>
      </w:r>
      <w:r w:rsidRPr="00CE2E2C">
        <w:rPr>
          <w:rFonts w:cs="Arial"/>
        </w:rPr>
        <w:t xml:space="preserve">s may submit multiple emails (suitably annotated – e.g. Email 1 of 3) if the attached files are too large to suit a single email transmission. </w:t>
      </w:r>
    </w:p>
    <w:p w14:paraId="0E16FE70" w14:textId="301EAB69" w:rsidR="00074320" w:rsidRPr="00CE2E2C" w:rsidRDefault="002D6AE7" w:rsidP="00194D5F">
      <w:pPr>
        <w:spacing w:before="60" w:after="60" w:line="240" w:lineRule="auto"/>
        <w:rPr>
          <w:rFonts w:cs="Arial"/>
        </w:rPr>
      </w:pPr>
      <w:r w:rsidRPr="00CE2E2C">
        <w:rPr>
          <w:rFonts w:cs="Arial"/>
        </w:rPr>
        <w:t>Please ensure that the different Proposal elements are returned in</w:t>
      </w:r>
      <w:r w:rsidR="003759CF" w:rsidRPr="00CE2E2C">
        <w:rPr>
          <w:rFonts w:cs="Arial"/>
        </w:rPr>
        <w:t xml:space="preserve"> either MS Office Format or PDF.</w:t>
      </w:r>
    </w:p>
    <w:p w14:paraId="594DF4D6" w14:textId="1FB2DD5E" w:rsidR="00074320" w:rsidRPr="00CE2E2C" w:rsidRDefault="00074320">
      <w:pPr>
        <w:spacing w:line="240" w:lineRule="auto"/>
        <w:rPr>
          <w:rFonts w:cs="Arial"/>
        </w:rPr>
        <w:sectPr w:rsidR="00074320" w:rsidRPr="00CE2E2C" w:rsidSect="002D0B0A">
          <w:headerReference w:type="default" r:id="rId30"/>
          <w:pgSz w:w="11906" w:h="16838" w:code="9"/>
          <w:pgMar w:top="1985" w:right="849" w:bottom="851" w:left="1134" w:header="567" w:footer="227" w:gutter="0"/>
          <w:cols w:space="708"/>
          <w:docGrid w:linePitch="360"/>
        </w:sectPr>
      </w:pPr>
    </w:p>
    <w:p w14:paraId="22C2380D" w14:textId="77777777" w:rsidR="00804575" w:rsidRPr="00CE2E2C" w:rsidRDefault="00804575" w:rsidP="00804575">
      <w:pPr>
        <w:pStyle w:val="HeadingAnnex1"/>
        <w:rPr>
          <w:rFonts w:ascii="Arial" w:hAnsi="Arial" w:cs="Arial"/>
        </w:rPr>
      </w:pPr>
      <w:bookmarkStart w:id="17" w:name="_Toc43747415"/>
      <w:bookmarkStart w:id="18" w:name="_Toc46500333"/>
      <w:bookmarkEnd w:id="17"/>
      <w:r w:rsidRPr="00CE2E2C">
        <w:rPr>
          <w:rFonts w:ascii="Arial" w:hAnsi="Arial" w:cs="Arial"/>
        </w:rPr>
        <w:lastRenderedPageBreak/>
        <w:t>RFP Instructions and Rules</w:t>
      </w:r>
      <w:bookmarkEnd w:id="18"/>
    </w:p>
    <w:p w14:paraId="0FED0578" w14:textId="77777777" w:rsidR="00804575" w:rsidRPr="00CE2E2C" w:rsidRDefault="00804575" w:rsidP="00804575">
      <w:pPr>
        <w:pStyle w:val="Heading2"/>
        <w:rPr>
          <w:rFonts w:ascii="Arial" w:hAnsi="Arial" w:cs="Arial"/>
        </w:rPr>
      </w:pPr>
      <w:r w:rsidRPr="00CE2E2C">
        <w:rPr>
          <w:rFonts w:ascii="Arial" w:hAnsi="Arial" w:cs="Arial"/>
        </w:rPr>
        <w:t>Requests for Clarification</w:t>
      </w:r>
    </w:p>
    <w:p w14:paraId="12F78FA8" w14:textId="573B4322" w:rsidR="00804575" w:rsidRPr="00CE2E2C" w:rsidRDefault="00804575" w:rsidP="00804575">
      <w:pPr>
        <w:spacing w:beforeLines="23" w:before="55" w:afterLines="23" w:after="55"/>
        <w:contextualSpacing/>
        <w:jc w:val="both"/>
        <w:rPr>
          <w:rFonts w:cs="Arial"/>
        </w:rPr>
      </w:pPr>
      <w:r w:rsidRPr="00CE2E2C">
        <w:rPr>
          <w:rFonts w:cs="Arial"/>
        </w:rPr>
        <w:t xml:space="preserve">Bidders may submit requests for clarification of the solicitation documents and direct any questions regarding the RFP content or process to </w:t>
      </w:r>
      <w:hyperlink r:id="rId31">
        <w:r w:rsidRPr="00CE2E2C">
          <w:rPr>
            <w:rStyle w:val="Hyperlink"/>
            <w:rFonts w:cs="Arial"/>
          </w:rPr>
          <w:t>procurement@gavi.org</w:t>
        </w:r>
      </w:hyperlink>
      <w:r w:rsidRPr="00CE2E2C">
        <w:rPr>
          <w:rFonts w:cs="Arial"/>
        </w:rPr>
        <w:t xml:space="preserve"> using the subject line“</w:t>
      </w:r>
      <w:r w:rsidR="00057FCC">
        <w:rPr>
          <w:rFonts w:cs="Arial"/>
        </w:rPr>
        <w:t>097</w:t>
      </w:r>
      <w:r w:rsidR="00DD77AB" w:rsidRPr="00CE2E2C">
        <w:rPr>
          <w:rFonts w:cs="Arial"/>
        </w:rPr>
        <w:t>-202</w:t>
      </w:r>
      <w:r w:rsidR="00057FCC">
        <w:rPr>
          <w:rFonts w:cs="Arial"/>
        </w:rPr>
        <w:t>4</w:t>
      </w:r>
      <w:r w:rsidR="00DD77AB" w:rsidRPr="00CE2E2C">
        <w:rPr>
          <w:rFonts w:cs="Arial"/>
        </w:rPr>
        <w:t>-GAVI-RFP</w:t>
      </w:r>
      <w:r w:rsidRPr="00CE2E2C">
        <w:rPr>
          <w:rFonts w:cs="Arial"/>
        </w:rPr>
        <w:t>– Clarification - [Bidder Name]”</w:t>
      </w:r>
      <w:r w:rsidR="00404EBE" w:rsidRPr="00CE2E2C">
        <w:rPr>
          <w:rFonts w:cs="Arial"/>
        </w:rPr>
        <w:t xml:space="preserve"> using the below Q&amp;A template</w:t>
      </w:r>
    </w:p>
    <w:p w14:paraId="2803732D" w14:textId="1AEEC22D" w:rsidR="006F6B2E" w:rsidRPr="00CE2E2C" w:rsidRDefault="006F6B2E" w:rsidP="00804575">
      <w:pPr>
        <w:spacing w:beforeLines="23" w:before="55" w:afterLines="23" w:after="55"/>
        <w:contextualSpacing/>
        <w:jc w:val="both"/>
        <w:rPr>
          <w:rFonts w:cs="Arial"/>
        </w:rPr>
      </w:pPr>
    </w:p>
    <w:bookmarkStart w:id="19" w:name="_MON_1664000737"/>
    <w:bookmarkEnd w:id="19"/>
    <w:p w14:paraId="549BF749" w14:textId="34A1532D" w:rsidR="006F6B2E" w:rsidRPr="00CE2E2C" w:rsidRDefault="00A25CBC" w:rsidP="00804575">
      <w:pPr>
        <w:spacing w:beforeLines="23" w:before="55" w:afterLines="23" w:after="55"/>
        <w:contextualSpacing/>
        <w:jc w:val="both"/>
        <w:rPr>
          <w:rFonts w:cs="Arial"/>
        </w:rPr>
      </w:pPr>
      <w:r w:rsidRPr="00CE2E2C">
        <w:rPr>
          <w:rFonts w:cs="Arial"/>
          <w:noProof/>
        </w:rPr>
        <w:object w:dxaOrig="1440" w:dyaOrig="932" w14:anchorId="1E9C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4pt" o:ole="">
            <v:imagedata r:id="rId32" o:title=""/>
          </v:shape>
          <o:OLEObject Type="Embed" ProgID="Word.Document.12" ShapeID="_x0000_i1025" DrawAspect="Icon" ObjectID="_1784119332" r:id="rId33">
            <o:FieldCodes>\s</o:FieldCodes>
          </o:OLEObject>
        </w:object>
      </w:r>
    </w:p>
    <w:p w14:paraId="3E4EE950" w14:textId="02F0BE69" w:rsidR="00804575" w:rsidRPr="00CE2E2C" w:rsidRDefault="00804575" w:rsidP="00804575">
      <w:pPr>
        <w:pStyle w:val="Text"/>
        <w:rPr>
          <w:rFonts w:ascii="Arial" w:hAnsi="Arial" w:cs="Arial"/>
        </w:rPr>
      </w:pPr>
      <w:r w:rsidRPr="00CE2E2C">
        <w:rPr>
          <w:rFonts w:ascii="Arial" w:hAnsi="Arial" w:cs="Arial"/>
        </w:rPr>
        <w:t xml:space="preserve">All </w:t>
      </w:r>
      <w:r w:rsidR="00476F5D" w:rsidRPr="00CE2E2C">
        <w:rPr>
          <w:rFonts w:ascii="Arial" w:hAnsi="Arial" w:cs="Arial"/>
        </w:rPr>
        <w:t>questions and</w:t>
      </w:r>
      <w:r w:rsidRPr="00CE2E2C">
        <w:rPr>
          <w:rFonts w:ascii="Arial" w:hAnsi="Arial" w:cs="Arial"/>
        </w:rPr>
        <w:t xml:space="preserve"> requests for clarification must be submitted </w:t>
      </w:r>
      <w:r w:rsidR="0053109B" w:rsidRPr="00CE2E2C">
        <w:rPr>
          <w:rFonts w:ascii="Arial" w:hAnsi="Arial" w:cs="Arial"/>
        </w:rPr>
        <w:t>in writing</w:t>
      </w:r>
      <w:r w:rsidRPr="00CE2E2C">
        <w:rPr>
          <w:rFonts w:ascii="Arial" w:hAnsi="Arial" w:cs="Arial"/>
        </w:rPr>
        <w:t xml:space="preserve"> to </w:t>
      </w:r>
      <w:hyperlink r:id="rId34" w:history="1">
        <w:r w:rsidRPr="00CE2E2C">
          <w:rPr>
            <w:rStyle w:val="Hyperlink"/>
            <w:rFonts w:ascii="Arial" w:hAnsi="Arial" w:cs="Arial"/>
          </w:rPr>
          <w:t>procurement@gavi.org</w:t>
        </w:r>
      </w:hyperlink>
      <w:r w:rsidRPr="00CE2E2C">
        <w:rPr>
          <w:rFonts w:ascii="Arial" w:hAnsi="Arial" w:cs="Arial"/>
        </w:rPr>
        <w:t>.</w:t>
      </w:r>
      <w:r w:rsidR="002868AC" w:rsidRPr="00CE2E2C">
        <w:rPr>
          <w:rFonts w:ascii="Arial" w:hAnsi="Arial" w:cs="Arial"/>
        </w:rPr>
        <w:t xml:space="preserve"> </w:t>
      </w:r>
      <w:r w:rsidR="00DE74F8" w:rsidRPr="00CE2E2C">
        <w:rPr>
          <w:rFonts w:ascii="Arial" w:hAnsi="Arial" w:cs="Arial"/>
        </w:rPr>
        <w:t>Direct</w:t>
      </w:r>
      <w:r w:rsidR="002868AC" w:rsidRPr="00CE2E2C">
        <w:rPr>
          <w:rFonts w:ascii="Arial" w:hAnsi="Arial" w:cs="Arial"/>
        </w:rPr>
        <w:t xml:space="preserve"> </w:t>
      </w:r>
      <w:r w:rsidR="00DE74F8" w:rsidRPr="00CE2E2C">
        <w:rPr>
          <w:rFonts w:ascii="Arial" w:hAnsi="Arial" w:cs="Arial"/>
        </w:rPr>
        <w:t>c</w:t>
      </w:r>
      <w:r w:rsidRPr="00CE2E2C">
        <w:rPr>
          <w:rFonts w:ascii="Arial" w:hAnsi="Arial" w:cs="Arial"/>
        </w:rPr>
        <w:t xml:space="preserve">ommunications with Gavi personnel are not permitted and Gavi reserves the right to disqualify Proposals that do not comply with this requirement. </w:t>
      </w:r>
      <w:r w:rsidR="00E50B4C" w:rsidRPr="00CE2E2C">
        <w:rPr>
          <w:rFonts w:ascii="Arial" w:hAnsi="Arial" w:cs="Arial"/>
        </w:rPr>
        <w:t xml:space="preserve">Questions should be submitted by the </w:t>
      </w:r>
      <w:r w:rsidRPr="00CE2E2C">
        <w:rPr>
          <w:rFonts w:ascii="Arial" w:hAnsi="Arial" w:cs="Arial"/>
        </w:rPr>
        <w:t xml:space="preserve">deadline set out in </w:t>
      </w:r>
      <w:r w:rsidR="00B1045E" w:rsidRPr="00CE2E2C">
        <w:rPr>
          <w:rFonts w:ascii="Arial" w:hAnsi="Arial" w:cs="Arial"/>
        </w:rPr>
        <w:t>Part 1</w:t>
      </w:r>
      <w:r w:rsidRPr="00CE2E2C">
        <w:rPr>
          <w:rFonts w:ascii="Arial" w:hAnsi="Arial" w:cs="Arial"/>
        </w:rPr>
        <w:t xml:space="preserve"> – RFP Timeline and Key Dates. Gavi will respond to submitted questions and share responses (anonymously) with all Bidders </w:t>
      </w:r>
      <w:r w:rsidR="002A0226" w:rsidRPr="00CE2E2C">
        <w:rPr>
          <w:rFonts w:ascii="Arial" w:hAnsi="Arial" w:cs="Arial"/>
        </w:rPr>
        <w:t xml:space="preserve">who have submitted their Intent to Participate , </w:t>
      </w:r>
      <w:r w:rsidRPr="00CE2E2C">
        <w:rPr>
          <w:rFonts w:ascii="Arial" w:hAnsi="Arial" w:cs="Arial"/>
        </w:rPr>
        <w:t xml:space="preserve">to ensure transparency and fairness. </w:t>
      </w:r>
      <w:r w:rsidR="002B703E" w:rsidRPr="00CE2E2C">
        <w:rPr>
          <w:rFonts w:ascii="Arial" w:hAnsi="Arial" w:cs="Arial"/>
        </w:rPr>
        <w:t xml:space="preserve">Gavi retains the </w:t>
      </w:r>
      <w:r w:rsidR="00F647C5" w:rsidRPr="00CE2E2C">
        <w:rPr>
          <w:rFonts w:ascii="Arial" w:hAnsi="Arial" w:cs="Arial"/>
        </w:rPr>
        <w:t xml:space="preserve">right to </w:t>
      </w:r>
      <w:r w:rsidR="002B703E" w:rsidRPr="00CE2E2C">
        <w:rPr>
          <w:rFonts w:ascii="Arial" w:hAnsi="Arial" w:cs="Arial"/>
        </w:rPr>
        <w:t xml:space="preserve"> answer questions </w:t>
      </w:r>
      <w:r w:rsidR="00B64AA1" w:rsidRPr="00CE2E2C">
        <w:rPr>
          <w:rFonts w:ascii="Arial" w:hAnsi="Arial" w:cs="Arial"/>
        </w:rPr>
        <w:t xml:space="preserve">received </w:t>
      </w:r>
      <w:r w:rsidR="00F647C5" w:rsidRPr="00CE2E2C">
        <w:rPr>
          <w:rFonts w:ascii="Arial" w:hAnsi="Arial" w:cs="Arial"/>
        </w:rPr>
        <w:t xml:space="preserve">after </w:t>
      </w:r>
      <w:r w:rsidR="002B703E" w:rsidRPr="00CE2E2C">
        <w:rPr>
          <w:rFonts w:ascii="Arial" w:hAnsi="Arial" w:cs="Arial"/>
        </w:rPr>
        <w:t xml:space="preserve">the </w:t>
      </w:r>
      <w:r w:rsidR="00F647C5" w:rsidRPr="00CE2E2C">
        <w:rPr>
          <w:rFonts w:ascii="Arial" w:hAnsi="Arial" w:cs="Arial"/>
        </w:rPr>
        <w:t>deadline</w:t>
      </w:r>
      <w:r w:rsidR="00B64AA1" w:rsidRPr="00CE2E2C">
        <w:rPr>
          <w:rFonts w:ascii="Arial" w:hAnsi="Arial" w:cs="Arial"/>
        </w:rPr>
        <w:t>,</w:t>
      </w:r>
      <w:r w:rsidR="004F1708" w:rsidRPr="00CE2E2C">
        <w:rPr>
          <w:rFonts w:ascii="Arial" w:hAnsi="Arial" w:cs="Arial"/>
        </w:rPr>
        <w:t xml:space="preserve"> when deemed necessary and beneficial for the outcome of the RFP.  </w:t>
      </w:r>
    </w:p>
    <w:p w14:paraId="25E7F621" w14:textId="77777777" w:rsidR="00804575" w:rsidRPr="00CE2E2C" w:rsidRDefault="00804575" w:rsidP="00804575">
      <w:pPr>
        <w:pStyle w:val="Heading2"/>
        <w:rPr>
          <w:rFonts w:ascii="Arial" w:hAnsi="Arial" w:cs="Arial"/>
        </w:rPr>
      </w:pPr>
      <w:r w:rsidRPr="00CE2E2C">
        <w:rPr>
          <w:rFonts w:ascii="Arial" w:hAnsi="Arial" w:cs="Arial"/>
        </w:rPr>
        <w:t>Gavi Clarifications</w:t>
      </w:r>
    </w:p>
    <w:p w14:paraId="4EDA1825" w14:textId="6D26B468" w:rsidR="00804575" w:rsidRPr="00CE2E2C" w:rsidRDefault="00804575" w:rsidP="00804575">
      <w:pPr>
        <w:pStyle w:val="Text"/>
        <w:rPr>
          <w:rFonts w:ascii="Arial" w:hAnsi="Arial" w:cs="Arial"/>
        </w:rPr>
      </w:pPr>
      <w:r w:rsidRPr="00CE2E2C">
        <w:rPr>
          <w:rFonts w:ascii="Arial" w:hAnsi="Arial" w:cs="Arial"/>
        </w:rPr>
        <w:t xml:space="preserve">Gavi may, at any time, request any Bidder to clarify their Proposal or provide additional information about any aspect of their Proposal. Gavi is not required to request the same clarification or information from each Bidder. </w:t>
      </w:r>
    </w:p>
    <w:p w14:paraId="1FDD1A36" w14:textId="78EDFC05" w:rsidR="00804575" w:rsidRPr="00CE2E2C" w:rsidRDefault="00804575" w:rsidP="00804575">
      <w:pPr>
        <w:pStyle w:val="Text"/>
        <w:rPr>
          <w:rFonts w:ascii="Arial" w:hAnsi="Arial" w:cs="Arial"/>
        </w:rPr>
      </w:pPr>
      <w:r w:rsidRPr="00CE2E2C">
        <w:rPr>
          <w:rFonts w:ascii="Arial" w:hAnsi="Arial" w:cs="Arial"/>
        </w:rPr>
        <w:t>Bidder</w:t>
      </w:r>
      <w:r w:rsidR="00A92F67" w:rsidRPr="00CE2E2C">
        <w:rPr>
          <w:rFonts w:ascii="Arial" w:hAnsi="Arial" w:cs="Arial"/>
        </w:rPr>
        <w:t>s</w:t>
      </w:r>
      <w:r w:rsidRPr="00CE2E2C">
        <w:rPr>
          <w:rFonts w:ascii="Arial" w:hAnsi="Arial" w:cs="Arial"/>
        </w:rPr>
        <w:t xml:space="preserve"> must provide the clarification or additional information in the format requested. Bidders will endeavour to respond to requests in a timely manner. Gavi may take such clarification or additional information into account in evaluating the Proposal. </w:t>
      </w:r>
    </w:p>
    <w:p w14:paraId="00434A22" w14:textId="4555E0AE" w:rsidR="00804575" w:rsidRPr="00CE2E2C" w:rsidRDefault="00804575" w:rsidP="00804575">
      <w:pPr>
        <w:pStyle w:val="Text"/>
        <w:rPr>
          <w:rFonts w:ascii="Arial" w:hAnsi="Arial" w:cs="Arial"/>
        </w:rPr>
      </w:pPr>
      <w:r w:rsidRPr="00CE2E2C">
        <w:rPr>
          <w:rFonts w:ascii="Arial" w:hAnsi="Arial" w:cs="Arial"/>
        </w:rPr>
        <w:t xml:space="preserve">Where a Bidder fails to respond adequately or within a reasonable time to a request for clarification or additional information, Gavi may cease evaluating the Bidders ’s Proposal and may </w:t>
      </w:r>
      <w:r w:rsidR="00F463D7" w:rsidRPr="00CE2E2C">
        <w:rPr>
          <w:rFonts w:ascii="Arial" w:hAnsi="Arial" w:cs="Arial"/>
        </w:rPr>
        <w:t xml:space="preserve">exclude </w:t>
      </w:r>
      <w:r w:rsidRPr="00CE2E2C">
        <w:rPr>
          <w:rFonts w:ascii="Arial" w:hAnsi="Arial" w:cs="Arial"/>
        </w:rPr>
        <w:t>the Proposal from the RFP process.</w:t>
      </w:r>
    </w:p>
    <w:p w14:paraId="307FBCE4" w14:textId="77777777" w:rsidR="00804575" w:rsidRPr="00CE2E2C" w:rsidRDefault="00804575" w:rsidP="00804575">
      <w:pPr>
        <w:pStyle w:val="Heading2"/>
        <w:rPr>
          <w:rFonts w:ascii="Arial" w:hAnsi="Arial" w:cs="Arial"/>
        </w:rPr>
      </w:pPr>
      <w:bookmarkStart w:id="20" w:name="_Toc219540649"/>
      <w:r w:rsidRPr="00CE2E2C">
        <w:rPr>
          <w:rFonts w:ascii="Arial" w:hAnsi="Arial" w:cs="Arial"/>
        </w:rPr>
        <w:t>Acceptance of Proposals</w:t>
      </w:r>
      <w:bookmarkEnd w:id="20"/>
    </w:p>
    <w:p w14:paraId="2F7E35B2" w14:textId="2B7014D3" w:rsidR="00804575" w:rsidRPr="00CE2E2C" w:rsidRDefault="00804575" w:rsidP="00804575">
      <w:pPr>
        <w:pStyle w:val="Text"/>
        <w:rPr>
          <w:rFonts w:ascii="Arial" w:hAnsi="Arial" w:cs="Arial"/>
        </w:rPr>
      </w:pPr>
      <w:r w:rsidRPr="00CE2E2C">
        <w:rPr>
          <w:rFonts w:ascii="Arial" w:hAnsi="Arial" w:cs="Arial"/>
        </w:rPr>
        <w:t xml:space="preserve">Proposals may be for all or part of the Requirement and may be accepted by Gavi either wholly or in part.   </w:t>
      </w:r>
    </w:p>
    <w:p w14:paraId="17DEBEBD" w14:textId="0B3D499E" w:rsidR="00804575" w:rsidRPr="00CE2E2C" w:rsidRDefault="00804575" w:rsidP="00804575">
      <w:pPr>
        <w:pStyle w:val="Text"/>
        <w:rPr>
          <w:rFonts w:ascii="Arial" w:hAnsi="Arial" w:cs="Arial"/>
        </w:rPr>
      </w:pPr>
      <w:r w:rsidRPr="00CE2E2C">
        <w:rPr>
          <w:rFonts w:ascii="Arial" w:hAnsi="Arial" w:cs="Arial"/>
        </w:rPr>
        <w:t xml:space="preserve">Gavi is under no obligation to accept the lowest priced Proposal or any Proposal and reserves the right to reject any Proposal </w:t>
      </w:r>
      <w:r w:rsidR="00CF3930" w:rsidRPr="00CE2E2C">
        <w:rPr>
          <w:rFonts w:ascii="Arial" w:hAnsi="Arial" w:cs="Arial"/>
        </w:rPr>
        <w:t>including incomplete</w:t>
      </w:r>
      <w:r w:rsidRPr="00CE2E2C">
        <w:rPr>
          <w:rFonts w:ascii="Arial" w:hAnsi="Arial" w:cs="Arial"/>
        </w:rPr>
        <w:t xml:space="preserve">, conditional or  </w:t>
      </w:r>
      <w:r w:rsidR="004020E8" w:rsidRPr="00CE2E2C">
        <w:rPr>
          <w:rFonts w:ascii="Arial" w:hAnsi="Arial" w:cs="Arial"/>
        </w:rPr>
        <w:t>propo</w:t>
      </w:r>
      <w:r w:rsidR="00C37998" w:rsidRPr="00CE2E2C">
        <w:rPr>
          <w:rFonts w:ascii="Arial" w:hAnsi="Arial" w:cs="Arial"/>
        </w:rPr>
        <w:t xml:space="preserve">sals </w:t>
      </w:r>
      <w:r w:rsidR="00234A01" w:rsidRPr="00CE2E2C">
        <w:rPr>
          <w:rFonts w:ascii="Arial" w:hAnsi="Arial" w:cs="Arial"/>
        </w:rPr>
        <w:t>which do not comply</w:t>
      </w:r>
      <w:r w:rsidRPr="00CE2E2C">
        <w:rPr>
          <w:rFonts w:ascii="Arial" w:hAnsi="Arial" w:cs="Arial"/>
        </w:rPr>
        <w:t xml:space="preserve"> with the RFP.</w:t>
      </w:r>
    </w:p>
    <w:p w14:paraId="574820AA" w14:textId="77777777" w:rsidR="00804575" w:rsidRPr="00CE2E2C" w:rsidRDefault="00804575" w:rsidP="00804575">
      <w:pPr>
        <w:pStyle w:val="Heading3"/>
        <w:ind w:left="993" w:hanging="709"/>
        <w:rPr>
          <w:rFonts w:ascii="Arial" w:hAnsi="Arial" w:cs="Arial"/>
        </w:rPr>
      </w:pPr>
      <w:r w:rsidRPr="00CE2E2C">
        <w:rPr>
          <w:rFonts w:ascii="Arial" w:hAnsi="Arial" w:cs="Arial"/>
        </w:rPr>
        <w:t>Late Proposals</w:t>
      </w:r>
    </w:p>
    <w:p w14:paraId="051A08F5" w14:textId="3F9CE644" w:rsidR="00804575" w:rsidRPr="00CE2E2C" w:rsidRDefault="00804575" w:rsidP="00804575">
      <w:pPr>
        <w:spacing w:beforeLines="23" w:before="55" w:afterLines="23" w:after="55"/>
        <w:ind w:left="284"/>
        <w:contextualSpacing/>
        <w:jc w:val="both"/>
        <w:rPr>
          <w:rFonts w:cs="Arial"/>
        </w:rPr>
      </w:pPr>
      <w:r w:rsidRPr="00CE2E2C">
        <w:rPr>
          <w:rFonts w:cs="Arial"/>
        </w:rPr>
        <w:t xml:space="preserve">Bidders are responsible for submitting their Proposals on or before the RFP closing date and time in accordance with </w:t>
      </w:r>
      <w:r w:rsidR="00D0549E" w:rsidRPr="00CE2E2C">
        <w:rPr>
          <w:rFonts w:cs="Arial"/>
        </w:rPr>
        <w:t>Part 1</w:t>
      </w:r>
      <w:r w:rsidR="00B165F7" w:rsidRPr="00CE2E2C">
        <w:rPr>
          <w:rFonts w:cs="Arial"/>
        </w:rPr>
        <w:t xml:space="preserve"> </w:t>
      </w:r>
      <w:r w:rsidR="00C25E8A" w:rsidRPr="00CE2E2C">
        <w:rPr>
          <w:rFonts w:cs="Arial"/>
        </w:rPr>
        <w:t>– RFP Timeline and Key Dates</w:t>
      </w:r>
      <w:r w:rsidRPr="00CE2E2C">
        <w:rPr>
          <w:rFonts w:cs="Arial"/>
        </w:rPr>
        <w:t xml:space="preserve">.  Any Proposal received by Gavi later than the stipulated RFP closing date and time </w:t>
      </w:r>
      <w:r w:rsidR="00BD7B3C" w:rsidRPr="00CE2E2C">
        <w:rPr>
          <w:rFonts w:cs="Arial"/>
        </w:rPr>
        <w:t xml:space="preserve">will not be evaluated </w:t>
      </w:r>
      <w:r w:rsidRPr="00CE2E2C">
        <w:rPr>
          <w:rFonts w:cs="Arial"/>
        </w:rPr>
        <w:t xml:space="preserve"> by Gavi.</w:t>
      </w:r>
    </w:p>
    <w:p w14:paraId="52D64165" w14:textId="77777777" w:rsidR="00804575" w:rsidRPr="00CE2E2C" w:rsidRDefault="00804575" w:rsidP="00804575">
      <w:pPr>
        <w:pStyle w:val="Heading3"/>
        <w:ind w:left="993" w:hanging="709"/>
        <w:rPr>
          <w:rFonts w:ascii="Arial" w:hAnsi="Arial" w:cs="Arial"/>
        </w:rPr>
      </w:pPr>
      <w:r w:rsidRPr="00CE2E2C">
        <w:rPr>
          <w:rFonts w:ascii="Arial" w:hAnsi="Arial" w:cs="Arial"/>
        </w:rPr>
        <w:t>Withdrawal</w:t>
      </w:r>
    </w:p>
    <w:p w14:paraId="0097A7D9" w14:textId="77777777" w:rsidR="00804575" w:rsidRPr="00CE2E2C" w:rsidRDefault="00804575" w:rsidP="00804575">
      <w:pPr>
        <w:spacing w:beforeLines="23" w:before="55" w:afterLines="23" w:after="55"/>
        <w:ind w:left="993" w:hanging="709"/>
        <w:contextualSpacing/>
        <w:jc w:val="both"/>
        <w:rPr>
          <w:rFonts w:cs="Arial"/>
        </w:rPr>
      </w:pPr>
      <w:r w:rsidRPr="00CE2E2C">
        <w:rPr>
          <w:rFonts w:cs="Arial"/>
        </w:rPr>
        <w:t>Proposals may be withdrawn at any time prior to the RFP closing date and time by written notice to the Gavi.</w:t>
      </w:r>
    </w:p>
    <w:p w14:paraId="550ECF60" w14:textId="77777777" w:rsidR="00804575" w:rsidRPr="00CE2E2C" w:rsidRDefault="00804575" w:rsidP="00804575">
      <w:pPr>
        <w:pStyle w:val="Heading3"/>
        <w:ind w:left="993" w:hanging="709"/>
        <w:rPr>
          <w:rFonts w:ascii="Arial" w:hAnsi="Arial" w:cs="Arial"/>
        </w:rPr>
      </w:pPr>
      <w:bookmarkStart w:id="21" w:name="_Toc219540650"/>
      <w:r w:rsidRPr="00CE2E2C">
        <w:rPr>
          <w:rFonts w:ascii="Arial" w:hAnsi="Arial" w:cs="Arial"/>
        </w:rPr>
        <w:lastRenderedPageBreak/>
        <w:t>Alternative Proposals</w:t>
      </w:r>
      <w:bookmarkEnd w:id="21"/>
    </w:p>
    <w:p w14:paraId="343681C6" w14:textId="5F34B043" w:rsidR="00804575" w:rsidRPr="00CE2E2C" w:rsidRDefault="00804575" w:rsidP="00A979F3">
      <w:pPr>
        <w:spacing w:beforeLines="23" w:before="55" w:afterLines="23" w:after="55"/>
        <w:contextualSpacing/>
        <w:jc w:val="both"/>
        <w:rPr>
          <w:rFonts w:cs="Arial"/>
        </w:rPr>
      </w:pPr>
      <w:r w:rsidRPr="00CE2E2C">
        <w:rPr>
          <w:rFonts w:cs="Arial"/>
        </w:rPr>
        <w:t xml:space="preserve">Bidders may submit alternative Proposals it they feel it may offer Gavi additional benefits whilst still complying with the </w:t>
      </w:r>
      <w:r w:rsidR="00BD7B3C" w:rsidRPr="00CE2E2C">
        <w:rPr>
          <w:rFonts w:cs="Arial"/>
        </w:rPr>
        <w:t>RFP requirements</w:t>
      </w:r>
      <w:r w:rsidRPr="00CE2E2C">
        <w:rPr>
          <w:rFonts w:cs="Arial"/>
        </w:rPr>
        <w:t>. Gavi reserves the right to accept or reject any proposed alternative either wholly or in part.</w:t>
      </w:r>
    </w:p>
    <w:p w14:paraId="2A1D5D73" w14:textId="77777777" w:rsidR="00804575" w:rsidRPr="00CE2E2C" w:rsidRDefault="00804575" w:rsidP="00804575">
      <w:pPr>
        <w:pStyle w:val="Heading3"/>
        <w:ind w:left="993" w:hanging="709"/>
        <w:rPr>
          <w:rFonts w:ascii="Arial" w:hAnsi="Arial" w:cs="Arial"/>
        </w:rPr>
      </w:pPr>
      <w:bookmarkStart w:id="22" w:name="_Toc219540651"/>
      <w:r w:rsidRPr="00CE2E2C">
        <w:rPr>
          <w:rFonts w:ascii="Arial" w:hAnsi="Arial" w:cs="Arial"/>
        </w:rPr>
        <w:t>Validity of Proposals</w:t>
      </w:r>
      <w:bookmarkEnd w:id="22"/>
    </w:p>
    <w:p w14:paraId="4396DA6C" w14:textId="6614795A" w:rsidR="00804575" w:rsidRPr="00CE2E2C" w:rsidRDefault="00804575" w:rsidP="00A979F3">
      <w:pPr>
        <w:spacing w:beforeLines="23" w:before="55" w:afterLines="23" w:after="55"/>
        <w:contextualSpacing/>
        <w:jc w:val="both"/>
        <w:rPr>
          <w:rFonts w:cs="Arial"/>
        </w:rPr>
      </w:pPr>
      <w:r w:rsidRPr="00CE2E2C">
        <w:rPr>
          <w:rFonts w:cs="Arial"/>
        </w:rPr>
        <w:t>Proposals submitted in response to this RFP are to remain valid for a period of no less than</w:t>
      </w:r>
      <w:r w:rsidR="003C0905" w:rsidRPr="00CE2E2C">
        <w:rPr>
          <w:rFonts w:cs="Arial"/>
        </w:rPr>
        <w:t xml:space="preserve"> ninety</w:t>
      </w:r>
      <w:r w:rsidRPr="00CE2E2C">
        <w:rPr>
          <w:rFonts w:cs="Arial"/>
        </w:rPr>
        <w:t xml:space="preserve"> </w:t>
      </w:r>
      <w:r w:rsidR="003C0905" w:rsidRPr="00CE2E2C">
        <w:rPr>
          <w:rFonts w:cs="Arial"/>
        </w:rPr>
        <w:t>(</w:t>
      </w:r>
      <w:r w:rsidRPr="00CE2E2C">
        <w:rPr>
          <w:rFonts w:cs="Arial"/>
        </w:rPr>
        <w:t>90</w:t>
      </w:r>
      <w:r w:rsidR="003C0905" w:rsidRPr="00CE2E2C">
        <w:rPr>
          <w:rFonts w:cs="Arial"/>
        </w:rPr>
        <w:t>)</w:t>
      </w:r>
      <w:r w:rsidRPr="00CE2E2C">
        <w:rPr>
          <w:rFonts w:cs="Arial"/>
        </w:rPr>
        <w:t xml:space="preserve"> days from the RFP closing date.</w:t>
      </w:r>
    </w:p>
    <w:p w14:paraId="0D462C51" w14:textId="79218BC6" w:rsidR="00804575" w:rsidRPr="00CE2E2C" w:rsidRDefault="005C55D2" w:rsidP="00804575">
      <w:pPr>
        <w:pStyle w:val="Heading2"/>
        <w:rPr>
          <w:rFonts w:ascii="Arial" w:hAnsi="Arial" w:cs="Arial"/>
        </w:rPr>
      </w:pPr>
      <w:r w:rsidRPr="00CE2E2C">
        <w:rPr>
          <w:rFonts w:ascii="Arial" w:hAnsi="Arial" w:cs="Arial"/>
        </w:rPr>
        <w:t xml:space="preserve">No representation or </w:t>
      </w:r>
      <w:r w:rsidR="009421DC" w:rsidRPr="00CE2E2C">
        <w:rPr>
          <w:rFonts w:ascii="Arial" w:hAnsi="Arial" w:cs="Arial"/>
        </w:rPr>
        <w:t>Warrantee</w:t>
      </w:r>
    </w:p>
    <w:p w14:paraId="581ED30D" w14:textId="0978FCD1" w:rsidR="00804575" w:rsidRPr="00CE2E2C" w:rsidRDefault="00804575" w:rsidP="00804575">
      <w:pPr>
        <w:spacing w:beforeLines="23" w:before="55" w:afterLines="23" w:after="55"/>
        <w:contextualSpacing/>
        <w:jc w:val="both"/>
        <w:rPr>
          <w:rFonts w:cs="Arial"/>
        </w:rPr>
      </w:pPr>
      <w:r w:rsidRPr="00CE2E2C">
        <w:rPr>
          <w:rFonts w:cs="Arial"/>
        </w:rPr>
        <w:t xml:space="preserve">Gavi </w:t>
      </w:r>
      <w:r w:rsidR="005C55D2" w:rsidRPr="00CE2E2C">
        <w:rPr>
          <w:rFonts w:cs="Arial"/>
        </w:rPr>
        <w:t>shall take</w:t>
      </w:r>
      <w:r w:rsidRPr="00CE2E2C">
        <w:rPr>
          <w:rFonts w:cs="Arial"/>
        </w:rPr>
        <w:t xml:space="preserve"> all reasonable care to ensure that the RFP is accurate, however the Gavi gives no representation or warranty as to the accuracy or sufficiency of the contained information and that all Bidders will receive the same information.  Bidders are required to </w:t>
      </w:r>
      <w:r w:rsidR="00A45ECF" w:rsidRPr="00CE2E2C">
        <w:rPr>
          <w:rFonts w:cs="Arial"/>
        </w:rPr>
        <w:t>read and</w:t>
      </w:r>
      <w:r w:rsidRPr="00CE2E2C">
        <w:rPr>
          <w:rFonts w:cs="Arial"/>
        </w:rPr>
        <w:t xml:space="preserve"> fully</w:t>
      </w:r>
      <w:r w:rsidR="00A45ECF" w:rsidRPr="00CE2E2C">
        <w:rPr>
          <w:rFonts w:cs="Arial"/>
        </w:rPr>
        <w:t xml:space="preserve"> understand</w:t>
      </w:r>
      <w:r w:rsidRPr="00CE2E2C">
        <w:rPr>
          <w:rFonts w:cs="Arial"/>
        </w:rPr>
        <w:t xml:space="preserve"> all conditions, risks and other circumstances relating to the proposed contract prior to submitting a Proposal.  </w:t>
      </w:r>
    </w:p>
    <w:p w14:paraId="31937955" w14:textId="77777777" w:rsidR="00804575" w:rsidRPr="00CE2E2C" w:rsidRDefault="00804575" w:rsidP="00804575">
      <w:pPr>
        <w:pStyle w:val="Heading2"/>
        <w:rPr>
          <w:rFonts w:ascii="Arial" w:hAnsi="Arial" w:cs="Arial"/>
        </w:rPr>
      </w:pPr>
      <w:r w:rsidRPr="00CE2E2C">
        <w:rPr>
          <w:rFonts w:ascii="Arial" w:hAnsi="Arial" w:cs="Arial"/>
        </w:rPr>
        <w:t>Costs of Preparing Proposals</w:t>
      </w:r>
    </w:p>
    <w:p w14:paraId="01A28308" w14:textId="36363F1D" w:rsidR="00804575" w:rsidRPr="00CE2E2C" w:rsidRDefault="00804575" w:rsidP="00804575">
      <w:pPr>
        <w:spacing w:beforeLines="23" w:before="55" w:afterLines="23" w:after="55"/>
        <w:contextualSpacing/>
        <w:jc w:val="both"/>
        <w:rPr>
          <w:rFonts w:cs="Arial"/>
        </w:rPr>
      </w:pPr>
      <w:r w:rsidRPr="00CE2E2C">
        <w:rPr>
          <w:rFonts w:cs="Arial"/>
          <w:color w:val="000000"/>
        </w:rPr>
        <w:t xml:space="preserve">The issuance of this RFP in no way commits Gavi to make an award </w:t>
      </w:r>
      <w:r w:rsidRPr="00CE2E2C">
        <w:rPr>
          <w:rFonts w:cs="Arial"/>
          <w:szCs w:val="20"/>
          <w:lang w:val="en-AU"/>
        </w:rPr>
        <w:t>nor commits Gavi to pay any costs or expenses incurred in the preparation or submission of Proposals or quotations. Bidders are solely responsible for their own expenses, if any, in preparing and submitting a Proposal to this tender</w:t>
      </w:r>
    </w:p>
    <w:p w14:paraId="52897284" w14:textId="77777777" w:rsidR="00804575" w:rsidRPr="00CE2E2C" w:rsidRDefault="00804575" w:rsidP="00804575">
      <w:pPr>
        <w:pStyle w:val="Heading2"/>
        <w:rPr>
          <w:rFonts w:ascii="Arial" w:hAnsi="Arial" w:cs="Arial"/>
        </w:rPr>
      </w:pPr>
      <w:r w:rsidRPr="00CE2E2C">
        <w:rPr>
          <w:rFonts w:ascii="Arial" w:hAnsi="Arial" w:cs="Arial"/>
        </w:rPr>
        <w:t>Confidentiality</w:t>
      </w:r>
    </w:p>
    <w:p w14:paraId="7DFB1D06" w14:textId="018784D1" w:rsidR="00804575" w:rsidRPr="00CE2E2C" w:rsidRDefault="00804575" w:rsidP="00804575">
      <w:pPr>
        <w:pStyle w:val="Text"/>
        <w:spacing w:before="60" w:after="60"/>
        <w:rPr>
          <w:rFonts w:ascii="Arial" w:hAnsi="Arial" w:cs="Arial"/>
        </w:rPr>
      </w:pPr>
      <w:r w:rsidRPr="00CE2E2C">
        <w:rPr>
          <w:rFonts w:ascii="Arial" w:hAnsi="Arial" w:cs="Arial"/>
        </w:rPr>
        <w:t>Bidders must not, without Gavi prior written consent, disclose to any third party any of the contents of the RFP documents. Bidders must ensure that their employees, consultants and agents also are bound and comply with this condition of confidentiality.</w:t>
      </w:r>
      <w:r w:rsidR="00DF4F26" w:rsidRPr="00CE2E2C">
        <w:rPr>
          <w:rFonts w:ascii="Arial" w:hAnsi="Arial" w:cs="Arial"/>
        </w:rPr>
        <w:t xml:space="preserve"> </w:t>
      </w:r>
    </w:p>
    <w:p w14:paraId="25956A24" w14:textId="0FBA4EFE" w:rsidR="00804575" w:rsidRPr="00CE2E2C" w:rsidRDefault="00804575" w:rsidP="00804575">
      <w:pPr>
        <w:pStyle w:val="Text"/>
        <w:spacing w:before="60" w:after="60"/>
        <w:rPr>
          <w:rFonts w:ascii="Arial" w:hAnsi="Arial" w:cs="Arial"/>
          <w:color w:val="000000"/>
        </w:rPr>
      </w:pPr>
      <w:r w:rsidRPr="00CE2E2C">
        <w:rPr>
          <w:rFonts w:ascii="Arial" w:hAnsi="Arial" w:cs="Arial"/>
          <w:color w:val="000000"/>
        </w:rPr>
        <w:t>This entire RFP and all related discussions, meetings, exchanges of information, and subsequent negotiations that may occur are confidential and are subject to the confidentiality terms and conditions of the Intent to Participate</w:t>
      </w:r>
      <w:r w:rsidR="002C56D1" w:rsidRPr="00CE2E2C">
        <w:rPr>
          <w:rFonts w:ascii="Arial" w:hAnsi="Arial" w:cs="Arial"/>
          <w:color w:val="000000"/>
        </w:rPr>
        <w:t>.</w:t>
      </w:r>
      <w:r w:rsidRPr="00CE2E2C">
        <w:rPr>
          <w:rFonts w:ascii="Arial" w:hAnsi="Arial" w:cs="Arial"/>
          <w:color w:val="000000"/>
        </w:rPr>
        <w:t xml:space="preserve"> </w:t>
      </w:r>
    </w:p>
    <w:p w14:paraId="70159D66" w14:textId="5317928F" w:rsidR="00804575" w:rsidRPr="00CE2E2C" w:rsidRDefault="00804575" w:rsidP="00804575">
      <w:pPr>
        <w:pStyle w:val="Text"/>
        <w:spacing w:before="60" w:after="60"/>
        <w:rPr>
          <w:rFonts w:ascii="Arial" w:hAnsi="Arial" w:cs="Arial"/>
        </w:rPr>
      </w:pPr>
      <w:r w:rsidRPr="00CE2E2C">
        <w:rPr>
          <w:rFonts w:ascii="Arial" w:hAnsi="Arial" w:cs="Arial"/>
        </w:rPr>
        <w:t xml:space="preserve">Gavi and Bidder will each take reasonable steps to protect Confidential Information and without limiting any confidentiality undertaking agreed between them, will not disclose Confidential Information to a third party without the other’s prior written consent. Gavi and Bidder may each disclose Confidential Information to any person who is directly involved in the RFP process on its behalf, such as officers, employees, consultants, contractors, professional advisors, evaluation panel members, partners, principals or directors, but only for the purpose of participating in the RFP. </w:t>
      </w:r>
      <w:r w:rsidR="00C758C3" w:rsidRPr="00CE2E2C">
        <w:rPr>
          <w:rFonts w:ascii="Arial" w:hAnsi="Arial" w:cs="Arial"/>
        </w:rPr>
        <w:t xml:space="preserve">Gavi may </w:t>
      </w:r>
      <w:r w:rsidR="006D4C75" w:rsidRPr="00CE2E2C">
        <w:rPr>
          <w:rFonts w:ascii="Arial" w:hAnsi="Arial" w:cs="Arial"/>
        </w:rPr>
        <w:t xml:space="preserve">also </w:t>
      </w:r>
      <w:r w:rsidR="00C758C3" w:rsidRPr="00CE2E2C">
        <w:rPr>
          <w:rFonts w:ascii="Arial" w:hAnsi="Arial" w:cs="Arial"/>
        </w:rPr>
        <w:t xml:space="preserve">share </w:t>
      </w:r>
      <w:r w:rsidR="006D4C75" w:rsidRPr="00CE2E2C">
        <w:rPr>
          <w:rFonts w:ascii="Arial" w:hAnsi="Arial" w:cs="Arial"/>
        </w:rPr>
        <w:t>Bidder</w:t>
      </w:r>
      <w:r w:rsidR="00C758C3" w:rsidRPr="00CE2E2C">
        <w:rPr>
          <w:rFonts w:ascii="Arial" w:hAnsi="Arial" w:cs="Arial"/>
        </w:rPr>
        <w:t xml:space="preserve"> information provided in connection with this RFP with The Global Fund, </w:t>
      </w:r>
      <w:r w:rsidR="00710074" w:rsidRPr="00CE2E2C">
        <w:rPr>
          <w:rFonts w:ascii="Arial" w:hAnsi="Arial" w:cs="Arial"/>
        </w:rPr>
        <w:t xml:space="preserve">and </w:t>
      </w:r>
      <w:r w:rsidR="004964FC" w:rsidRPr="00CE2E2C">
        <w:rPr>
          <w:rFonts w:ascii="Arial" w:hAnsi="Arial" w:cs="Arial"/>
        </w:rPr>
        <w:t xml:space="preserve">relevant </w:t>
      </w:r>
      <w:r w:rsidR="00C758C3" w:rsidRPr="00CE2E2C">
        <w:rPr>
          <w:rFonts w:ascii="Arial" w:hAnsi="Arial" w:cs="Arial"/>
        </w:rPr>
        <w:t>partner and government agencies.</w:t>
      </w:r>
    </w:p>
    <w:p w14:paraId="6FB61813" w14:textId="77777777" w:rsidR="00804575" w:rsidRPr="00CE2E2C" w:rsidRDefault="00804575" w:rsidP="00804575">
      <w:pPr>
        <w:pStyle w:val="Heading2"/>
        <w:rPr>
          <w:rFonts w:ascii="Arial" w:hAnsi="Arial" w:cs="Arial"/>
        </w:rPr>
      </w:pPr>
      <w:r w:rsidRPr="00CE2E2C">
        <w:rPr>
          <w:rFonts w:ascii="Arial" w:hAnsi="Arial" w:cs="Arial"/>
        </w:rPr>
        <w:t xml:space="preserve">Ownership of documents </w:t>
      </w:r>
    </w:p>
    <w:p w14:paraId="588E40FC" w14:textId="16CD24A1" w:rsidR="00804575" w:rsidRPr="00CE2E2C" w:rsidRDefault="00804575" w:rsidP="00804575">
      <w:pPr>
        <w:pStyle w:val="Text"/>
        <w:spacing w:before="60" w:after="60"/>
        <w:rPr>
          <w:rFonts w:ascii="Arial" w:hAnsi="Arial" w:cs="Arial"/>
        </w:rPr>
      </w:pPr>
      <w:r w:rsidRPr="00CE2E2C">
        <w:rPr>
          <w:rFonts w:ascii="Arial" w:hAnsi="Arial" w:cs="Arial"/>
        </w:rPr>
        <w:t xml:space="preserve">Ownership of </w:t>
      </w:r>
      <w:r w:rsidR="0098226D" w:rsidRPr="00CE2E2C">
        <w:rPr>
          <w:rFonts w:ascii="Arial" w:hAnsi="Arial" w:cs="Arial"/>
        </w:rPr>
        <w:t>contents within the successful</w:t>
      </w:r>
      <w:r w:rsidRPr="00CE2E2C">
        <w:rPr>
          <w:rFonts w:ascii="Arial" w:hAnsi="Arial" w:cs="Arial"/>
        </w:rPr>
        <w:t xml:space="preserve"> Proposal remain the property of Gavi or its licensors. However, the </w:t>
      </w:r>
      <w:r w:rsidR="00BB523F" w:rsidRPr="00CE2E2C">
        <w:rPr>
          <w:rFonts w:ascii="Arial" w:hAnsi="Arial" w:cs="Arial"/>
        </w:rPr>
        <w:t>selected b</w:t>
      </w:r>
      <w:r w:rsidRPr="00CE2E2C">
        <w:rPr>
          <w:rFonts w:ascii="Arial" w:hAnsi="Arial" w:cs="Arial"/>
        </w:rPr>
        <w:t>idder grants to Gavi a non-exclusive, non-transferable, perpetual licence to retain, use, copy and disclose information contained in the Proposal for any purpose related to the RFP process.</w:t>
      </w:r>
    </w:p>
    <w:p w14:paraId="645FE5DA" w14:textId="77777777" w:rsidR="00804575" w:rsidRPr="00CE2E2C" w:rsidRDefault="00804575" w:rsidP="00804575">
      <w:pPr>
        <w:pStyle w:val="Heading2"/>
        <w:rPr>
          <w:rFonts w:ascii="Arial" w:hAnsi="Arial" w:cs="Arial"/>
        </w:rPr>
      </w:pPr>
      <w:r w:rsidRPr="00CE2E2C">
        <w:rPr>
          <w:rFonts w:ascii="Arial" w:hAnsi="Arial" w:cs="Arial"/>
        </w:rPr>
        <w:t xml:space="preserve">Third party information </w:t>
      </w:r>
    </w:p>
    <w:p w14:paraId="4E01C206" w14:textId="2A04EAF8" w:rsidR="00804575" w:rsidRPr="00CE2E2C" w:rsidRDefault="00804575" w:rsidP="00804575">
      <w:pPr>
        <w:spacing w:beforeLines="23" w:before="55" w:afterLines="23" w:after="55"/>
        <w:contextualSpacing/>
        <w:jc w:val="both"/>
        <w:rPr>
          <w:rFonts w:cs="Arial"/>
        </w:rPr>
      </w:pPr>
      <w:r w:rsidRPr="00CE2E2C">
        <w:rPr>
          <w:rFonts w:cs="Arial"/>
        </w:rPr>
        <w:t>Each Bidder authorises</w:t>
      </w:r>
      <w:r w:rsidR="00F2289F" w:rsidRPr="00CE2E2C">
        <w:rPr>
          <w:rFonts w:cs="Arial"/>
        </w:rPr>
        <w:t xml:space="preserve"> </w:t>
      </w:r>
      <w:r w:rsidRPr="00CE2E2C">
        <w:rPr>
          <w:rFonts w:cs="Arial"/>
        </w:rPr>
        <w:t xml:space="preserve">Gavi to collect additional information, except commercially sensitive pricing information, from any relevant third party (such as a referee or a previous or existing client) and to use that information as part of its evaluation of the Bidder’s Proposal.  Each Bidder is to ensure that all referees listed in support of its Proposal agree to provide a reference. To facilitate discussions between </w:t>
      </w:r>
      <w:r w:rsidRPr="00CE2E2C">
        <w:rPr>
          <w:rFonts w:cs="Arial"/>
        </w:rPr>
        <w:lastRenderedPageBreak/>
        <w:t>Gavi and third parties each Bidder waives any confidentiality obligations that would otherwise apply to information held by a third party, with the exception of commercially sensitive pricing information.</w:t>
      </w:r>
    </w:p>
    <w:p w14:paraId="347D3440" w14:textId="77777777" w:rsidR="00804575" w:rsidRPr="00CE2E2C" w:rsidRDefault="00804575" w:rsidP="00804575">
      <w:pPr>
        <w:pStyle w:val="Heading2"/>
        <w:rPr>
          <w:rFonts w:ascii="Arial" w:hAnsi="Arial" w:cs="Arial"/>
        </w:rPr>
      </w:pPr>
      <w:r w:rsidRPr="00CE2E2C">
        <w:rPr>
          <w:rFonts w:ascii="Arial" w:hAnsi="Arial" w:cs="Arial"/>
        </w:rPr>
        <w:t xml:space="preserve">Ethics </w:t>
      </w:r>
    </w:p>
    <w:p w14:paraId="424A4D72" w14:textId="77777777" w:rsidR="00804575" w:rsidRPr="00CE2E2C" w:rsidRDefault="00804575" w:rsidP="00804575">
      <w:pPr>
        <w:spacing w:after="80"/>
        <w:rPr>
          <w:rFonts w:cs="Arial"/>
        </w:rPr>
      </w:pPr>
      <w:r w:rsidRPr="00CE2E2C">
        <w:rPr>
          <w:rFonts w:cs="Arial"/>
        </w:rPr>
        <w:t xml:space="preserve">Bidders must not attempt to influence or provide any form of personal inducement, reward or benefit to any representative of Gavi in relation to the RFP. Gavi reserves the right to require additional declarations, or other evidence from a Bidder, or any other person, throughout the RFP process to ensure probity of the RFP process. </w:t>
      </w:r>
    </w:p>
    <w:p w14:paraId="3789F238" w14:textId="77777777" w:rsidR="00804575" w:rsidRPr="00CE2E2C" w:rsidRDefault="00804575" w:rsidP="00804575">
      <w:pPr>
        <w:pStyle w:val="Heading2"/>
        <w:rPr>
          <w:rFonts w:ascii="Arial" w:hAnsi="Arial" w:cs="Arial"/>
        </w:rPr>
      </w:pPr>
      <w:r w:rsidRPr="00CE2E2C">
        <w:rPr>
          <w:rFonts w:ascii="Arial" w:hAnsi="Arial" w:cs="Arial"/>
        </w:rPr>
        <w:t xml:space="preserve">Anti-collusion and bid rigging </w:t>
      </w:r>
    </w:p>
    <w:p w14:paraId="421E2616" w14:textId="77777777" w:rsidR="00804575" w:rsidRPr="00CE2E2C" w:rsidRDefault="00804575" w:rsidP="00804575">
      <w:pPr>
        <w:spacing w:after="80"/>
        <w:rPr>
          <w:rFonts w:cs="Arial"/>
        </w:rPr>
      </w:pPr>
      <w:r w:rsidRPr="00CE2E2C">
        <w:rPr>
          <w:rFonts w:cs="Arial"/>
        </w:rPr>
        <w:t>Bidders must not engage in collusive, deceptive or improper conduct in the preparation of their Proposals or other submissions or in any discussions or negotiations with Gavi. Such behaviour will result in the Bidder being disqualified from participating further in the RFP process. In submitting a Proposal, the Bidder warrants that its Proposal has not been prepared in collusion with a competitor. Gavi reserves the right, at its discretion, to report suspected collusive or anticompetitive conduct by Bidders to the appropriate authority and to give that authority all relevant information including a Bidders Proposal.</w:t>
      </w:r>
    </w:p>
    <w:p w14:paraId="19A7E85F" w14:textId="77777777" w:rsidR="00804575" w:rsidRPr="00CE2E2C" w:rsidRDefault="00804575" w:rsidP="00804575">
      <w:pPr>
        <w:pStyle w:val="Heading2"/>
        <w:rPr>
          <w:rFonts w:ascii="Arial" w:hAnsi="Arial" w:cs="Arial"/>
        </w:rPr>
      </w:pPr>
      <w:r w:rsidRPr="00CE2E2C">
        <w:rPr>
          <w:rFonts w:ascii="Arial" w:hAnsi="Arial" w:cs="Arial"/>
        </w:rPr>
        <w:t xml:space="preserve">No binding legal relations </w:t>
      </w:r>
    </w:p>
    <w:p w14:paraId="598A37D6" w14:textId="77777777" w:rsidR="00804575" w:rsidRPr="00CE2E2C" w:rsidRDefault="00804575" w:rsidP="00804575">
      <w:pPr>
        <w:spacing w:beforeLines="23" w:before="55" w:afterLines="23" w:after="55"/>
        <w:contextualSpacing/>
        <w:jc w:val="both"/>
        <w:rPr>
          <w:rFonts w:cs="Arial"/>
        </w:rPr>
      </w:pPr>
      <w:r w:rsidRPr="00CE2E2C">
        <w:rPr>
          <w:rFonts w:cs="Arial"/>
        </w:rPr>
        <w:t xml:space="preserve">Neither the RFP, nor the RFP process, creates a process contract or any legal relationship between Gavi and any Bidder, except in respect of: </w:t>
      </w:r>
    </w:p>
    <w:p w14:paraId="268CF6D8" w14:textId="77777777" w:rsidR="00804575" w:rsidRPr="00CE2E2C" w:rsidRDefault="00804575" w:rsidP="00EE56E4">
      <w:pPr>
        <w:pStyle w:val="ListParagraph"/>
        <w:numPr>
          <w:ilvl w:val="0"/>
          <w:numId w:val="8"/>
        </w:numPr>
        <w:spacing w:beforeLines="50" w:before="120" w:afterLines="50" w:after="120"/>
        <w:ind w:left="425" w:hanging="425"/>
        <w:contextualSpacing w:val="0"/>
        <w:jc w:val="both"/>
        <w:rPr>
          <w:rFonts w:ascii="Arial" w:hAnsi="Arial" w:cs="Arial"/>
        </w:rPr>
      </w:pPr>
      <w:r w:rsidRPr="00CE2E2C">
        <w:rPr>
          <w:rFonts w:ascii="Arial" w:eastAsia="Arial" w:hAnsi="Arial" w:cs="Arial"/>
          <w:sz w:val="22"/>
          <w:szCs w:val="22"/>
        </w:rPr>
        <w:t xml:space="preserve">The Bidder’s declaration in its Proposal </w:t>
      </w:r>
    </w:p>
    <w:p w14:paraId="08E677BE" w14:textId="77777777" w:rsidR="00804575" w:rsidRPr="00CE2E2C" w:rsidRDefault="00804575" w:rsidP="00EE56E4">
      <w:pPr>
        <w:pStyle w:val="ListParagraph"/>
        <w:numPr>
          <w:ilvl w:val="0"/>
          <w:numId w:val="8"/>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 xml:space="preserve">The Proposal Validity Period </w:t>
      </w:r>
    </w:p>
    <w:p w14:paraId="0C8C5B24" w14:textId="77777777" w:rsidR="00804575" w:rsidRPr="00CE2E2C" w:rsidRDefault="00804575" w:rsidP="00EE56E4">
      <w:pPr>
        <w:pStyle w:val="ListParagraph"/>
        <w:numPr>
          <w:ilvl w:val="0"/>
          <w:numId w:val="8"/>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 Bidder’s statements, representations and/or warranties in its Proposal and in its correspondence and negotiations with Gavi</w:t>
      </w:r>
    </w:p>
    <w:p w14:paraId="7F912082" w14:textId="32CCC076" w:rsidR="00804575" w:rsidRPr="00CE2E2C" w:rsidRDefault="00251394" w:rsidP="00804575">
      <w:pPr>
        <w:spacing w:beforeLines="23" w:before="55" w:afterLines="23" w:after="55"/>
        <w:jc w:val="both"/>
        <w:rPr>
          <w:rFonts w:cs="Arial"/>
        </w:rPr>
      </w:pPr>
      <w:r w:rsidRPr="00CE2E2C">
        <w:rPr>
          <w:rFonts w:cs="Arial"/>
        </w:rPr>
        <w:t>No</w:t>
      </w:r>
      <w:r w:rsidR="00804575" w:rsidRPr="00CE2E2C">
        <w:rPr>
          <w:rFonts w:cs="Arial"/>
        </w:rPr>
        <w:t xml:space="preserve"> legal relationship is formed between Gavi and any Bidder unless and until a Contract is entered into between those parties. </w:t>
      </w:r>
    </w:p>
    <w:p w14:paraId="7D991069" w14:textId="265DE1B5" w:rsidR="00804575" w:rsidRPr="00CE2E2C" w:rsidRDefault="00A35E7C" w:rsidP="00804575">
      <w:pPr>
        <w:pStyle w:val="Heading2"/>
        <w:rPr>
          <w:rFonts w:ascii="Arial" w:hAnsi="Arial" w:cs="Arial"/>
        </w:rPr>
      </w:pPr>
      <w:r w:rsidRPr="00CE2E2C">
        <w:rPr>
          <w:rFonts w:ascii="Arial" w:hAnsi="Arial" w:cs="Arial"/>
        </w:rPr>
        <w:t>Exclusion</w:t>
      </w:r>
    </w:p>
    <w:p w14:paraId="74178FA4" w14:textId="77777777" w:rsidR="00804575" w:rsidRPr="00CE2E2C" w:rsidRDefault="00804575" w:rsidP="00804575">
      <w:pPr>
        <w:spacing w:beforeLines="23" w:before="55" w:afterLines="23" w:after="55"/>
        <w:contextualSpacing/>
        <w:jc w:val="both"/>
        <w:rPr>
          <w:rFonts w:cs="Arial"/>
        </w:rPr>
      </w:pPr>
      <w:r w:rsidRPr="00CE2E2C">
        <w:rPr>
          <w:rFonts w:cs="Arial"/>
        </w:rPr>
        <w:t xml:space="preserve">Gavi may exclude a Bidder from participating in the RFP if Gavi has evidence of any of the following, and is considered by Gavi to be material to the RFP: </w:t>
      </w:r>
    </w:p>
    <w:p w14:paraId="46EE7E63" w14:textId="69ACA364"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hAnsi="Arial" w:cs="Arial"/>
        </w:rPr>
      </w:pPr>
      <w:r w:rsidRPr="00CE2E2C">
        <w:rPr>
          <w:rFonts w:ascii="Arial" w:eastAsia="Arial" w:hAnsi="Arial" w:cs="Arial"/>
          <w:sz w:val="22"/>
          <w:szCs w:val="22"/>
        </w:rPr>
        <w:t>The Bidder has failed to provide all information requested, or in the correct format, or materially breached a term or condition of the RFP</w:t>
      </w:r>
      <w:r w:rsidR="00FF2539" w:rsidRPr="00CE2E2C">
        <w:rPr>
          <w:rFonts w:ascii="Arial" w:eastAsia="Arial" w:hAnsi="Arial" w:cs="Arial"/>
          <w:sz w:val="22"/>
          <w:szCs w:val="22"/>
        </w:rPr>
        <w:t>.</w:t>
      </w:r>
    </w:p>
    <w:p w14:paraId="467386E3" w14:textId="21DC6504"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 Proposal contains a material error, omission or inaccuracy</w:t>
      </w:r>
      <w:r w:rsidR="00FF2539" w:rsidRPr="00CE2E2C">
        <w:rPr>
          <w:rFonts w:ascii="Arial" w:eastAsia="Arial" w:hAnsi="Arial" w:cs="Arial"/>
          <w:sz w:val="22"/>
          <w:szCs w:val="22"/>
        </w:rPr>
        <w:t>.</w:t>
      </w:r>
    </w:p>
    <w:p w14:paraId="590A9405" w14:textId="73F25D3F"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 Bidder is in bankruptcy, receivership or liquidation</w:t>
      </w:r>
      <w:r w:rsidR="00FF2539" w:rsidRPr="00CE2E2C">
        <w:rPr>
          <w:rFonts w:ascii="Arial" w:eastAsia="Arial" w:hAnsi="Arial" w:cs="Arial"/>
          <w:sz w:val="22"/>
          <w:szCs w:val="22"/>
        </w:rPr>
        <w:t>.</w:t>
      </w:r>
    </w:p>
    <w:p w14:paraId="05DD70B1" w14:textId="1D98E814"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 Bidder has made a false declaration</w:t>
      </w:r>
      <w:r w:rsidR="00FF2539" w:rsidRPr="00CE2E2C">
        <w:rPr>
          <w:rFonts w:ascii="Arial" w:eastAsia="Arial" w:hAnsi="Arial" w:cs="Arial"/>
          <w:sz w:val="22"/>
          <w:szCs w:val="22"/>
        </w:rPr>
        <w:t>.</w:t>
      </w:r>
    </w:p>
    <w:p w14:paraId="1B38E6DB" w14:textId="200D68AD"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There is a serious performance issue in a historic or current contract delivered by the Bidder</w:t>
      </w:r>
      <w:r w:rsidR="00FF2539" w:rsidRPr="00CE2E2C">
        <w:rPr>
          <w:rFonts w:ascii="Arial" w:eastAsia="Arial" w:hAnsi="Arial" w:cs="Arial"/>
          <w:sz w:val="22"/>
          <w:szCs w:val="22"/>
        </w:rPr>
        <w:t>.</w:t>
      </w:r>
    </w:p>
    <w:p w14:paraId="70FD2E01" w14:textId="5F0FE8B7"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 Bidder has been convicted of a serious crime or offence</w:t>
      </w:r>
      <w:r w:rsidR="00FF2539" w:rsidRPr="00CE2E2C">
        <w:rPr>
          <w:rFonts w:ascii="Arial" w:eastAsia="Arial" w:hAnsi="Arial" w:cs="Arial"/>
          <w:sz w:val="22"/>
          <w:szCs w:val="22"/>
        </w:rPr>
        <w:t>.</w:t>
      </w:r>
      <w:r w:rsidRPr="00CE2E2C">
        <w:rPr>
          <w:rFonts w:ascii="Arial" w:eastAsia="Arial" w:hAnsi="Arial" w:cs="Arial"/>
          <w:sz w:val="22"/>
          <w:szCs w:val="22"/>
        </w:rPr>
        <w:t xml:space="preserve"> </w:t>
      </w:r>
    </w:p>
    <w:p w14:paraId="3BDAE362" w14:textId="7F1796EE"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There is professional misconduct or an act or omission on the part of the Respondent which adversely reflects on the integrity of the Bidder</w:t>
      </w:r>
      <w:r w:rsidR="00FF2539" w:rsidRPr="00CE2E2C">
        <w:rPr>
          <w:rFonts w:ascii="Arial" w:eastAsia="Arial" w:hAnsi="Arial" w:cs="Arial"/>
          <w:sz w:val="22"/>
          <w:szCs w:val="22"/>
        </w:rPr>
        <w:t>.</w:t>
      </w:r>
    </w:p>
    <w:p w14:paraId="57520CBA" w14:textId="5030AC13"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The Bidder has failed to pay taxes, duties or other levies</w:t>
      </w:r>
      <w:r w:rsidR="00FF2539" w:rsidRPr="00CE2E2C">
        <w:rPr>
          <w:rFonts w:ascii="Arial" w:eastAsia="Arial" w:hAnsi="Arial" w:cs="Arial"/>
          <w:sz w:val="22"/>
          <w:szCs w:val="22"/>
        </w:rPr>
        <w:t>.</w:t>
      </w:r>
      <w:r w:rsidRPr="00CE2E2C">
        <w:rPr>
          <w:rFonts w:ascii="Arial" w:eastAsia="Arial" w:hAnsi="Arial" w:cs="Arial"/>
          <w:sz w:val="22"/>
          <w:szCs w:val="22"/>
        </w:rPr>
        <w:t xml:space="preserve"> </w:t>
      </w:r>
    </w:p>
    <w:p w14:paraId="01BF2B84" w14:textId="77777777"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t xml:space="preserve">The Bidder represents a threat to national security or the confidentiality of sensitive government information; and/or </w:t>
      </w:r>
    </w:p>
    <w:p w14:paraId="1DF528AB" w14:textId="77777777" w:rsidR="00804575" w:rsidRPr="00CE2E2C" w:rsidRDefault="00804575" w:rsidP="00EE56E4">
      <w:pPr>
        <w:pStyle w:val="ListParagraph"/>
        <w:numPr>
          <w:ilvl w:val="0"/>
          <w:numId w:val="9"/>
        </w:numPr>
        <w:spacing w:beforeLines="50" w:before="120" w:afterLines="50" w:after="120"/>
        <w:ind w:left="425" w:hanging="425"/>
        <w:contextualSpacing w:val="0"/>
        <w:jc w:val="both"/>
        <w:rPr>
          <w:rFonts w:ascii="Arial" w:eastAsia="Arial" w:hAnsi="Arial" w:cs="Arial"/>
          <w:sz w:val="22"/>
          <w:szCs w:val="22"/>
        </w:rPr>
      </w:pPr>
      <w:r w:rsidRPr="00CE2E2C">
        <w:rPr>
          <w:rFonts w:ascii="Arial" w:eastAsia="Arial" w:hAnsi="Arial" w:cs="Arial"/>
          <w:sz w:val="22"/>
          <w:szCs w:val="22"/>
        </w:rPr>
        <w:lastRenderedPageBreak/>
        <w:t>The Bidder is a person or organisation designated as a terrorist by any authority.</w:t>
      </w:r>
    </w:p>
    <w:p w14:paraId="6125E710" w14:textId="77777777" w:rsidR="00804575" w:rsidRPr="00CE2E2C" w:rsidRDefault="00804575" w:rsidP="00804575">
      <w:pPr>
        <w:pStyle w:val="Heading2"/>
        <w:rPr>
          <w:rFonts w:ascii="Arial" w:hAnsi="Arial" w:cs="Arial"/>
        </w:rPr>
      </w:pPr>
      <w:r w:rsidRPr="00CE2E2C">
        <w:rPr>
          <w:rFonts w:ascii="Arial" w:hAnsi="Arial" w:cs="Arial"/>
        </w:rPr>
        <w:t>Gavi’s additional rights</w:t>
      </w:r>
    </w:p>
    <w:p w14:paraId="061E3179" w14:textId="404DDB32" w:rsidR="00804575" w:rsidRPr="00CE2E2C" w:rsidRDefault="00804575" w:rsidP="00804575">
      <w:pPr>
        <w:spacing w:beforeLines="23" w:before="55" w:afterLines="23" w:after="55"/>
        <w:jc w:val="both"/>
        <w:rPr>
          <w:rFonts w:cs="Arial"/>
        </w:rPr>
      </w:pPr>
      <w:r w:rsidRPr="00CE2E2C">
        <w:rPr>
          <w:rFonts w:cs="Arial"/>
        </w:rPr>
        <w:t>Despite any other provision in the RFP Gavi may, on giving due notice to Bidders:</w:t>
      </w:r>
    </w:p>
    <w:p w14:paraId="7BDA3FA4"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Amend, suspend, change the closing date or time, cancel or re-issue the RFP, or any part of the RFP without prior notice, explanation or reasoning.</w:t>
      </w:r>
    </w:p>
    <w:p w14:paraId="7EC86638"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Make any material change to the RFP (including any change to the RFP dates, Gavi’s Requirements or Evaluation and Scoring Approach).  Bidders shall be given a reasonable time within which to respond to the change.</w:t>
      </w:r>
    </w:p>
    <w:p w14:paraId="6906650F"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Award a contract on the basis of initial offers received, without discussions or requests for best and final offers.</w:t>
      </w:r>
    </w:p>
    <w:p w14:paraId="355FCDE3"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In exceptional circumstances, accept a late Proposal where it considers that it will not affect the fairness of the RFP process to other Bidders.</w:t>
      </w:r>
    </w:p>
    <w:p w14:paraId="376A4459"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Accept or reject any non-compliant, non-conforming or alternative Proposal.</w:t>
      </w:r>
    </w:p>
    <w:p w14:paraId="02CCDDBB"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At its discretion does not provide a response to any question arising submitted by a bidder.</w:t>
      </w:r>
    </w:p>
    <w:p w14:paraId="086308C8"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 xml:space="preserve">Waive irregularities or requirements in or during the RFP process where it considers it appropriate and reasonable to do so. </w:t>
      </w:r>
    </w:p>
    <w:p w14:paraId="5A549CD3" w14:textId="77777777" w:rsidR="00815729"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 xml:space="preserve"> Select any individual element/s of the requirements that is offered in a Proposal and capable of being delivered separately.</w:t>
      </w:r>
    </w:p>
    <w:p w14:paraId="05DEF2D8" w14:textId="4F214797" w:rsidR="00FA0542" w:rsidRPr="00CE2E2C" w:rsidRDefault="00815729" w:rsidP="00EE56E4">
      <w:pPr>
        <w:pStyle w:val="ListParagraph"/>
        <w:numPr>
          <w:ilvl w:val="0"/>
          <w:numId w:val="10"/>
        </w:numPr>
        <w:ind w:left="426" w:hanging="375"/>
        <w:contextualSpacing w:val="0"/>
        <w:jc w:val="both"/>
        <w:rPr>
          <w:rFonts w:ascii="Arial" w:hAnsi="Arial" w:cs="Arial"/>
          <w:sz w:val="22"/>
          <w:szCs w:val="22"/>
        </w:rPr>
      </w:pPr>
      <w:r w:rsidRPr="00CE2E2C">
        <w:rPr>
          <w:rFonts w:ascii="Arial" w:hAnsi="Arial" w:cs="Arial"/>
          <w:sz w:val="22"/>
          <w:szCs w:val="22"/>
        </w:rPr>
        <w:t>Selecting two or more Bidders to deliver the requirements in the RFP.</w:t>
      </w:r>
    </w:p>
    <w:p w14:paraId="79310662" w14:textId="77777777" w:rsidR="00804575" w:rsidRPr="00CE2E2C" w:rsidRDefault="00804575" w:rsidP="00804575">
      <w:pPr>
        <w:pStyle w:val="Heading2"/>
        <w:rPr>
          <w:rFonts w:ascii="Arial" w:hAnsi="Arial" w:cs="Arial"/>
        </w:rPr>
      </w:pPr>
      <w:r w:rsidRPr="00CE2E2C">
        <w:rPr>
          <w:rFonts w:ascii="Arial" w:hAnsi="Arial" w:cs="Arial"/>
        </w:rPr>
        <w:t>Governing Law</w:t>
      </w:r>
    </w:p>
    <w:p w14:paraId="68CEE0B9" w14:textId="1ABEBD21" w:rsidR="00804575" w:rsidRPr="00CE2E2C" w:rsidRDefault="00804575" w:rsidP="00804575">
      <w:pPr>
        <w:spacing w:after="80"/>
        <w:rPr>
          <w:rFonts w:cs="Arial"/>
        </w:rPr>
      </w:pPr>
      <w:r w:rsidRPr="00CE2E2C">
        <w:rPr>
          <w:rFonts w:cs="Arial"/>
        </w:rPr>
        <w:t xml:space="preserve">The terms of this RFP shall be interpreted and applied in accordance with their true meaning and intended effect independently of any system of national law, whether federal or state law. </w:t>
      </w:r>
      <w:r w:rsidR="009E4119" w:rsidRPr="00CE2E2C">
        <w:rPr>
          <w:rFonts w:cs="Arial"/>
        </w:rPr>
        <w:t>If a dispute or complaint is submitted to any mode of resolution and there is a need to refer to any law, the relevant Swiss law shall apply. No legal relationship is formed between Gavi and any Bidder unless a contract is entered into with a successful bidder.</w:t>
      </w:r>
    </w:p>
    <w:p w14:paraId="4CB8A2C0" w14:textId="4516AD54" w:rsidR="00077FFD" w:rsidRPr="00CE2E2C" w:rsidRDefault="00804575" w:rsidP="00077FFD">
      <w:pPr>
        <w:pStyle w:val="Heading2"/>
        <w:rPr>
          <w:rFonts w:ascii="Arial" w:hAnsi="Arial" w:cs="Arial"/>
        </w:rPr>
      </w:pPr>
      <w:r w:rsidRPr="00CE2E2C">
        <w:rPr>
          <w:rFonts w:ascii="Arial" w:hAnsi="Arial" w:cs="Arial"/>
        </w:rPr>
        <w:t>Settlement of Disputes</w:t>
      </w:r>
    </w:p>
    <w:p w14:paraId="460526BB" w14:textId="0D071A60" w:rsidR="00077FFD" w:rsidRPr="00CE2E2C" w:rsidRDefault="00222DA1" w:rsidP="00077FFD">
      <w:pPr>
        <w:pStyle w:val="Heading2"/>
        <w:numPr>
          <w:ilvl w:val="0"/>
          <w:numId w:val="0"/>
        </w:numPr>
        <w:rPr>
          <w:rFonts w:ascii="Arial" w:eastAsia="Arial" w:hAnsi="Arial" w:cs="Arial"/>
          <w:color w:val="auto"/>
          <w:sz w:val="22"/>
          <w:szCs w:val="22"/>
        </w:rPr>
      </w:pPr>
      <w:r w:rsidRPr="00CE2E2C">
        <w:rPr>
          <w:rFonts w:ascii="Arial" w:eastAsia="Arial" w:hAnsi="Arial" w:cs="Arial"/>
          <w:color w:val="auto"/>
          <w:sz w:val="22"/>
          <w:szCs w:val="22"/>
        </w:rPr>
        <w:t xml:space="preserve">Any Disputes arising out of this RFP shall be settled </w:t>
      </w:r>
      <w:r w:rsidR="009E4119" w:rsidRPr="00CE2E2C">
        <w:rPr>
          <w:rFonts w:ascii="Arial" w:eastAsia="Arial" w:hAnsi="Arial" w:cs="Arial"/>
          <w:color w:val="auto"/>
          <w:sz w:val="22"/>
          <w:szCs w:val="22"/>
        </w:rPr>
        <w:t xml:space="preserve">through a </w:t>
      </w:r>
      <w:r w:rsidR="00A43D4A" w:rsidRPr="00CE2E2C">
        <w:rPr>
          <w:rFonts w:ascii="Arial" w:eastAsia="Arial" w:hAnsi="Arial" w:cs="Arial"/>
          <w:color w:val="auto"/>
          <w:sz w:val="22"/>
          <w:szCs w:val="22"/>
        </w:rPr>
        <w:t>neutral</w:t>
      </w:r>
      <w:r w:rsidR="00804575" w:rsidRPr="00CE2E2C">
        <w:rPr>
          <w:rFonts w:ascii="Arial" w:eastAsia="Arial" w:hAnsi="Arial" w:cs="Arial"/>
          <w:color w:val="auto"/>
          <w:sz w:val="22"/>
          <w:szCs w:val="22"/>
        </w:rPr>
        <w:t xml:space="preserve"> mediator/conciliator in accordance with the conciliation rules adopted by the United Nations Commission of International Trade Law (UNCITRAL Conciliation Rules) presently in force, unless agreed otherwise </w:t>
      </w:r>
      <w:r w:rsidR="00301792" w:rsidRPr="00CE2E2C">
        <w:rPr>
          <w:rFonts w:ascii="Arial" w:eastAsia="Arial" w:hAnsi="Arial" w:cs="Arial"/>
          <w:color w:val="auto"/>
          <w:sz w:val="22"/>
          <w:szCs w:val="22"/>
        </w:rPr>
        <w:t>determined by Gavi</w:t>
      </w:r>
      <w:r w:rsidR="00804575" w:rsidRPr="00CE2E2C">
        <w:rPr>
          <w:rFonts w:ascii="Arial" w:eastAsia="Arial" w:hAnsi="Arial" w:cs="Arial"/>
          <w:color w:val="auto"/>
          <w:sz w:val="22"/>
          <w:szCs w:val="22"/>
        </w:rPr>
        <w:t xml:space="preserve">. </w:t>
      </w:r>
      <w:r w:rsidR="00301792" w:rsidRPr="00CE2E2C">
        <w:rPr>
          <w:rFonts w:ascii="Arial" w:eastAsia="Arial" w:hAnsi="Arial" w:cs="Arial"/>
          <w:color w:val="auto"/>
          <w:sz w:val="22"/>
          <w:szCs w:val="22"/>
        </w:rPr>
        <w:t xml:space="preserve"> The </w:t>
      </w:r>
      <w:r w:rsidR="00825E2C" w:rsidRPr="00CE2E2C">
        <w:rPr>
          <w:rFonts w:ascii="Arial" w:eastAsia="Arial" w:hAnsi="Arial" w:cs="Arial"/>
          <w:color w:val="auto"/>
          <w:sz w:val="22"/>
          <w:szCs w:val="22"/>
        </w:rPr>
        <w:t>finding of the mediator/conciliator shall be final.</w:t>
      </w:r>
      <w:r w:rsidR="00804575" w:rsidRPr="00CE2E2C">
        <w:rPr>
          <w:rFonts w:ascii="Arial" w:eastAsia="Arial" w:hAnsi="Arial" w:cs="Arial"/>
          <w:color w:val="auto"/>
          <w:sz w:val="22"/>
          <w:szCs w:val="22"/>
        </w:rPr>
        <w:t xml:space="preserve"> </w:t>
      </w:r>
    </w:p>
    <w:p w14:paraId="30B99A08" w14:textId="77777777" w:rsidR="00077FFD" w:rsidRPr="00CE2E2C" w:rsidRDefault="00077FFD" w:rsidP="00077FFD">
      <w:pPr>
        <w:rPr>
          <w:rFonts w:cs="Arial"/>
        </w:rPr>
      </w:pPr>
    </w:p>
    <w:p w14:paraId="749C74CD" w14:textId="78CEC3BC" w:rsidR="00804575" w:rsidRPr="00CE2E2C" w:rsidRDefault="00545F36" w:rsidP="00804575">
      <w:pPr>
        <w:pStyle w:val="Heading2"/>
        <w:rPr>
          <w:rFonts w:ascii="Arial" w:hAnsi="Arial" w:cs="Arial"/>
        </w:rPr>
      </w:pPr>
      <w:r w:rsidRPr="00CE2E2C">
        <w:rPr>
          <w:rFonts w:ascii="Arial" w:hAnsi="Arial" w:cs="Arial"/>
        </w:rPr>
        <w:t xml:space="preserve">Protests </w:t>
      </w:r>
      <w:r w:rsidR="00804575" w:rsidRPr="00CE2E2C">
        <w:rPr>
          <w:rFonts w:ascii="Arial" w:hAnsi="Arial" w:cs="Arial"/>
        </w:rPr>
        <w:t xml:space="preserve">and complaints </w:t>
      </w:r>
    </w:p>
    <w:p w14:paraId="3139DD33" w14:textId="0F1784B8" w:rsidR="00804575" w:rsidRPr="00CE2E2C" w:rsidRDefault="00804575" w:rsidP="00804575">
      <w:pPr>
        <w:spacing w:after="80" w:line="276" w:lineRule="auto"/>
        <w:jc w:val="both"/>
        <w:rPr>
          <w:rFonts w:cs="Arial"/>
        </w:rPr>
      </w:pPr>
      <w:r w:rsidRPr="00CE2E2C">
        <w:rPr>
          <w:rFonts w:cs="Arial"/>
        </w:rPr>
        <w:t xml:space="preserve">A Bidder may, in good faith, raise with Gavi any complaint about the RFP, or the RFP process at any time by email to </w:t>
      </w:r>
      <w:hyperlink r:id="rId35" w:history="1">
        <w:r w:rsidRPr="00CE2E2C">
          <w:rPr>
            <w:rStyle w:val="Hyperlink"/>
            <w:rFonts w:cs="Arial"/>
          </w:rPr>
          <w:t>procurement@gavi.org</w:t>
        </w:r>
      </w:hyperlink>
      <w:r w:rsidRPr="00CE2E2C">
        <w:rPr>
          <w:rFonts w:cs="Arial"/>
        </w:rPr>
        <w:t xml:space="preserve"> using the subject line “</w:t>
      </w:r>
      <w:r w:rsidR="00057FCC">
        <w:rPr>
          <w:rFonts w:cs="Arial"/>
        </w:rPr>
        <w:t>097</w:t>
      </w:r>
      <w:r w:rsidR="001A66FD" w:rsidRPr="00CE2E2C">
        <w:rPr>
          <w:rFonts w:cs="Arial"/>
        </w:rPr>
        <w:t>-202</w:t>
      </w:r>
      <w:r w:rsidR="00057FCC">
        <w:rPr>
          <w:rFonts w:cs="Arial"/>
        </w:rPr>
        <w:t>4</w:t>
      </w:r>
      <w:r w:rsidR="001A66FD" w:rsidRPr="00CE2E2C">
        <w:rPr>
          <w:rFonts w:cs="Arial"/>
        </w:rPr>
        <w:t>-GAVI-RFP</w:t>
      </w:r>
      <w:r w:rsidRPr="00CE2E2C">
        <w:rPr>
          <w:rFonts w:cs="Arial"/>
        </w:rPr>
        <w:t xml:space="preserve"> – Complaint – [Bidder Name]”.</w:t>
      </w:r>
    </w:p>
    <w:p w14:paraId="13E7C9C4" w14:textId="5387F739" w:rsidR="00804575" w:rsidRPr="00CE2E2C" w:rsidRDefault="00804575" w:rsidP="00804575">
      <w:pPr>
        <w:spacing w:after="80" w:line="276" w:lineRule="auto"/>
        <w:jc w:val="both"/>
        <w:rPr>
          <w:rFonts w:cs="Arial"/>
        </w:rPr>
      </w:pPr>
      <w:r w:rsidRPr="00CE2E2C">
        <w:rPr>
          <w:rFonts w:cs="Arial"/>
        </w:rPr>
        <w:t xml:space="preserve">Gavi will consider and respond promptly  </w:t>
      </w:r>
      <w:r w:rsidR="003948CB" w:rsidRPr="00CE2E2C">
        <w:rPr>
          <w:rFonts w:cs="Arial"/>
        </w:rPr>
        <w:t xml:space="preserve"> to </w:t>
      </w:r>
      <w:r w:rsidRPr="00CE2E2C">
        <w:rPr>
          <w:rFonts w:cs="Arial"/>
        </w:rPr>
        <w:t xml:space="preserve"> the  complaint. Both the Bidder and Gavi shall agree to act in good faith and use their best endeavours to resolve any complaint that may arise in relation to the RFP. The fact that a Bidder has raised an issue or complaint shall not to be used by Gavi to unfairly prejudice the Bidder’s ongoing participation in the RFP process or future contract opportunities.</w:t>
      </w:r>
    </w:p>
    <w:p w14:paraId="3E342EAF" w14:textId="6C0A48EE" w:rsidR="00804575" w:rsidRPr="00CE2E2C" w:rsidRDefault="00804575" w:rsidP="00804575">
      <w:pPr>
        <w:spacing w:after="80" w:line="276" w:lineRule="auto"/>
        <w:jc w:val="both"/>
        <w:rPr>
          <w:rFonts w:cs="Arial"/>
        </w:rPr>
      </w:pPr>
      <w:r w:rsidRPr="00CE2E2C">
        <w:rPr>
          <w:rFonts w:cs="Arial"/>
        </w:rPr>
        <w:t xml:space="preserve">For complaints of serious nature, please refer to the </w:t>
      </w:r>
      <w:hyperlink r:id="rId36" w:history="1">
        <w:r w:rsidRPr="00CE2E2C">
          <w:rPr>
            <w:rStyle w:val="Hyperlink"/>
            <w:rFonts w:cs="Arial"/>
          </w:rPr>
          <w:t xml:space="preserve">Gavi Alliance </w:t>
        </w:r>
        <w:r w:rsidR="003948CB" w:rsidRPr="00CE2E2C">
          <w:rPr>
            <w:rStyle w:val="Hyperlink"/>
            <w:rFonts w:cs="Arial"/>
          </w:rPr>
          <w:t>Whistle-blower</w:t>
        </w:r>
        <w:r w:rsidRPr="00CE2E2C">
          <w:rPr>
            <w:rStyle w:val="Hyperlink"/>
            <w:rFonts w:cs="Arial"/>
          </w:rPr>
          <w:t xml:space="preserve"> Policy</w:t>
        </w:r>
      </w:hyperlink>
    </w:p>
    <w:p w14:paraId="72EFB82D" w14:textId="77777777" w:rsidR="00804575" w:rsidRPr="00CE2E2C" w:rsidRDefault="00804575" w:rsidP="00804575">
      <w:pPr>
        <w:pStyle w:val="Heading2"/>
        <w:rPr>
          <w:rFonts w:ascii="Arial" w:hAnsi="Arial" w:cs="Arial"/>
        </w:rPr>
      </w:pPr>
      <w:r w:rsidRPr="00CE2E2C">
        <w:rPr>
          <w:rFonts w:ascii="Arial" w:hAnsi="Arial" w:cs="Arial"/>
        </w:rPr>
        <w:t>Acceptance</w:t>
      </w:r>
    </w:p>
    <w:p w14:paraId="717996EC" w14:textId="5AA08CD8" w:rsidR="00804575" w:rsidRPr="00CE2E2C" w:rsidRDefault="00804575" w:rsidP="00804575">
      <w:pPr>
        <w:spacing w:after="80" w:line="276" w:lineRule="auto"/>
        <w:jc w:val="both"/>
        <w:rPr>
          <w:rFonts w:cs="Arial"/>
        </w:rPr>
      </w:pPr>
      <w:r w:rsidRPr="00CE2E2C">
        <w:rPr>
          <w:rFonts w:cs="Arial"/>
        </w:rPr>
        <w:t xml:space="preserve">By submitting a Proposal, the Bidder accepts that it is bound by the Instructions and rules set out in Part </w:t>
      </w:r>
      <w:r w:rsidR="003F48E6" w:rsidRPr="00CE2E2C">
        <w:rPr>
          <w:rFonts w:cs="Arial"/>
        </w:rPr>
        <w:t>4</w:t>
      </w:r>
      <w:r w:rsidRPr="00CE2E2C">
        <w:rPr>
          <w:rFonts w:cs="Arial"/>
        </w:rPr>
        <w:t xml:space="preserve"> of this RFP.</w:t>
      </w:r>
    </w:p>
    <w:p w14:paraId="46165CDB" w14:textId="77777777" w:rsidR="00A32C66" w:rsidRPr="00CE2E2C" w:rsidRDefault="00A32C66" w:rsidP="00804575">
      <w:pPr>
        <w:spacing w:after="80" w:line="276" w:lineRule="auto"/>
        <w:jc w:val="both"/>
        <w:rPr>
          <w:rFonts w:cs="Arial"/>
        </w:rPr>
        <w:sectPr w:rsidR="00A32C66" w:rsidRPr="00CE2E2C" w:rsidSect="002D0B0A">
          <w:headerReference w:type="default" r:id="rId37"/>
          <w:pgSz w:w="11906" w:h="16838" w:code="9"/>
          <w:pgMar w:top="1985" w:right="849" w:bottom="851" w:left="1134" w:header="567" w:footer="227" w:gutter="0"/>
          <w:cols w:space="708"/>
          <w:docGrid w:linePitch="360"/>
        </w:sectPr>
      </w:pPr>
    </w:p>
    <w:p w14:paraId="1E7B6CD2" w14:textId="6B6FC740" w:rsidR="00037F0C" w:rsidRPr="00CE2E2C" w:rsidRDefault="00037F0C" w:rsidP="00FA142F">
      <w:pPr>
        <w:pStyle w:val="HeadingAnnex1"/>
        <w:rPr>
          <w:rFonts w:ascii="Arial" w:hAnsi="Arial" w:cs="Arial"/>
        </w:rPr>
      </w:pPr>
      <w:bookmarkStart w:id="23" w:name="_Toc46500334"/>
      <w:r w:rsidRPr="00CE2E2C">
        <w:rPr>
          <w:rFonts w:ascii="Arial" w:hAnsi="Arial" w:cs="Arial"/>
        </w:rPr>
        <w:lastRenderedPageBreak/>
        <w:t>Annexes</w:t>
      </w:r>
      <w:bookmarkEnd w:id="23"/>
    </w:p>
    <w:p w14:paraId="2DB0F40B" w14:textId="77777777" w:rsidR="00037F0C" w:rsidRPr="00CE2E2C" w:rsidRDefault="00037F0C" w:rsidP="00037F0C">
      <w:pPr>
        <w:pStyle w:val="HeadingAnnex1"/>
        <w:numPr>
          <w:ilvl w:val="0"/>
          <w:numId w:val="0"/>
        </w:numPr>
        <w:rPr>
          <w:rFonts w:ascii="Arial" w:hAnsi="Arial" w:cs="Arial"/>
        </w:rPr>
      </w:pPr>
    </w:p>
    <w:p w14:paraId="704780B0" w14:textId="7D863892" w:rsidR="006F45A9" w:rsidRPr="00CE2E2C" w:rsidRDefault="006F45A9" w:rsidP="00EE56E4">
      <w:pPr>
        <w:pStyle w:val="HeadingAnnex1"/>
        <w:numPr>
          <w:ilvl w:val="0"/>
          <w:numId w:val="14"/>
        </w:numPr>
        <w:ind w:left="426" w:hanging="426"/>
        <w:rPr>
          <w:rFonts w:ascii="Arial" w:hAnsi="Arial" w:cs="Arial"/>
        </w:rPr>
      </w:pPr>
      <w:bookmarkStart w:id="24" w:name="_Toc46500335"/>
      <w:r w:rsidRPr="00CE2E2C">
        <w:rPr>
          <w:rFonts w:ascii="Arial" w:hAnsi="Arial" w:cs="Arial"/>
        </w:rPr>
        <w:t>Proposed Contract</w:t>
      </w:r>
      <w:bookmarkEnd w:id="24"/>
      <w:r w:rsidR="003948CB" w:rsidRPr="00CE2E2C">
        <w:rPr>
          <w:rFonts w:ascii="Arial" w:hAnsi="Arial" w:cs="Arial"/>
        </w:rPr>
        <w:t xml:space="preserve"> </w:t>
      </w:r>
      <w:r w:rsidR="002203FA" w:rsidRPr="00CE2E2C">
        <w:rPr>
          <w:rFonts w:ascii="Arial" w:hAnsi="Arial" w:cs="Arial"/>
        </w:rPr>
        <w:t>:</w:t>
      </w:r>
      <w:r w:rsidR="003948CB" w:rsidRPr="00CE2E2C">
        <w:rPr>
          <w:rFonts w:ascii="Arial" w:hAnsi="Arial" w:cs="Arial"/>
        </w:rPr>
        <w:t>Te</w:t>
      </w:r>
      <w:r w:rsidR="00816223" w:rsidRPr="00CE2E2C">
        <w:rPr>
          <w:rFonts w:ascii="Arial" w:hAnsi="Arial" w:cs="Arial"/>
        </w:rPr>
        <w:t>rms and Conditions</w:t>
      </w:r>
    </w:p>
    <w:p w14:paraId="25F24B91" w14:textId="418F129C" w:rsidR="004A55A4" w:rsidRPr="00CE2E2C" w:rsidRDefault="002B1390" w:rsidP="00876024">
      <w:pPr>
        <w:spacing w:before="120" w:after="120" w:line="240" w:lineRule="auto"/>
        <w:rPr>
          <w:rFonts w:cs="Arial"/>
          <w:noProof/>
        </w:rPr>
      </w:pPr>
      <w:r w:rsidRPr="00CE2E2C">
        <w:rPr>
          <w:rFonts w:cs="Arial"/>
        </w:rPr>
        <w:t>The</w:t>
      </w:r>
      <w:r w:rsidR="001F271E" w:rsidRPr="00CE2E2C">
        <w:rPr>
          <w:rFonts w:cs="Arial"/>
        </w:rPr>
        <w:t xml:space="preserve"> </w:t>
      </w:r>
      <w:r w:rsidR="00816223" w:rsidRPr="00CE2E2C">
        <w:rPr>
          <w:rFonts w:cs="Arial"/>
        </w:rPr>
        <w:t xml:space="preserve">terms and conditions for </w:t>
      </w:r>
      <w:r w:rsidR="00AD0E83" w:rsidRPr="00CE2E2C">
        <w:rPr>
          <w:rFonts w:cs="Arial"/>
        </w:rPr>
        <w:t xml:space="preserve"> the </w:t>
      </w:r>
      <w:r w:rsidR="001F271E" w:rsidRPr="00CE2E2C">
        <w:rPr>
          <w:rFonts w:cs="Arial"/>
        </w:rPr>
        <w:t xml:space="preserve">proposed Contract </w:t>
      </w:r>
      <w:r w:rsidR="00AD0E83" w:rsidRPr="00CE2E2C">
        <w:rPr>
          <w:rFonts w:cs="Arial"/>
        </w:rPr>
        <w:t xml:space="preserve">under </w:t>
      </w:r>
      <w:r w:rsidR="00AD0A53" w:rsidRPr="00CE2E2C">
        <w:rPr>
          <w:rFonts w:cs="Arial"/>
        </w:rPr>
        <w:t xml:space="preserve"> </w:t>
      </w:r>
      <w:r w:rsidR="00057FCC">
        <w:rPr>
          <w:rFonts w:cs="Arial"/>
          <w:noProof/>
        </w:rPr>
        <w:t>097</w:t>
      </w:r>
      <w:r w:rsidR="00DD77AB" w:rsidRPr="00CE2E2C">
        <w:rPr>
          <w:rFonts w:cs="Arial"/>
          <w:noProof/>
        </w:rPr>
        <w:t>-202</w:t>
      </w:r>
      <w:r w:rsidR="00057FCC">
        <w:rPr>
          <w:rFonts w:cs="Arial"/>
          <w:noProof/>
        </w:rPr>
        <w:t>4</w:t>
      </w:r>
      <w:r w:rsidR="00DD77AB" w:rsidRPr="00CE2E2C">
        <w:rPr>
          <w:rFonts w:cs="Arial"/>
          <w:noProof/>
        </w:rPr>
        <w:t xml:space="preserve">-GAVI-RFP </w:t>
      </w:r>
      <w:r w:rsidR="003E7928" w:rsidRPr="00CE2E2C">
        <w:rPr>
          <w:rFonts w:cs="Arial"/>
          <w:noProof/>
        </w:rPr>
        <w:t xml:space="preserve">can be found here: </w:t>
      </w:r>
      <w:hyperlink r:id="rId38" w:history="1">
        <w:r w:rsidR="00012622" w:rsidRPr="00CE2E2C">
          <w:rPr>
            <w:rStyle w:val="Hyperlink"/>
            <w:rFonts w:cs="Arial"/>
            <w:noProof/>
          </w:rPr>
          <w:t xml:space="preserve">Gavi </w:t>
        </w:r>
        <w:r w:rsidR="0011661E" w:rsidRPr="00CE2E2C">
          <w:rPr>
            <w:rStyle w:val="Hyperlink"/>
            <w:rFonts w:cs="Arial"/>
            <w:noProof/>
          </w:rPr>
          <w:t>Alliance General Terms and Conditions for Services Agreements.</w:t>
        </w:r>
      </w:hyperlink>
    </w:p>
    <w:p w14:paraId="7D14C9C5" w14:textId="77777777" w:rsidR="003E7928" w:rsidRPr="00CE2E2C" w:rsidRDefault="003E7928" w:rsidP="00876024">
      <w:pPr>
        <w:spacing w:before="120" w:after="120" w:line="240" w:lineRule="auto"/>
        <w:rPr>
          <w:rFonts w:cs="Arial"/>
          <w:noProof/>
        </w:rPr>
      </w:pPr>
    </w:p>
    <w:p w14:paraId="1FFE433A" w14:textId="27173390" w:rsidR="00263982" w:rsidRPr="00CE2E2C" w:rsidRDefault="00DD2C16" w:rsidP="00876024">
      <w:pPr>
        <w:spacing w:before="120" w:after="120" w:line="240" w:lineRule="auto"/>
        <w:jc w:val="both"/>
        <w:rPr>
          <w:rFonts w:cs="Arial"/>
        </w:rPr>
      </w:pPr>
      <w:r w:rsidRPr="00CE2E2C">
        <w:rPr>
          <w:rFonts w:cs="Arial"/>
        </w:rPr>
        <w:t>Any feedback on the</w:t>
      </w:r>
      <w:r w:rsidR="00065847" w:rsidRPr="00CE2E2C">
        <w:rPr>
          <w:rFonts w:cs="Arial"/>
        </w:rPr>
        <w:t>se</w:t>
      </w:r>
      <w:r w:rsidRPr="00CE2E2C">
        <w:rPr>
          <w:rFonts w:cs="Arial"/>
        </w:rPr>
        <w:t xml:space="preserve"> terms and conditions is to be submitted </w:t>
      </w:r>
      <w:r w:rsidR="00BB0EB2" w:rsidRPr="00CE2E2C">
        <w:rPr>
          <w:rFonts w:cs="Arial"/>
        </w:rPr>
        <w:t>pursuant to the</w:t>
      </w:r>
      <w:r w:rsidRPr="00CE2E2C">
        <w:rPr>
          <w:rFonts w:cs="Arial"/>
        </w:rPr>
        <w:t xml:space="preserve"> process set out at Section </w:t>
      </w:r>
      <w:r w:rsidR="00EA0FF1" w:rsidRPr="00CE2E2C">
        <w:rPr>
          <w:rFonts w:cs="Arial"/>
        </w:rPr>
        <w:t>5.1</w:t>
      </w:r>
      <w:r w:rsidRPr="00CE2E2C">
        <w:rPr>
          <w:rFonts w:cs="Arial"/>
        </w:rPr>
        <w:t xml:space="preserve"> – Bidder Questions</w:t>
      </w:r>
      <w:r w:rsidR="00263982" w:rsidRPr="00CE2E2C">
        <w:rPr>
          <w:rFonts w:cs="Arial"/>
        </w:rPr>
        <w:t xml:space="preserve"> no later than the Final date for submitting Questions </w:t>
      </w:r>
      <w:r w:rsidR="00065847" w:rsidRPr="00CE2E2C">
        <w:rPr>
          <w:rFonts w:cs="Arial"/>
        </w:rPr>
        <w:t>specified in</w:t>
      </w:r>
      <w:r w:rsidR="00263982" w:rsidRPr="00CE2E2C">
        <w:rPr>
          <w:rFonts w:cs="Arial"/>
        </w:rPr>
        <w:t xml:space="preserve"> </w:t>
      </w:r>
      <w:r w:rsidR="00EA0FF1" w:rsidRPr="00CE2E2C">
        <w:rPr>
          <w:rFonts w:cs="Arial"/>
        </w:rPr>
        <w:t>Part 1</w:t>
      </w:r>
      <w:r w:rsidR="00263982" w:rsidRPr="00CE2E2C">
        <w:rPr>
          <w:rFonts w:cs="Arial"/>
        </w:rPr>
        <w:t xml:space="preserve"> – RFP Timeline and Key Dates.</w:t>
      </w:r>
    </w:p>
    <w:p w14:paraId="77EEF7DB" w14:textId="4D60446F" w:rsidR="00D00A6F" w:rsidRPr="00CE2E2C" w:rsidRDefault="006D4ACA" w:rsidP="00637CFE">
      <w:pPr>
        <w:spacing w:before="120" w:after="120"/>
        <w:rPr>
          <w:rFonts w:cs="Arial"/>
        </w:rPr>
      </w:pPr>
      <w:r w:rsidRPr="00CE2E2C">
        <w:rPr>
          <w:rFonts w:cs="Arial"/>
        </w:rPr>
        <w:t xml:space="preserve">Gavi </w:t>
      </w:r>
      <w:r w:rsidR="00E62945" w:rsidRPr="00CE2E2C">
        <w:rPr>
          <w:rFonts w:cs="Arial"/>
        </w:rPr>
        <w:t>may</w:t>
      </w:r>
      <w:r w:rsidRPr="00CE2E2C">
        <w:rPr>
          <w:rFonts w:cs="Arial"/>
        </w:rPr>
        <w:t xml:space="preserve"> pursuant to Part 4 - Evaluation and Scoring Approach, </w:t>
      </w:r>
      <w:r w:rsidR="00E62945" w:rsidRPr="00CE2E2C">
        <w:rPr>
          <w:rFonts w:cs="Arial"/>
        </w:rPr>
        <w:t xml:space="preserve">consider the </w:t>
      </w:r>
      <w:r w:rsidR="00637CFE" w:rsidRPr="00CE2E2C">
        <w:rPr>
          <w:rFonts w:cs="Arial"/>
        </w:rPr>
        <w:t xml:space="preserve">ease of contracting with a Bidder based on that Bidder’s feedback on the </w:t>
      </w:r>
      <w:r w:rsidR="00EE21B2" w:rsidRPr="00CE2E2C">
        <w:rPr>
          <w:rFonts w:cs="Arial"/>
        </w:rPr>
        <w:t xml:space="preserve">Terms and Conditions </w:t>
      </w:r>
      <w:r w:rsidR="00637CFE" w:rsidRPr="00CE2E2C">
        <w:rPr>
          <w:rFonts w:cs="Arial"/>
        </w:rPr>
        <w:t>(where these do not form part of the weighted criteria)</w:t>
      </w:r>
      <w:r w:rsidR="003D2957" w:rsidRPr="00CE2E2C">
        <w:rPr>
          <w:rFonts w:cs="Arial"/>
        </w:rPr>
        <w:t xml:space="preserve"> </w:t>
      </w:r>
      <w:r w:rsidR="00EF6E26" w:rsidRPr="00CE2E2C">
        <w:rPr>
          <w:rFonts w:cs="Arial"/>
        </w:rPr>
        <w:t>deciding</w:t>
      </w:r>
      <w:r w:rsidR="003D2957" w:rsidRPr="00CE2E2C">
        <w:rPr>
          <w:rFonts w:cs="Arial"/>
        </w:rPr>
        <w:t xml:space="preserve"> which Bidder/s to </w:t>
      </w:r>
      <w:r w:rsidRPr="00CE2E2C">
        <w:rPr>
          <w:rFonts w:cs="Arial"/>
        </w:rPr>
        <w:t>shortlist.</w:t>
      </w:r>
    </w:p>
    <w:p w14:paraId="25A7851F" w14:textId="1A869FC9" w:rsidR="00D00A6F" w:rsidRPr="00CE2E2C" w:rsidRDefault="00D00A6F" w:rsidP="00530975">
      <w:pPr>
        <w:pStyle w:val="Heading2"/>
        <w:ind w:left="567" w:hanging="567"/>
        <w:rPr>
          <w:rFonts w:ascii="Arial" w:hAnsi="Arial" w:cs="Arial"/>
        </w:rPr>
      </w:pPr>
      <w:r w:rsidRPr="00CE2E2C">
        <w:rPr>
          <w:rFonts w:ascii="Arial" w:hAnsi="Arial" w:cs="Arial"/>
        </w:rPr>
        <w:t>Method of Award of Framework Contracts</w:t>
      </w:r>
      <w:r w:rsidR="003E7928" w:rsidRPr="00CE2E2C">
        <w:rPr>
          <w:rFonts w:ascii="Arial" w:hAnsi="Arial" w:cs="Arial"/>
        </w:rPr>
        <w:t xml:space="preserve"> </w:t>
      </w:r>
      <w:r w:rsidR="003E7928" w:rsidRPr="00CE2E2C">
        <w:rPr>
          <w:rFonts w:ascii="Arial" w:hAnsi="Arial" w:cs="Arial"/>
          <w:b/>
          <w:bCs/>
        </w:rPr>
        <w:t xml:space="preserve">[Sections </w:t>
      </w:r>
      <w:r w:rsidR="001E7FEE" w:rsidRPr="00CE2E2C">
        <w:rPr>
          <w:rFonts w:ascii="Arial" w:hAnsi="Arial" w:cs="Arial"/>
          <w:b/>
          <w:bCs/>
        </w:rPr>
        <w:t xml:space="preserve">6.1 and 6.2 </w:t>
      </w:r>
      <w:r w:rsidR="003E7928" w:rsidRPr="00CE2E2C">
        <w:rPr>
          <w:rFonts w:ascii="Arial" w:hAnsi="Arial" w:cs="Arial"/>
          <w:b/>
          <w:bCs/>
        </w:rPr>
        <w:t>to be removed if Contract awarded will not be a Framework Contract]</w:t>
      </w:r>
    </w:p>
    <w:p w14:paraId="26AAB3C8" w14:textId="77777777" w:rsidR="00D00A6F" w:rsidRPr="00CE2E2C" w:rsidRDefault="00D00A6F" w:rsidP="00D00A6F">
      <w:pPr>
        <w:spacing w:before="100" w:beforeAutospacing="1" w:after="100" w:afterAutospacing="1" w:line="240" w:lineRule="auto"/>
        <w:rPr>
          <w:rFonts w:cs="Arial"/>
        </w:rPr>
      </w:pPr>
      <w:r w:rsidRPr="00CE2E2C">
        <w:rPr>
          <w:rFonts w:cs="Arial"/>
        </w:rPr>
        <w:t xml:space="preserve">Where a Framework Contract can be set in place, GAVI will award based on the total combined points for Technical and Financial evaluation. Gavi aims to award up to XX successful bidders, however it reserves the right to award the contract(s) to the best possible supplier, or combination of suppliers, based on the outcomes of the RFP and representing the best effectiveness and value for money for Gavi. </w:t>
      </w:r>
    </w:p>
    <w:p w14:paraId="7DBFB800" w14:textId="77777777" w:rsidR="00D00A6F" w:rsidRPr="00CE2E2C" w:rsidRDefault="00D00A6F" w:rsidP="00530975">
      <w:pPr>
        <w:pStyle w:val="Heading2"/>
        <w:ind w:left="567" w:hanging="567"/>
        <w:rPr>
          <w:rFonts w:ascii="Arial" w:hAnsi="Arial" w:cs="Arial"/>
        </w:rPr>
      </w:pPr>
      <w:r w:rsidRPr="00CE2E2C">
        <w:rPr>
          <w:rFonts w:ascii="Arial" w:hAnsi="Arial" w:cs="Arial"/>
        </w:rPr>
        <w:t>Method of Issuing Call-Off Orders</w:t>
      </w:r>
    </w:p>
    <w:p w14:paraId="3F02C89E" w14:textId="77777777" w:rsidR="00D00A6F" w:rsidRPr="00CE2E2C" w:rsidRDefault="00D00A6F" w:rsidP="00D00A6F">
      <w:pPr>
        <w:spacing w:before="100" w:beforeAutospacing="1" w:after="100" w:afterAutospacing="1" w:line="240" w:lineRule="auto"/>
        <w:rPr>
          <w:rFonts w:cs="Arial"/>
        </w:rPr>
      </w:pPr>
      <w:r w:rsidRPr="00CE2E2C">
        <w:rPr>
          <w:rFonts w:cs="Arial"/>
        </w:rPr>
        <w:t>Gavi may issue Call-Off Orders directly to the successful supplier(s) according to their expertise, experience and the specific need or context in which the services will be delivered. Alternatively, Gavi may choose to undertake a short second competitive stage amongst awarded suppliers to establish the best possible value for money for Gavi. In both cases a written TOR will be issued to the successful supplier and a written proposal will be received and evaluated by Gavi before creating the Call-Off order and purchase order (PO).</w:t>
      </w:r>
    </w:p>
    <w:p w14:paraId="68D72F89" w14:textId="77777777" w:rsidR="00D00A6F" w:rsidRPr="00CE2E2C" w:rsidRDefault="00D00A6F" w:rsidP="00D00A6F">
      <w:pPr>
        <w:spacing w:before="100" w:beforeAutospacing="1" w:after="90" w:line="240" w:lineRule="auto"/>
        <w:jc w:val="both"/>
        <w:rPr>
          <w:rFonts w:cs="Arial"/>
        </w:rPr>
      </w:pPr>
      <w:r w:rsidRPr="00CE2E2C">
        <w:rPr>
          <w:rFonts w:cs="Arial"/>
        </w:rPr>
        <w:t>Award of a framework contract does not constitute a guarantee of any minimum number of individual Call-Off orders or any future assignments. Under the framework, Gavi will have the option, but not the obligation, to place individual Call-Off orders with the selected bidder(s). The framework will not limit Gavi’s ability to contract other institutions or consultants outside the framework if it so chooses.</w:t>
      </w:r>
    </w:p>
    <w:p w14:paraId="19A960CD" w14:textId="0FDBA253" w:rsidR="00D00A6F" w:rsidRPr="00CE2E2C" w:rsidRDefault="00D00A6F" w:rsidP="00637CFE">
      <w:pPr>
        <w:spacing w:before="120" w:after="120"/>
        <w:rPr>
          <w:rFonts w:cs="Arial"/>
        </w:rPr>
        <w:sectPr w:rsidR="00D00A6F" w:rsidRPr="00CE2E2C" w:rsidSect="002D0B0A">
          <w:headerReference w:type="default" r:id="rId39"/>
          <w:pgSz w:w="11906" w:h="16838" w:code="9"/>
          <w:pgMar w:top="1985" w:right="849" w:bottom="851" w:left="1134" w:header="567" w:footer="227" w:gutter="0"/>
          <w:cols w:space="708"/>
          <w:docGrid w:linePitch="360"/>
        </w:sectPr>
      </w:pPr>
    </w:p>
    <w:p w14:paraId="315603CA" w14:textId="64748381" w:rsidR="00D6199A" w:rsidRPr="00CE2E2C" w:rsidRDefault="006D7605" w:rsidP="00EE56E4">
      <w:pPr>
        <w:pStyle w:val="HeadingAnnex1"/>
        <w:numPr>
          <w:ilvl w:val="0"/>
          <w:numId w:val="14"/>
        </w:numPr>
        <w:rPr>
          <w:rFonts w:ascii="Arial" w:hAnsi="Arial" w:cs="Arial"/>
        </w:rPr>
      </w:pPr>
      <w:bookmarkStart w:id="25" w:name="_Toc46500336"/>
      <w:r w:rsidRPr="00CE2E2C">
        <w:rPr>
          <w:rFonts w:ascii="Arial" w:hAnsi="Arial" w:cs="Arial"/>
        </w:rPr>
        <w:lastRenderedPageBreak/>
        <w:t xml:space="preserve">Financial Proposal/ </w:t>
      </w:r>
      <w:r w:rsidR="001350EC" w:rsidRPr="00CE2E2C">
        <w:rPr>
          <w:rFonts w:ascii="Arial" w:hAnsi="Arial" w:cs="Arial"/>
        </w:rPr>
        <w:t>Pricing Schedule Template</w:t>
      </w:r>
      <w:bookmarkEnd w:id="25"/>
    </w:p>
    <w:p w14:paraId="35E2A146" w14:textId="2E05BF55" w:rsidR="006D7605" w:rsidRPr="00CE2E2C" w:rsidRDefault="00393C98" w:rsidP="00393C98">
      <w:pPr>
        <w:spacing w:before="120" w:after="120" w:line="240" w:lineRule="auto"/>
        <w:jc w:val="both"/>
        <w:rPr>
          <w:rFonts w:cs="Arial"/>
          <w:sz w:val="24"/>
          <w:szCs w:val="24"/>
        </w:rPr>
      </w:pPr>
      <w:r w:rsidRPr="00CE2E2C">
        <w:rPr>
          <w:rFonts w:cs="Arial"/>
          <w:sz w:val="24"/>
          <w:szCs w:val="24"/>
        </w:rPr>
        <w:t>The financial proposal should be a standalone document (using excel). This should:</w:t>
      </w:r>
    </w:p>
    <w:p w14:paraId="50EB0B63" w14:textId="77777777" w:rsidR="00393C98" w:rsidRPr="00CE2E2C" w:rsidRDefault="00393C98" w:rsidP="00EE56E4">
      <w:pPr>
        <w:pStyle w:val="ListParagraph"/>
        <w:numPr>
          <w:ilvl w:val="0"/>
          <w:numId w:val="19"/>
        </w:numPr>
        <w:spacing w:before="120" w:after="120"/>
        <w:jc w:val="both"/>
        <w:rPr>
          <w:rFonts w:ascii="Arial" w:hAnsi="Arial" w:cs="Arial"/>
        </w:rPr>
      </w:pPr>
      <w:r w:rsidRPr="00CE2E2C">
        <w:rPr>
          <w:rFonts w:ascii="Arial" w:hAnsi="Arial" w:cs="Arial"/>
        </w:rPr>
        <w:t>Provide full details of your financial offer.  This should include fixed costs and any variable costs.</w:t>
      </w:r>
    </w:p>
    <w:p w14:paraId="6420BBC4" w14:textId="77777777" w:rsidR="00393C98" w:rsidRPr="00CE2E2C" w:rsidRDefault="00393C98" w:rsidP="00EE56E4">
      <w:pPr>
        <w:pStyle w:val="ListParagraph"/>
        <w:numPr>
          <w:ilvl w:val="0"/>
          <w:numId w:val="19"/>
        </w:numPr>
        <w:spacing w:before="120" w:after="120"/>
        <w:jc w:val="both"/>
        <w:rPr>
          <w:rFonts w:ascii="Arial" w:hAnsi="Arial" w:cs="Arial"/>
        </w:rPr>
      </w:pPr>
      <w:r w:rsidRPr="00CE2E2C">
        <w:rPr>
          <w:rFonts w:ascii="Arial" w:hAnsi="Arial" w:cs="Arial"/>
        </w:rPr>
        <w:t>Indicate the components of your financial offer.</w:t>
      </w:r>
    </w:p>
    <w:p w14:paraId="56D03022" w14:textId="37F97B0F" w:rsidR="00393C98" w:rsidRPr="00CE2E2C" w:rsidRDefault="00393C98" w:rsidP="00EE56E4">
      <w:pPr>
        <w:pStyle w:val="ListParagraph"/>
        <w:numPr>
          <w:ilvl w:val="0"/>
          <w:numId w:val="19"/>
        </w:numPr>
        <w:spacing w:before="120" w:after="120"/>
        <w:jc w:val="both"/>
        <w:rPr>
          <w:rFonts w:ascii="Arial" w:hAnsi="Arial" w:cs="Arial"/>
        </w:rPr>
      </w:pPr>
      <w:r w:rsidRPr="00CE2E2C">
        <w:rPr>
          <w:rFonts w:ascii="Arial" w:hAnsi="Arial" w:cs="Arial"/>
        </w:rPr>
        <w:t xml:space="preserve">We recommend using the template </w:t>
      </w:r>
      <w:r w:rsidR="007867C1" w:rsidRPr="00CE2E2C">
        <w:rPr>
          <w:rFonts w:ascii="Arial" w:hAnsi="Arial" w:cs="Arial"/>
        </w:rPr>
        <w:t>under this Annex</w:t>
      </w:r>
    </w:p>
    <w:p w14:paraId="2FEAA738" w14:textId="77777777" w:rsidR="00393C98" w:rsidRPr="00CE2E2C" w:rsidRDefault="00393C98" w:rsidP="00105E59">
      <w:pPr>
        <w:pStyle w:val="HeadingAnnex1"/>
        <w:numPr>
          <w:ilvl w:val="0"/>
          <w:numId w:val="0"/>
        </w:numPr>
        <w:rPr>
          <w:rFonts w:ascii="Arial" w:hAnsi="Arial" w:cs="Arial"/>
        </w:rPr>
      </w:pPr>
    </w:p>
    <w:bookmarkStart w:id="26" w:name="_MON_1656926939"/>
    <w:bookmarkEnd w:id="26"/>
    <w:p w14:paraId="5E2E2E15" w14:textId="356C7A39" w:rsidR="00A045B7" w:rsidRPr="00CE2E2C" w:rsidRDefault="00A25CBC" w:rsidP="00A045B7">
      <w:pPr>
        <w:pStyle w:val="Text"/>
        <w:rPr>
          <w:rFonts w:ascii="Arial" w:hAnsi="Arial" w:cs="Arial"/>
        </w:rPr>
        <w:sectPr w:rsidR="00A045B7" w:rsidRPr="00CE2E2C" w:rsidSect="002D0B0A">
          <w:headerReference w:type="default" r:id="rId40"/>
          <w:pgSz w:w="11906" w:h="16838" w:code="9"/>
          <w:pgMar w:top="1985" w:right="849" w:bottom="851" w:left="1134" w:header="567" w:footer="227" w:gutter="0"/>
          <w:cols w:space="708"/>
          <w:docGrid w:linePitch="360"/>
        </w:sectPr>
      </w:pPr>
      <w:r w:rsidRPr="00CE2E2C">
        <w:rPr>
          <w:rFonts w:ascii="Arial" w:hAnsi="Arial" w:cs="Arial"/>
          <w:noProof/>
        </w:rPr>
        <w:object w:dxaOrig="1614" w:dyaOrig="1044" w14:anchorId="2AA82E86">
          <v:shape id="_x0000_i1026" type="#_x0000_t75" style="width:90.3pt;height:58.7pt" o:ole="">
            <v:imagedata r:id="rId41" o:title=""/>
          </v:shape>
          <o:OLEObject Type="Embed" ProgID="Excel.Sheet.12" ShapeID="_x0000_i1026" DrawAspect="Icon" ObjectID="_1784119333" r:id="rId42"/>
        </w:object>
      </w:r>
    </w:p>
    <w:p w14:paraId="6CF5BB14" w14:textId="7100A882" w:rsidR="005348FB" w:rsidRPr="00CE2E2C" w:rsidRDefault="00D6199A" w:rsidP="00EE56E4">
      <w:pPr>
        <w:pStyle w:val="HeadingAnnex1"/>
        <w:numPr>
          <w:ilvl w:val="0"/>
          <w:numId w:val="14"/>
        </w:numPr>
        <w:spacing w:after="240"/>
        <w:rPr>
          <w:rFonts w:ascii="Arial" w:hAnsi="Arial" w:cs="Arial"/>
        </w:rPr>
      </w:pPr>
      <w:bookmarkStart w:id="27" w:name="_Toc46500337"/>
      <w:r w:rsidRPr="00CE2E2C">
        <w:rPr>
          <w:rFonts w:ascii="Arial" w:hAnsi="Arial" w:cs="Arial"/>
        </w:rPr>
        <w:lastRenderedPageBreak/>
        <w:t>Submission Checklist</w:t>
      </w:r>
      <w:bookmarkEnd w:id="27"/>
    </w:p>
    <w:p w14:paraId="21A7696F" w14:textId="77777777" w:rsidR="00382A12" w:rsidRPr="00CE2E2C" w:rsidRDefault="00382A12" w:rsidP="00DF5BBC">
      <w:pPr>
        <w:pStyle w:val="HeadingAnnex1"/>
        <w:numPr>
          <w:ilvl w:val="0"/>
          <w:numId w:val="0"/>
        </w:numPr>
        <w:spacing w:after="240"/>
        <w:rPr>
          <w:rFonts w:ascii="Arial" w:hAnsi="Arial" w:cs="Arial"/>
        </w:rPr>
      </w:pPr>
    </w:p>
    <w:p w14:paraId="049D36E7" w14:textId="77777777" w:rsidR="005348FB" w:rsidRPr="00CE2E2C" w:rsidRDefault="005348FB" w:rsidP="009E75C9">
      <w:pPr>
        <w:pStyle w:val="ListParagraph"/>
        <w:rPr>
          <w:rFonts w:ascii="Arial" w:eastAsiaTheme="majorEastAsia" w:hAnsi="Arial" w:cs="Arial"/>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254"/>
        <w:gridCol w:w="567"/>
        <w:gridCol w:w="4536"/>
      </w:tblGrid>
      <w:tr w:rsidR="00E8489C" w:rsidRPr="00CE2E2C" w14:paraId="7B5DAA56" w14:textId="77777777" w:rsidTr="00E8489C">
        <w:trPr>
          <w:trHeight w:val="192"/>
          <w:tblHeader/>
        </w:trPr>
        <w:tc>
          <w:tcPr>
            <w:tcW w:w="9781" w:type="dxa"/>
            <w:gridSpan w:val="4"/>
            <w:shd w:val="clear" w:color="auto" w:fill="D9E1F2"/>
          </w:tcPr>
          <w:p w14:paraId="3C7531D3" w14:textId="77777777" w:rsidR="00E8489C" w:rsidRPr="00CE2E2C" w:rsidRDefault="00E8489C" w:rsidP="00B96218">
            <w:pPr>
              <w:jc w:val="center"/>
              <w:rPr>
                <w:rFonts w:cs="Arial"/>
              </w:rPr>
            </w:pPr>
            <w:r w:rsidRPr="00CE2E2C">
              <w:rPr>
                <w:rFonts w:cs="Arial"/>
              </w:rPr>
              <w:t>Document Checklist</w:t>
            </w:r>
          </w:p>
        </w:tc>
      </w:tr>
      <w:tr w:rsidR="00927FF3" w:rsidRPr="00CE2E2C" w14:paraId="45DE6B68" w14:textId="77777777" w:rsidTr="00651FD9">
        <w:trPr>
          <w:trHeight w:val="420"/>
        </w:trPr>
        <w:sdt>
          <w:sdtPr>
            <w:rPr>
              <w:rFonts w:cs="Arial"/>
            </w:rPr>
            <w:id w:val="-766694056"/>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535C90B0" w14:textId="77777777" w:rsidR="00927FF3" w:rsidRPr="00CE2E2C" w:rsidRDefault="00927FF3" w:rsidP="00E8489C">
                <w:pPr>
                  <w:rPr>
                    <w:rFonts w:cs="Arial"/>
                  </w:rPr>
                </w:pPr>
                <w:r w:rsidRPr="00CE2E2C">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6A70DA75" w14:textId="35F14155" w:rsidR="00194C89" w:rsidRPr="00CE2E2C" w:rsidRDefault="00927FF3" w:rsidP="00E8489C">
            <w:pPr>
              <w:rPr>
                <w:rFonts w:cs="Arial"/>
              </w:rPr>
            </w:pPr>
            <w:r w:rsidRPr="00CE2E2C">
              <w:rPr>
                <w:rFonts w:cs="Arial"/>
              </w:rPr>
              <w:t xml:space="preserve">Cover Letter </w:t>
            </w:r>
            <w:r w:rsidR="001C5791" w:rsidRPr="00CE2E2C">
              <w:rPr>
                <w:rFonts w:cs="Arial"/>
              </w:rPr>
              <w:t xml:space="preserve">which includes: </w:t>
            </w:r>
          </w:p>
          <w:p w14:paraId="60C0EC67" w14:textId="77777777" w:rsidR="00194C89" w:rsidRPr="00CE2E2C" w:rsidRDefault="00194C89" w:rsidP="00EE56E4">
            <w:pPr>
              <w:pStyle w:val="ListParagraph"/>
              <w:numPr>
                <w:ilvl w:val="0"/>
                <w:numId w:val="18"/>
              </w:numPr>
              <w:jc w:val="both"/>
              <w:rPr>
                <w:rFonts w:ascii="Arial" w:eastAsia="Arial" w:hAnsi="Arial" w:cs="Arial"/>
                <w:sz w:val="22"/>
                <w:szCs w:val="22"/>
              </w:rPr>
            </w:pPr>
            <w:r w:rsidRPr="00CE2E2C">
              <w:rPr>
                <w:rFonts w:ascii="Arial" w:eastAsia="Arial" w:hAnsi="Arial" w:cs="Arial"/>
                <w:sz w:val="22"/>
                <w:szCs w:val="22"/>
              </w:rPr>
              <w:t>Name and address of the Service Provider</w:t>
            </w:r>
          </w:p>
          <w:p w14:paraId="643A2613" w14:textId="77777777" w:rsidR="00194C89" w:rsidRPr="00CE2E2C" w:rsidRDefault="00194C89" w:rsidP="00EE56E4">
            <w:pPr>
              <w:pStyle w:val="ListParagraph"/>
              <w:numPr>
                <w:ilvl w:val="0"/>
                <w:numId w:val="18"/>
              </w:numPr>
              <w:jc w:val="both"/>
              <w:rPr>
                <w:rFonts w:ascii="Arial" w:eastAsia="Arial" w:hAnsi="Arial" w:cs="Arial"/>
                <w:sz w:val="22"/>
                <w:szCs w:val="22"/>
              </w:rPr>
            </w:pPr>
            <w:r w:rsidRPr="00CE2E2C">
              <w:rPr>
                <w:rFonts w:ascii="Arial" w:eastAsia="Arial" w:hAnsi="Arial" w:cs="Arial"/>
                <w:sz w:val="22"/>
                <w:szCs w:val="22"/>
              </w:rPr>
              <w:t>Name, title, telephone number, and e-mail address of the person authorized to commit the Service Provider to a contract</w:t>
            </w:r>
          </w:p>
          <w:p w14:paraId="25D38E01" w14:textId="77777777" w:rsidR="00194C89" w:rsidRPr="00CE2E2C" w:rsidRDefault="00194C89" w:rsidP="00EE56E4">
            <w:pPr>
              <w:pStyle w:val="ListParagraph"/>
              <w:numPr>
                <w:ilvl w:val="0"/>
                <w:numId w:val="18"/>
              </w:numPr>
              <w:jc w:val="both"/>
              <w:rPr>
                <w:rFonts w:ascii="Arial" w:eastAsia="Arial" w:hAnsi="Arial" w:cs="Arial"/>
                <w:sz w:val="22"/>
                <w:szCs w:val="22"/>
              </w:rPr>
            </w:pPr>
            <w:r w:rsidRPr="00CE2E2C">
              <w:rPr>
                <w:rFonts w:ascii="Arial" w:eastAsia="Arial" w:hAnsi="Arial" w:cs="Arial"/>
                <w:sz w:val="22"/>
                <w:szCs w:val="22"/>
              </w:rPr>
              <w:t>Name, title, telephone number, and e-mail address of the person to be contacted regarding the content of the proposal, if different from above</w:t>
            </w:r>
          </w:p>
          <w:p w14:paraId="582D9271" w14:textId="273EEB42" w:rsidR="001C5791" w:rsidRPr="00CE2E2C" w:rsidRDefault="00194C89" w:rsidP="00EE56E4">
            <w:pPr>
              <w:pStyle w:val="BodyTextIndent"/>
              <w:numPr>
                <w:ilvl w:val="0"/>
                <w:numId w:val="18"/>
              </w:numPr>
              <w:jc w:val="both"/>
              <w:rPr>
                <w:rFonts w:ascii="Arial" w:eastAsia="Arial" w:hAnsi="Arial" w:cs="Arial"/>
              </w:rPr>
            </w:pPr>
            <w:r w:rsidRPr="00CE2E2C">
              <w:rPr>
                <w:rFonts w:ascii="Arial" w:eastAsia="Arial" w:hAnsi="Arial" w:cs="Arial"/>
              </w:rPr>
              <w:t>A signature of this letter done by a duly authorized representative of your company</w:t>
            </w:r>
          </w:p>
        </w:tc>
      </w:tr>
      <w:tr w:rsidR="00927FF3" w:rsidRPr="00CE2E2C" w14:paraId="386CF045" w14:textId="77777777" w:rsidTr="00194C89">
        <w:trPr>
          <w:trHeight w:val="832"/>
        </w:trPr>
        <w:sdt>
          <w:sdtPr>
            <w:rPr>
              <w:rFonts w:cs="Arial"/>
            </w:rPr>
            <w:id w:val="992065798"/>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3EECA435" w14:textId="77777777" w:rsidR="00927FF3" w:rsidRPr="00CE2E2C" w:rsidRDefault="00927FF3" w:rsidP="00651FD9">
                <w:pPr>
                  <w:rPr>
                    <w:rFonts w:cs="Arial"/>
                  </w:rPr>
                </w:pPr>
                <w:r w:rsidRPr="00CE2E2C">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17644ACA" w14:textId="6AF51CF2" w:rsidR="00927FF3" w:rsidRPr="00CE2E2C" w:rsidRDefault="00000000" w:rsidP="00651FD9">
            <w:pPr>
              <w:rPr>
                <w:rFonts w:cs="Arial"/>
              </w:rPr>
            </w:pPr>
            <w:hyperlink r:id="rId43" w:history="1">
              <w:r w:rsidR="00EE21B2" w:rsidRPr="00CE2E2C">
                <w:rPr>
                  <w:rStyle w:val="Hyperlink"/>
                  <w:rFonts w:cs="Arial"/>
                </w:rPr>
                <w:t>Gavi Declaration Form</w:t>
              </w:r>
            </w:hyperlink>
            <w:r w:rsidR="00927FF3" w:rsidRPr="00CE2E2C">
              <w:rPr>
                <w:rFonts w:cs="Arial"/>
              </w:rPr>
              <w:t xml:space="preserve"> </w:t>
            </w:r>
          </w:p>
        </w:tc>
        <w:sdt>
          <w:sdtPr>
            <w:rPr>
              <w:rFonts w:cs="Arial"/>
            </w:rPr>
            <w:id w:val="-1932117530"/>
            <w14:checkbox>
              <w14:checked w14:val="0"/>
              <w14:checkedState w14:val="2612" w14:font="MS Gothic"/>
              <w14:uncheckedState w14:val="2610" w14:font="MS Gothic"/>
            </w14:checkbox>
          </w:sdtPr>
          <w:sdtContent>
            <w:tc>
              <w:tcPr>
                <w:tcW w:w="567" w:type="dxa"/>
                <w:tcBorders>
                  <w:right w:val="nil"/>
                </w:tcBorders>
                <w:vAlign w:val="center"/>
              </w:tcPr>
              <w:p w14:paraId="7D95F06F" w14:textId="77777777" w:rsidR="00927FF3" w:rsidRPr="00CE2E2C" w:rsidRDefault="00927FF3" w:rsidP="00651FD9">
                <w:pPr>
                  <w:rPr>
                    <w:rFonts w:cs="Arial"/>
                  </w:rPr>
                </w:pPr>
                <w:r w:rsidRPr="00CE2E2C">
                  <w:rPr>
                    <w:rFonts w:ascii="Segoe UI Symbol" w:eastAsia="MS Gothic" w:hAnsi="Segoe UI Symbol" w:cs="Segoe UI Symbol"/>
                  </w:rPr>
                  <w:t>☐</w:t>
                </w:r>
              </w:p>
            </w:tc>
          </w:sdtContent>
        </w:sdt>
        <w:tc>
          <w:tcPr>
            <w:tcW w:w="4536" w:type="dxa"/>
            <w:tcBorders>
              <w:left w:val="nil"/>
            </w:tcBorders>
            <w:vAlign w:val="center"/>
          </w:tcPr>
          <w:p w14:paraId="7C35D658" w14:textId="77777777" w:rsidR="00927FF3" w:rsidRPr="00CE2E2C" w:rsidRDefault="00927FF3" w:rsidP="00651FD9">
            <w:pPr>
              <w:rPr>
                <w:rFonts w:cs="Arial"/>
              </w:rPr>
            </w:pPr>
            <w:r w:rsidRPr="00CE2E2C">
              <w:rPr>
                <w:rFonts w:cs="Arial"/>
              </w:rPr>
              <w:t>Financial Proposal</w:t>
            </w:r>
          </w:p>
        </w:tc>
      </w:tr>
      <w:tr w:rsidR="00E8489C" w:rsidRPr="00CE2E2C" w14:paraId="7DE7A492" w14:textId="77777777" w:rsidTr="00194C89">
        <w:trPr>
          <w:trHeight w:val="689"/>
        </w:trPr>
        <w:sdt>
          <w:sdtPr>
            <w:rPr>
              <w:rFonts w:cs="Arial"/>
            </w:rPr>
            <w:id w:val="281627166"/>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3FE21B9D" w14:textId="01356744" w:rsidR="00E8489C" w:rsidRPr="00CE2E2C" w:rsidRDefault="00E8489C" w:rsidP="00E8489C">
                <w:pPr>
                  <w:rPr>
                    <w:rFonts w:cs="Arial"/>
                  </w:rPr>
                </w:pPr>
                <w:r w:rsidRPr="00CE2E2C">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04A2814" w14:textId="12C2178A" w:rsidR="00E8489C" w:rsidRPr="00CE2E2C" w:rsidRDefault="00E8489C" w:rsidP="00E8489C">
            <w:pPr>
              <w:rPr>
                <w:rFonts w:cs="Arial"/>
              </w:rPr>
            </w:pPr>
            <w:r w:rsidRPr="00CE2E2C">
              <w:rPr>
                <w:rFonts w:cs="Arial"/>
              </w:rPr>
              <w:t>Technical Proposal</w:t>
            </w:r>
          </w:p>
        </w:tc>
        <w:sdt>
          <w:sdtPr>
            <w:rPr>
              <w:rFonts w:cs="Arial"/>
            </w:rPr>
            <w:id w:val="-35982399"/>
            <w14:checkbox>
              <w14:checked w14:val="0"/>
              <w14:checkedState w14:val="2612" w14:font="MS Gothic"/>
              <w14:uncheckedState w14:val="2610" w14:font="MS Gothic"/>
            </w14:checkbox>
          </w:sdtPr>
          <w:sdtContent>
            <w:tc>
              <w:tcPr>
                <w:tcW w:w="567" w:type="dxa"/>
                <w:tcBorders>
                  <w:right w:val="nil"/>
                </w:tcBorders>
                <w:vAlign w:val="center"/>
              </w:tcPr>
              <w:p w14:paraId="17F08380" w14:textId="3C50D399" w:rsidR="00E8489C" w:rsidRPr="00CE2E2C" w:rsidRDefault="00E8489C" w:rsidP="00E8489C">
                <w:pPr>
                  <w:rPr>
                    <w:rFonts w:cs="Arial"/>
                  </w:rPr>
                </w:pPr>
                <w:r w:rsidRPr="00CE2E2C">
                  <w:rPr>
                    <w:rFonts w:ascii="Segoe UI Symbol" w:eastAsia="MS Gothic" w:hAnsi="Segoe UI Symbol" w:cs="Segoe UI Symbol"/>
                  </w:rPr>
                  <w:t>☐</w:t>
                </w:r>
              </w:p>
            </w:tc>
          </w:sdtContent>
        </w:sdt>
        <w:tc>
          <w:tcPr>
            <w:tcW w:w="4536" w:type="dxa"/>
            <w:tcBorders>
              <w:left w:val="nil"/>
            </w:tcBorders>
            <w:vAlign w:val="center"/>
          </w:tcPr>
          <w:p w14:paraId="00F17F20" w14:textId="45236E9F" w:rsidR="00E8489C" w:rsidRPr="00CE2E2C" w:rsidRDefault="00CB3E68" w:rsidP="00E8489C">
            <w:pPr>
              <w:rPr>
                <w:rFonts w:cs="Arial"/>
              </w:rPr>
            </w:pPr>
            <w:r w:rsidRPr="00CE2E2C">
              <w:rPr>
                <w:rFonts w:cs="Arial"/>
              </w:rPr>
              <w:t>Pricing Schedule Template</w:t>
            </w:r>
            <w:r w:rsidR="00595766" w:rsidRPr="00CE2E2C">
              <w:rPr>
                <w:rFonts w:cs="Arial"/>
              </w:rPr>
              <w:t xml:space="preserve"> (if applicable)</w:t>
            </w:r>
          </w:p>
        </w:tc>
      </w:tr>
      <w:tr w:rsidR="002F2DE8" w:rsidRPr="00CE2E2C" w14:paraId="07F8EDEF" w14:textId="77777777" w:rsidTr="00194C89">
        <w:trPr>
          <w:trHeight w:val="689"/>
        </w:trPr>
        <w:sdt>
          <w:sdtPr>
            <w:rPr>
              <w:rFonts w:cs="Arial"/>
            </w:rPr>
            <w:id w:val="408656651"/>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0B577E92" w14:textId="52E0DF81" w:rsidR="002F2DE8" w:rsidRPr="00CE2E2C" w:rsidRDefault="002F2DE8" w:rsidP="002F2DE8">
                <w:pPr>
                  <w:rPr>
                    <w:rFonts w:cs="Arial"/>
                  </w:rPr>
                </w:pPr>
                <w:r w:rsidRPr="00CE2E2C">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369F53C6" w14:textId="15E139D5" w:rsidR="002F2DE8" w:rsidRPr="00CE2E2C" w:rsidRDefault="002F2DE8" w:rsidP="002F2DE8">
            <w:pPr>
              <w:rPr>
                <w:rFonts w:cs="Arial"/>
              </w:rPr>
            </w:pPr>
            <w:r w:rsidRPr="00CE2E2C">
              <w:rPr>
                <w:rFonts w:cs="Arial"/>
              </w:rPr>
              <w:t>Corporate Social Responsibility</w:t>
            </w:r>
          </w:p>
        </w:tc>
        <w:sdt>
          <w:sdtPr>
            <w:rPr>
              <w:rFonts w:cs="Arial"/>
            </w:rPr>
            <w:id w:val="-1352874758"/>
            <w14:checkbox>
              <w14:checked w14:val="0"/>
              <w14:checkedState w14:val="2612" w14:font="MS Gothic"/>
              <w14:uncheckedState w14:val="2610" w14:font="MS Gothic"/>
            </w14:checkbox>
          </w:sdtPr>
          <w:sdtContent>
            <w:tc>
              <w:tcPr>
                <w:tcW w:w="567" w:type="dxa"/>
                <w:tcBorders>
                  <w:right w:val="nil"/>
                </w:tcBorders>
                <w:vAlign w:val="center"/>
              </w:tcPr>
              <w:p w14:paraId="195D9744" w14:textId="396D335B" w:rsidR="002F2DE8" w:rsidRPr="00CE2E2C" w:rsidRDefault="002F2DE8" w:rsidP="002F2DE8">
                <w:pPr>
                  <w:rPr>
                    <w:rFonts w:cs="Arial"/>
                  </w:rPr>
                </w:pPr>
                <w:r w:rsidRPr="00CE2E2C">
                  <w:rPr>
                    <w:rFonts w:ascii="Segoe UI Symbol" w:eastAsia="MS Gothic" w:hAnsi="Segoe UI Symbol" w:cs="Segoe UI Symbol"/>
                  </w:rPr>
                  <w:t>☐</w:t>
                </w:r>
              </w:p>
            </w:tc>
          </w:sdtContent>
        </w:sdt>
        <w:tc>
          <w:tcPr>
            <w:tcW w:w="4536" w:type="dxa"/>
            <w:tcBorders>
              <w:left w:val="nil"/>
            </w:tcBorders>
            <w:vAlign w:val="center"/>
          </w:tcPr>
          <w:p w14:paraId="3680D85B" w14:textId="09D2A09F" w:rsidR="002F2DE8" w:rsidRPr="00CE2E2C" w:rsidRDefault="002F2DE8" w:rsidP="002F2DE8">
            <w:pPr>
              <w:rPr>
                <w:rFonts w:cs="Arial"/>
              </w:rPr>
            </w:pPr>
            <w:r w:rsidRPr="00CE2E2C">
              <w:rPr>
                <w:rFonts w:cs="Arial"/>
              </w:rPr>
              <w:t>Financial Stability</w:t>
            </w:r>
          </w:p>
        </w:tc>
      </w:tr>
      <w:tr w:rsidR="002F2DE8" w:rsidRPr="00CE2E2C" w14:paraId="4E67E77C" w14:textId="77777777" w:rsidTr="00194C89">
        <w:trPr>
          <w:trHeight w:val="689"/>
        </w:trPr>
        <w:sdt>
          <w:sdtPr>
            <w:rPr>
              <w:rFonts w:cs="Arial"/>
            </w:rPr>
            <w:id w:val="19898128"/>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370251EA" w14:textId="707C6209" w:rsidR="002F2DE8" w:rsidRPr="00CE2E2C" w:rsidRDefault="002F2DE8" w:rsidP="002F2DE8">
                <w:pPr>
                  <w:rPr>
                    <w:rFonts w:cs="Arial"/>
                  </w:rPr>
                </w:pPr>
                <w:r w:rsidRPr="00CE2E2C">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F0D5C7D" w14:textId="48C0C1E2" w:rsidR="002F2DE8" w:rsidRPr="00CE2E2C" w:rsidRDefault="002F2DE8" w:rsidP="002F2DE8">
            <w:pPr>
              <w:rPr>
                <w:rFonts w:cs="Arial"/>
              </w:rPr>
            </w:pPr>
            <w:r w:rsidRPr="00CE2E2C">
              <w:rPr>
                <w:rFonts w:cs="Arial"/>
              </w:rPr>
              <w:t>Reference contracts</w:t>
            </w:r>
          </w:p>
        </w:tc>
        <w:tc>
          <w:tcPr>
            <w:tcW w:w="567" w:type="dxa"/>
            <w:tcBorders>
              <w:right w:val="nil"/>
            </w:tcBorders>
            <w:vAlign w:val="center"/>
          </w:tcPr>
          <w:p w14:paraId="6EA2297C" w14:textId="704FD024" w:rsidR="002F2DE8" w:rsidRPr="00CE2E2C" w:rsidRDefault="002F2DE8" w:rsidP="002F2DE8">
            <w:pPr>
              <w:rPr>
                <w:rFonts w:cs="Arial"/>
              </w:rPr>
            </w:pPr>
          </w:p>
        </w:tc>
        <w:tc>
          <w:tcPr>
            <w:tcW w:w="4536" w:type="dxa"/>
            <w:tcBorders>
              <w:left w:val="nil"/>
            </w:tcBorders>
            <w:vAlign w:val="center"/>
          </w:tcPr>
          <w:p w14:paraId="5E1E6079" w14:textId="29A66A7C" w:rsidR="002F2DE8" w:rsidRPr="00CE2E2C" w:rsidRDefault="002F2DE8" w:rsidP="002F2DE8">
            <w:pPr>
              <w:rPr>
                <w:rFonts w:cs="Arial"/>
              </w:rPr>
            </w:pPr>
          </w:p>
        </w:tc>
      </w:tr>
    </w:tbl>
    <w:p w14:paraId="00CB525F" w14:textId="77777777" w:rsidR="005348FB" w:rsidRPr="00CE2E2C" w:rsidRDefault="005348FB" w:rsidP="009E75C9">
      <w:pPr>
        <w:pStyle w:val="ListParagraph"/>
        <w:rPr>
          <w:rFonts w:ascii="Arial" w:eastAsiaTheme="majorEastAsia" w:hAnsi="Arial" w:cs="Arial"/>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396"/>
        <w:gridCol w:w="425"/>
        <w:gridCol w:w="4536"/>
      </w:tblGrid>
      <w:tr w:rsidR="008E5053" w:rsidRPr="00CE2E2C" w14:paraId="30790637" w14:textId="77777777" w:rsidTr="00B96218">
        <w:trPr>
          <w:trHeight w:val="192"/>
          <w:tblHeader/>
        </w:trPr>
        <w:tc>
          <w:tcPr>
            <w:tcW w:w="9781" w:type="dxa"/>
            <w:gridSpan w:val="4"/>
            <w:shd w:val="clear" w:color="auto" w:fill="D9E1F2"/>
          </w:tcPr>
          <w:p w14:paraId="2647EDC3" w14:textId="1E2E4C5B" w:rsidR="008E5053" w:rsidRPr="00CE2E2C" w:rsidRDefault="00A40BBA" w:rsidP="00B96218">
            <w:pPr>
              <w:jc w:val="center"/>
              <w:rPr>
                <w:rFonts w:cs="Arial"/>
              </w:rPr>
            </w:pPr>
            <w:r w:rsidRPr="00CE2E2C">
              <w:rPr>
                <w:rFonts w:cs="Arial"/>
              </w:rPr>
              <w:t>Format Checklist</w:t>
            </w:r>
          </w:p>
        </w:tc>
      </w:tr>
      <w:tr w:rsidR="008E5053" w:rsidRPr="00CE2E2C" w14:paraId="30267FDF" w14:textId="77777777" w:rsidTr="008E5053">
        <w:trPr>
          <w:trHeight w:val="780"/>
        </w:trPr>
        <w:sdt>
          <w:sdtPr>
            <w:rPr>
              <w:rFonts w:cs="Arial"/>
            </w:rPr>
            <w:id w:val="1556655891"/>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2DF0448C" w14:textId="77777777" w:rsidR="008E5053" w:rsidRPr="00CE2E2C" w:rsidRDefault="008E5053" w:rsidP="00B96218">
                <w:pPr>
                  <w:rPr>
                    <w:rFonts w:cs="Arial"/>
                  </w:rPr>
                </w:pPr>
                <w:r w:rsidRPr="00CE2E2C">
                  <w:rPr>
                    <w:rFonts w:ascii="Segoe UI Symbol" w:eastAsia="MS Gothic" w:hAnsi="Segoe UI Symbol" w:cs="Segoe UI Symbol"/>
                  </w:rPr>
                  <w:t>☐</w:t>
                </w:r>
              </w:p>
            </w:tc>
          </w:sdtContent>
        </w:sdt>
        <w:tc>
          <w:tcPr>
            <w:tcW w:w="4396" w:type="dxa"/>
            <w:tcBorders>
              <w:left w:val="single" w:sz="4" w:space="0" w:color="FFFFFF" w:themeColor="background1"/>
            </w:tcBorders>
            <w:vAlign w:val="center"/>
          </w:tcPr>
          <w:p w14:paraId="75827D28" w14:textId="03F51E97" w:rsidR="008E5053" w:rsidRPr="00CE2E2C" w:rsidRDefault="008E5053" w:rsidP="00B96218">
            <w:pPr>
              <w:rPr>
                <w:rFonts w:cs="Arial"/>
              </w:rPr>
            </w:pPr>
            <w:r w:rsidRPr="00CE2E2C">
              <w:rPr>
                <w:rFonts w:cs="Arial"/>
              </w:rPr>
              <w:t xml:space="preserve">Technical proposal </w:t>
            </w:r>
            <w:r w:rsidR="00F33BC0" w:rsidRPr="00CE2E2C">
              <w:rPr>
                <w:rFonts w:cs="Arial"/>
              </w:rPr>
              <w:t>separates</w:t>
            </w:r>
            <w:r w:rsidRPr="00CE2E2C">
              <w:rPr>
                <w:rFonts w:cs="Arial"/>
              </w:rPr>
              <w:t xml:space="preserve"> from commercial proposal (</w:t>
            </w:r>
            <w:r w:rsidR="00183A77" w:rsidRPr="00CE2E2C">
              <w:rPr>
                <w:rFonts w:cs="Arial"/>
              </w:rPr>
              <w:t>Two</w:t>
            </w:r>
            <w:r w:rsidRPr="00CE2E2C">
              <w:rPr>
                <w:rFonts w:cs="Arial"/>
              </w:rPr>
              <w:t>-Envelope System).</w:t>
            </w:r>
          </w:p>
        </w:tc>
        <w:sdt>
          <w:sdtPr>
            <w:rPr>
              <w:rFonts w:cs="Arial"/>
            </w:rPr>
            <w:id w:val="-661382667"/>
            <w14:checkbox>
              <w14:checked w14:val="0"/>
              <w14:checkedState w14:val="2612" w14:font="MS Gothic"/>
              <w14:uncheckedState w14:val="2610" w14:font="MS Gothic"/>
            </w14:checkbox>
          </w:sdtPr>
          <w:sdtContent>
            <w:tc>
              <w:tcPr>
                <w:tcW w:w="425" w:type="dxa"/>
                <w:tcBorders>
                  <w:right w:val="nil"/>
                </w:tcBorders>
                <w:vAlign w:val="center"/>
              </w:tcPr>
              <w:p w14:paraId="2A08609E" w14:textId="77777777" w:rsidR="008E5053" w:rsidRPr="00CE2E2C" w:rsidRDefault="008E5053" w:rsidP="00B96218">
                <w:pPr>
                  <w:rPr>
                    <w:rFonts w:cs="Arial"/>
                  </w:rPr>
                </w:pPr>
                <w:r w:rsidRPr="00CE2E2C">
                  <w:rPr>
                    <w:rFonts w:ascii="Segoe UI Symbol" w:eastAsia="MS Gothic" w:hAnsi="Segoe UI Symbol" w:cs="Segoe UI Symbol"/>
                  </w:rPr>
                  <w:t>☐</w:t>
                </w:r>
              </w:p>
            </w:tc>
          </w:sdtContent>
        </w:sdt>
        <w:tc>
          <w:tcPr>
            <w:tcW w:w="4536" w:type="dxa"/>
            <w:tcBorders>
              <w:left w:val="nil"/>
            </w:tcBorders>
            <w:vAlign w:val="center"/>
          </w:tcPr>
          <w:p w14:paraId="1E6F5542" w14:textId="3211C0D5" w:rsidR="008E5053" w:rsidRPr="00CE2E2C" w:rsidRDefault="00E0240C" w:rsidP="00B96218">
            <w:pPr>
              <w:rPr>
                <w:rFonts w:cs="Arial"/>
              </w:rPr>
            </w:pPr>
            <w:r w:rsidRPr="00CE2E2C">
              <w:rPr>
                <w:rFonts w:cs="Arial"/>
              </w:rPr>
              <w:t xml:space="preserve">All files </w:t>
            </w:r>
            <w:r w:rsidR="00D4342D" w:rsidRPr="00CE2E2C">
              <w:rPr>
                <w:rFonts w:cs="Arial"/>
              </w:rPr>
              <w:t>are of the accepted type</w:t>
            </w:r>
            <w:r w:rsidR="008E5053" w:rsidRPr="00CE2E2C">
              <w:rPr>
                <w:rFonts w:cs="Arial"/>
              </w:rPr>
              <w:t xml:space="preserve"> (PDF or MS Office applications).</w:t>
            </w:r>
          </w:p>
        </w:tc>
      </w:tr>
      <w:tr w:rsidR="008E5053" w:rsidRPr="00CE2E2C" w14:paraId="03D28823" w14:textId="77777777" w:rsidTr="00225CEE">
        <w:trPr>
          <w:trHeight w:val="706"/>
        </w:trPr>
        <w:sdt>
          <w:sdtPr>
            <w:rPr>
              <w:rFonts w:cs="Arial"/>
            </w:rPr>
            <w:id w:val="390390173"/>
            <w14:checkbox>
              <w14:checked w14:val="0"/>
              <w14:checkedState w14:val="2612" w14:font="MS Gothic"/>
              <w14:uncheckedState w14:val="2610" w14:font="MS Gothic"/>
            </w14:checkbox>
          </w:sdtPr>
          <w:sdtContent>
            <w:tc>
              <w:tcPr>
                <w:tcW w:w="424" w:type="dxa"/>
                <w:tcBorders>
                  <w:right w:val="single" w:sz="4" w:space="0" w:color="FFFFFF" w:themeColor="background1"/>
                </w:tcBorders>
                <w:vAlign w:val="center"/>
              </w:tcPr>
              <w:p w14:paraId="50045F02" w14:textId="77777777" w:rsidR="008E5053" w:rsidRPr="00CE2E2C" w:rsidRDefault="008E5053" w:rsidP="00B96218">
                <w:pPr>
                  <w:rPr>
                    <w:rFonts w:cs="Arial"/>
                  </w:rPr>
                </w:pPr>
                <w:r w:rsidRPr="00CE2E2C">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22E69AEF" w14:textId="28927545" w:rsidR="008E5053" w:rsidRPr="00CE2E2C" w:rsidRDefault="00B96218" w:rsidP="00B96218">
            <w:pPr>
              <w:rPr>
                <w:rFonts w:cs="Arial"/>
              </w:rPr>
            </w:pPr>
            <w:r w:rsidRPr="00CE2E2C">
              <w:rPr>
                <w:rFonts w:cs="Arial"/>
              </w:rPr>
              <w:t>Separate</w:t>
            </w:r>
            <w:r w:rsidR="008E5053" w:rsidRPr="00CE2E2C">
              <w:rPr>
                <w:rFonts w:cs="Arial"/>
              </w:rPr>
              <w:t xml:space="preserve"> emails prepared </w:t>
            </w:r>
            <w:r w:rsidR="00225CEE" w:rsidRPr="00CE2E2C">
              <w:rPr>
                <w:rFonts w:cs="Arial"/>
              </w:rPr>
              <w:t>with subject names</w:t>
            </w:r>
            <w:r w:rsidR="008E5053" w:rsidRPr="00CE2E2C">
              <w:rPr>
                <w:rFonts w:cs="Arial"/>
              </w:rPr>
              <w:t xml:space="preserve"> “</w:t>
            </w:r>
            <w:r w:rsidR="00057FCC">
              <w:rPr>
                <w:rFonts w:cs="Arial"/>
              </w:rPr>
              <w:t>097</w:t>
            </w:r>
            <w:r w:rsidR="00DD77AB" w:rsidRPr="00CE2E2C">
              <w:rPr>
                <w:rFonts w:cs="Arial"/>
              </w:rPr>
              <w:t>-202</w:t>
            </w:r>
            <w:r w:rsidR="00057FCC">
              <w:rPr>
                <w:rFonts w:cs="Arial"/>
              </w:rPr>
              <w:t>4</w:t>
            </w:r>
            <w:r w:rsidR="00DD77AB" w:rsidRPr="00CE2E2C">
              <w:rPr>
                <w:rFonts w:cs="Arial"/>
              </w:rPr>
              <w:t>-GAVI-RFP</w:t>
            </w:r>
            <w:r w:rsidR="008E5053" w:rsidRPr="00CE2E2C">
              <w:rPr>
                <w:rFonts w:cs="Arial"/>
              </w:rPr>
              <w:t>– Technical Proposal - [Bidder Name]” and “</w:t>
            </w:r>
            <w:r w:rsidR="00057FCC">
              <w:rPr>
                <w:rFonts w:cs="Arial"/>
              </w:rPr>
              <w:t>097</w:t>
            </w:r>
            <w:r w:rsidR="00DD77AB" w:rsidRPr="00CE2E2C">
              <w:rPr>
                <w:rFonts w:cs="Arial"/>
              </w:rPr>
              <w:t>-202</w:t>
            </w:r>
            <w:r w:rsidR="00057FCC">
              <w:rPr>
                <w:rFonts w:cs="Arial"/>
              </w:rPr>
              <w:t>4</w:t>
            </w:r>
            <w:r w:rsidR="00DD77AB" w:rsidRPr="00CE2E2C">
              <w:rPr>
                <w:rFonts w:cs="Arial"/>
              </w:rPr>
              <w:t>-GAVI-RFP</w:t>
            </w:r>
            <w:r w:rsidR="008E5053" w:rsidRPr="00CE2E2C">
              <w:rPr>
                <w:rFonts w:cs="Arial"/>
              </w:rPr>
              <w:t>– Financial Proposal - [Bidder Name]”.</w:t>
            </w:r>
          </w:p>
        </w:tc>
      </w:tr>
    </w:tbl>
    <w:p w14:paraId="54A30D9C" w14:textId="77777777" w:rsidR="008E5053" w:rsidRPr="00CE2E2C" w:rsidRDefault="008E5053" w:rsidP="009E75C9">
      <w:pPr>
        <w:pStyle w:val="ListParagraph"/>
        <w:rPr>
          <w:rFonts w:ascii="Arial" w:eastAsiaTheme="majorEastAsia" w:hAnsi="Arial" w:cs="Arial"/>
          <w:color w:val="00448A" w:themeColor="accent1" w:themeShade="BF"/>
        </w:rPr>
      </w:pPr>
    </w:p>
    <w:p w14:paraId="2EF055DE" w14:textId="77777777" w:rsidR="005348FB" w:rsidRDefault="005348FB" w:rsidP="009E75C9">
      <w:pPr>
        <w:pStyle w:val="ListParagraph"/>
        <w:rPr>
          <w:rFonts w:ascii="Arial" w:eastAsiaTheme="majorEastAsia" w:hAnsi="Arial" w:cs="Arial"/>
          <w:color w:val="00448A" w:themeColor="accent1" w:themeShade="BF"/>
        </w:rPr>
      </w:pPr>
    </w:p>
    <w:sectPr w:rsidR="005348FB" w:rsidSect="002D0B0A">
      <w:headerReference w:type="default" r:id="rId44"/>
      <w:pgSz w:w="11906" w:h="16838" w:code="9"/>
      <w:pgMar w:top="1985" w:right="849" w:bottom="851"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1E03" w14:textId="77777777" w:rsidR="00457C18" w:rsidRDefault="00457C18" w:rsidP="00CB23FF">
      <w:r>
        <w:separator/>
      </w:r>
    </w:p>
  </w:endnote>
  <w:endnote w:type="continuationSeparator" w:id="0">
    <w:p w14:paraId="2FC32EFC" w14:textId="77777777" w:rsidR="00457C18" w:rsidRDefault="00457C18" w:rsidP="00CB23FF">
      <w:r>
        <w:continuationSeparator/>
      </w:r>
    </w:p>
  </w:endnote>
  <w:endnote w:type="continuationNotice" w:id="1">
    <w:p w14:paraId="69A03E8B" w14:textId="77777777" w:rsidR="00457C18" w:rsidRDefault="00457C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2B21" w14:textId="77777777" w:rsidR="002A0226" w:rsidRPr="008C6922" w:rsidRDefault="002A0226">
    <w:pPr>
      <w:pStyle w:val="Footer"/>
      <w:rPr>
        <w:lang w:val="fr-FR"/>
      </w:rPr>
    </w:pPr>
    <w:r>
      <w:rPr>
        <w:noProof/>
        <w:lang w:eastAsia="en-GB"/>
      </w:rPr>
      <w:drawing>
        <wp:anchor distT="0" distB="0" distL="114300" distR="114300" simplePos="0" relativeHeight="251658241" behindDoc="1" locked="0" layoutInCell="1" allowOverlap="1" wp14:anchorId="58942B3C" wp14:editId="58942B3D">
          <wp:simplePos x="0" y="0"/>
          <wp:positionH relativeFrom="page">
            <wp:posOffset>0</wp:posOffset>
          </wp:positionH>
          <wp:positionV relativeFrom="page">
            <wp:posOffset>9072880</wp:posOffset>
          </wp:positionV>
          <wp:extent cx="3243580" cy="1619885"/>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9" behindDoc="1" locked="0" layoutInCell="1" allowOverlap="1" wp14:anchorId="58942B3E" wp14:editId="58942B3F">
          <wp:simplePos x="0" y="0"/>
          <wp:positionH relativeFrom="page">
            <wp:posOffset>5760720</wp:posOffset>
          </wp:positionH>
          <wp:positionV relativeFrom="page">
            <wp:posOffset>9973310</wp:posOffset>
          </wp:positionV>
          <wp:extent cx="1807210" cy="720090"/>
          <wp:effectExtent l="0" t="0" r="2540" b="381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2B31" w14:textId="77777777" w:rsidR="002A0226" w:rsidRPr="00771A4C" w:rsidRDefault="002A0226" w:rsidP="00CB23FF">
    <w:pPr>
      <w:pStyle w:val="Footer"/>
    </w:pPr>
  </w:p>
  <w:p w14:paraId="58942B32" w14:textId="77777777" w:rsidR="002A0226" w:rsidRPr="00771A4C" w:rsidRDefault="002A0226" w:rsidP="00CB23FF">
    <w:pPr>
      <w:pStyle w:val="Footer"/>
    </w:pPr>
  </w:p>
  <w:p w14:paraId="58942B33" w14:textId="77777777" w:rsidR="002A0226" w:rsidRPr="00771A4C" w:rsidRDefault="002A0226" w:rsidP="00CB23FF">
    <w:pPr>
      <w:pStyle w:val="Footer"/>
    </w:pPr>
  </w:p>
  <w:p w14:paraId="58942B34" w14:textId="77777777" w:rsidR="002A0226" w:rsidRPr="00771A4C" w:rsidRDefault="002A0226" w:rsidP="00CB23FF">
    <w:pPr>
      <w:pStyle w:val="Footer"/>
    </w:pPr>
  </w:p>
  <w:p w14:paraId="58942B35" w14:textId="77777777" w:rsidR="002A0226" w:rsidRPr="00771A4C" w:rsidRDefault="002A0226" w:rsidP="00CB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040B" w14:textId="2D212041" w:rsidR="002A0226" w:rsidRPr="00301F6C" w:rsidRDefault="002A0226" w:rsidP="00C36B79">
    <w:pPr>
      <w:pStyle w:val="Pagination"/>
      <w:tabs>
        <w:tab w:val="left" w:pos="142"/>
        <w:tab w:val="right" w:pos="8931"/>
      </w:tabs>
      <w:jc w:val="left"/>
      <w:rPr>
        <w:rFonts w:ascii="Calibri Light" w:hAnsi="Calibri Light" w:cs="Calibri Light"/>
      </w:rPr>
    </w:pPr>
    <w:r w:rsidRPr="00301F6C">
      <w:rPr>
        <w:rFonts w:ascii="Calibri Light" w:hAnsi="Calibri Light" w:cs="Calibri Light"/>
      </w:rPr>
      <w:tab/>
      <w:t xml:space="preserve">Version </w:t>
    </w:r>
    <w:r w:rsidR="000C0161">
      <w:rPr>
        <w:rFonts w:ascii="Calibri Light" w:hAnsi="Calibri Light" w:cs="Calibri Light"/>
      </w:rPr>
      <w:t>1</w:t>
    </w:r>
    <w:r w:rsidRPr="00301F6C">
      <w:rPr>
        <w:rFonts w:ascii="Calibri Light" w:hAnsi="Calibri Light" w:cs="Calibri Light"/>
      </w:rPr>
      <w:t xml:space="preserve"> – </w:t>
    </w:r>
    <w:r w:rsidR="000C0161">
      <w:rPr>
        <w:rFonts w:ascii="Calibri Light" w:hAnsi="Calibri Light" w:cs="Calibri Light"/>
      </w:rPr>
      <w:t>15/10</w:t>
    </w:r>
    <w:r w:rsidRPr="00301F6C">
      <w:rPr>
        <w:rFonts w:ascii="Calibri Light" w:hAnsi="Calibri Light" w:cs="Calibri Light"/>
      </w:rPr>
      <w:t>/202</w:t>
    </w:r>
    <w:r>
      <w:rPr>
        <w:rFonts w:ascii="Calibri Light" w:hAnsi="Calibri Light" w:cs="Calibri Light"/>
      </w:rPr>
      <w:t>0</w:t>
    </w:r>
    <w:r w:rsidRPr="00301F6C">
      <w:rPr>
        <w:rFonts w:ascii="Calibri Light" w:hAnsi="Calibri Light" w:cs="Calibri Light"/>
      </w:rPr>
      <w:tab/>
      <w:t xml:space="preserve"> Page </w:t>
    </w:r>
    <w:r w:rsidRPr="00301F6C">
      <w:rPr>
        <w:rFonts w:ascii="Calibri Light" w:hAnsi="Calibri Light" w:cs="Calibri Light"/>
      </w:rPr>
      <w:fldChar w:fldCharType="begin"/>
    </w:r>
    <w:r w:rsidRPr="00301F6C">
      <w:rPr>
        <w:rFonts w:ascii="Calibri Light" w:hAnsi="Calibri Light" w:cs="Calibri Light"/>
      </w:rPr>
      <w:instrText xml:space="preserve"> PAGE   \* MERGEFORMAT </w:instrText>
    </w:r>
    <w:r w:rsidRPr="00301F6C">
      <w:rPr>
        <w:rFonts w:ascii="Calibri Light" w:hAnsi="Calibri Light" w:cs="Calibri Light"/>
      </w:rPr>
      <w:fldChar w:fldCharType="separate"/>
    </w:r>
    <w:r w:rsidRPr="00301F6C">
      <w:rPr>
        <w:rFonts w:ascii="Calibri Light" w:hAnsi="Calibri Light" w:cs="Calibri Light"/>
      </w:rPr>
      <w:t>3</w:t>
    </w:r>
    <w:r w:rsidRPr="00301F6C">
      <w:rPr>
        <w:rFonts w:ascii="Calibri Light" w:hAnsi="Calibri Light" w:cs="Calibri Light"/>
      </w:rPr>
      <w:fldChar w:fldCharType="end"/>
    </w:r>
    <w:r w:rsidRPr="00301F6C">
      <w:rPr>
        <w:rFonts w:ascii="Calibri Light" w:hAnsi="Calibri Light" w:cs="Calibri Light"/>
      </w:rPr>
      <w:t>/</w:t>
    </w:r>
    <w:r w:rsidRPr="00301F6C">
      <w:rPr>
        <w:rFonts w:ascii="Calibri Light" w:hAnsi="Calibri Light" w:cs="Calibri Light"/>
      </w:rPr>
      <w:fldChar w:fldCharType="begin"/>
    </w:r>
    <w:r w:rsidRPr="00301F6C">
      <w:rPr>
        <w:rFonts w:ascii="Calibri Light" w:hAnsi="Calibri Light" w:cs="Calibri Light"/>
      </w:rPr>
      <w:instrText xml:space="preserve"> NUMPAGES   \* MERGEFORMAT </w:instrText>
    </w:r>
    <w:r w:rsidRPr="00301F6C">
      <w:rPr>
        <w:rFonts w:ascii="Calibri Light" w:hAnsi="Calibri Light" w:cs="Calibri Light"/>
      </w:rPr>
      <w:fldChar w:fldCharType="separate"/>
    </w:r>
    <w:r w:rsidRPr="00301F6C">
      <w:rPr>
        <w:rFonts w:ascii="Calibri Light" w:hAnsi="Calibri Light" w:cs="Calibri Light"/>
      </w:rPr>
      <w:t>8</w:t>
    </w:r>
    <w:r w:rsidRPr="00301F6C">
      <w:rPr>
        <w:rFonts w:ascii="Calibri Light" w:hAnsi="Calibri Light" w:cs="Calibri Ligh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2B39" w14:textId="7CFBF5C9" w:rsidR="002A0226" w:rsidRPr="00BB313D" w:rsidRDefault="00184A0F" w:rsidP="000C78AC">
    <w:pPr>
      <w:pStyle w:val="Pagination"/>
      <w:tabs>
        <w:tab w:val="right" w:pos="9638"/>
      </w:tabs>
      <w:jc w:val="left"/>
    </w:pPr>
    <w:r>
      <w:rPr>
        <w:noProof/>
      </w:rPr>
      <w:t>097</w:t>
    </w:r>
    <w:r w:rsidR="005B19D4">
      <w:rPr>
        <w:noProof/>
      </w:rPr>
      <w:t>-202</w:t>
    </w:r>
    <w:r w:rsidR="008539FD">
      <w:rPr>
        <w:noProof/>
      </w:rPr>
      <w:t>4</w:t>
    </w:r>
    <w:r w:rsidR="005B19D4">
      <w:rPr>
        <w:noProof/>
      </w:rPr>
      <w:t>-GAVI-RFP</w:t>
    </w:r>
    <w:r w:rsidR="002A0226">
      <w:tab/>
    </w:r>
    <w:r w:rsidR="002A0226" w:rsidRPr="00BB313D">
      <w:fldChar w:fldCharType="begin"/>
    </w:r>
    <w:r w:rsidR="002A0226" w:rsidRPr="00BB313D">
      <w:instrText xml:space="preserve"> PAGE   \* MERGEFORMAT </w:instrText>
    </w:r>
    <w:r w:rsidR="002A0226" w:rsidRPr="00BB313D">
      <w:fldChar w:fldCharType="separate"/>
    </w:r>
    <w:r w:rsidR="002A0226">
      <w:rPr>
        <w:noProof/>
      </w:rPr>
      <w:t>8</w:t>
    </w:r>
    <w:r w:rsidR="002A0226" w:rsidRPr="00BB313D">
      <w:fldChar w:fldCharType="end"/>
    </w:r>
    <w:r w:rsidR="002A0226" w:rsidRPr="00BB313D">
      <w:t>/</w:t>
    </w:r>
    <w:fldSimple w:instr="NUMPAGES   \* MERGEFORMAT">
      <w:r w:rsidR="002A022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ED519" w14:textId="77777777" w:rsidR="00457C18" w:rsidRDefault="00457C18" w:rsidP="00CB23FF">
      <w:pPr>
        <w:rPr>
          <w:lang w:val="fr-FR"/>
        </w:rPr>
      </w:pPr>
    </w:p>
    <w:p w14:paraId="1B92090F" w14:textId="77777777" w:rsidR="00457C18" w:rsidRPr="001006AF" w:rsidRDefault="00457C18" w:rsidP="00CB23FF">
      <w:pPr>
        <w:rPr>
          <w:lang w:val="fr-FR"/>
        </w:rPr>
      </w:pPr>
    </w:p>
  </w:footnote>
  <w:footnote w:type="continuationSeparator" w:id="0">
    <w:p w14:paraId="579B70F4" w14:textId="77777777" w:rsidR="00457C18" w:rsidRPr="001006AF" w:rsidRDefault="00457C18" w:rsidP="00CB23FF"/>
  </w:footnote>
  <w:footnote w:type="continuationNotice" w:id="1">
    <w:p w14:paraId="6FC58D1B" w14:textId="77777777" w:rsidR="00457C18" w:rsidRDefault="00457C18" w:rsidP="00CB23FF"/>
  </w:footnote>
  <w:footnote w:id="2">
    <w:p w14:paraId="39B27CC3" w14:textId="77777777" w:rsidR="00E71C1A" w:rsidRPr="009636FE" w:rsidRDefault="00E71C1A" w:rsidP="00E71C1A">
      <w:pPr>
        <w:pStyle w:val="FootnoteText"/>
        <w:rPr>
          <w:lang w:val="en-US"/>
        </w:rPr>
      </w:pPr>
      <w:r>
        <w:rPr>
          <w:rStyle w:val="FootnoteReference"/>
        </w:rPr>
        <w:footnoteRef/>
      </w:r>
      <w:r w:rsidRPr="009636FE">
        <w:rPr>
          <w:lang w:val="en-US"/>
        </w:rPr>
        <w:t xml:space="preserve"> </w:t>
      </w:r>
      <w:r w:rsidRPr="009636FE">
        <w:rPr>
          <w:i w:val="0"/>
          <w:iCs/>
          <w:lang w:val="en-US"/>
        </w:rPr>
        <w:t>Three water borne enteric diseases : C</w:t>
      </w:r>
      <w:r w:rsidRPr="009636FE">
        <w:rPr>
          <w:rFonts w:ascii="Arial" w:hAnsi="Arial" w:cs="Arial"/>
          <w:i w:val="0"/>
          <w:iCs/>
          <w:lang w:val="en-GB"/>
        </w:rPr>
        <w:t>holera, typhoid, shigella</w:t>
      </w:r>
      <w:r>
        <w:rPr>
          <w:rFonts w:ascii="Arial" w:hAnsi="Arial" w:cs="Arial"/>
          <w:i w:val="0"/>
          <w:iCs/>
          <w:lang w:val="en-GB"/>
        </w:rPr>
        <w:t xml:space="preserve"> and four v</w:t>
      </w:r>
      <w:r w:rsidRPr="00F0345F">
        <w:rPr>
          <w:rFonts w:ascii="Arial" w:hAnsi="Arial" w:cs="Arial"/>
          <w:i w:val="0"/>
          <w:iCs/>
          <w:lang w:val="en-GB"/>
        </w:rPr>
        <w:t>ector borne</w:t>
      </w:r>
      <w:r>
        <w:rPr>
          <w:rFonts w:ascii="Arial" w:hAnsi="Arial" w:cs="Arial"/>
          <w:i w:val="0"/>
          <w:iCs/>
          <w:lang w:val="en-GB"/>
        </w:rPr>
        <w:t xml:space="preserve">, </w:t>
      </w:r>
      <w:r w:rsidRPr="00F0345F">
        <w:rPr>
          <w:rFonts w:ascii="Arial" w:hAnsi="Arial" w:cs="Arial"/>
          <w:i w:val="0"/>
          <w:iCs/>
          <w:lang w:val="en-GB"/>
        </w:rPr>
        <w:t>yellow fever, dengue, malaria, chikungunya</w:t>
      </w:r>
      <w:r>
        <w:rPr>
          <w:rFonts w:ascii="Arial" w:hAnsi="Arial" w:cs="Arial"/>
          <w:i w:val="0"/>
          <w:iCs/>
          <w:lang w:val="en-GB"/>
        </w:rPr>
        <w:t xml:space="preserve">, </w:t>
      </w:r>
      <w:r w:rsidRPr="00F0345F">
        <w:rPr>
          <w:rFonts w:ascii="Arial" w:hAnsi="Arial" w:cs="Arial"/>
          <w:i w:val="0"/>
          <w:iCs/>
          <w:lang w:val="en-GB"/>
        </w:rPr>
        <w:t>as well as ebola</w:t>
      </w:r>
    </w:p>
  </w:footnote>
  <w:footnote w:id="3">
    <w:p w14:paraId="28567733" w14:textId="77777777" w:rsidR="00BF611C" w:rsidRPr="005E0BC9" w:rsidRDefault="00BF611C" w:rsidP="00BF611C">
      <w:pPr>
        <w:pStyle w:val="FootnoteText"/>
        <w:spacing w:before="0" w:after="0"/>
        <w:rPr>
          <w:lang w:val="en-US"/>
        </w:rPr>
      </w:pPr>
      <w:r>
        <w:rPr>
          <w:rStyle w:val="FootnoteReference"/>
        </w:rPr>
        <w:footnoteRef/>
      </w:r>
      <w:r w:rsidRPr="005E0BC9">
        <w:rPr>
          <w:lang w:val="en-US"/>
        </w:rPr>
        <w:t xml:space="preserve"> For instance an </w:t>
      </w:r>
      <w:r>
        <w:rPr>
          <w:lang w:val="en-US"/>
        </w:rPr>
        <w:t xml:space="preserve">MDB </w:t>
      </w:r>
      <w:r w:rsidRPr="005E0BC9">
        <w:rPr>
          <w:lang w:val="en-US"/>
        </w:rPr>
        <w:t>WASH project could be assessed along the following lines:</w:t>
      </w:r>
    </w:p>
    <w:p w14:paraId="1827BA58" w14:textId="77777777" w:rsidR="00BF611C" w:rsidRPr="005E0BC9" w:rsidRDefault="00BF611C" w:rsidP="00BF611C">
      <w:pPr>
        <w:pStyle w:val="FootnoteText"/>
        <w:spacing w:before="0" w:after="0"/>
        <w:rPr>
          <w:lang w:val="en-US"/>
        </w:rPr>
      </w:pPr>
      <w:r w:rsidRPr="005E0BC9">
        <w:rPr>
          <w:lang w:val="en-US"/>
        </w:rPr>
        <w:t xml:space="preserve">1. Does the WASH investment cause a reduction in typhoid, cholera or shigella cases? </w:t>
      </w:r>
    </w:p>
    <w:p w14:paraId="47247B24" w14:textId="77777777" w:rsidR="00BF611C" w:rsidRPr="005E0BC9" w:rsidRDefault="00BF611C" w:rsidP="00BF611C">
      <w:pPr>
        <w:pStyle w:val="FootnoteText"/>
        <w:spacing w:before="0" w:after="0"/>
        <w:rPr>
          <w:lang w:val="en-US"/>
        </w:rPr>
      </w:pPr>
      <w:r w:rsidRPr="005E0BC9">
        <w:rPr>
          <w:lang w:val="en-US"/>
        </w:rPr>
        <w:t xml:space="preserve">2. If so is the project in countries identified in the Gavi evidence base which are most at risk from high temperature attributable deaths (Burkina, DRC, Ethiopia etc…). </w:t>
      </w:r>
    </w:p>
    <w:p w14:paraId="5D94DE41" w14:textId="77777777" w:rsidR="00BF611C" w:rsidRPr="005E0BC9" w:rsidRDefault="00BF611C" w:rsidP="00BF611C">
      <w:pPr>
        <w:pStyle w:val="FootnoteText"/>
        <w:spacing w:before="0" w:after="0"/>
        <w:rPr>
          <w:lang w:val="en-US"/>
        </w:rPr>
      </w:pPr>
      <w:r w:rsidRPr="005E0BC9">
        <w:rPr>
          <w:lang w:val="en-US"/>
        </w:rPr>
        <w:t xml:space="preserve">3. If yes to both then according to the evidence base, the intervention will reduce some of the extra deaths due to these diseases forecasted in the country. We can apply the percentage reduction in deaths relative to the baseline identified in the </w:t>
      </w:r>
      <w:r>
        <w:rPr>
          <w:lang w:val="en-US"/>
        </w:rPr>
        <w:t>D</w:t>
      </w:r>
      <w:r w:rsidRPr="005E0BC9">
        <w:rPr>
          <w:lang w:val="en-US"/>
        </w:rPr>
        <w:t>alberg report of 5-13%.</w:t>
      </w:r>
    </w:p>
    <w:p w14:paraId="331F5D13" w14:textId="77777777" w:rsidR="00BF611C" w:rsidRPr="005E0BC9" w:rsidRDefault="00BF611C" w:rsidP="00BF611C">
      <w:pPr>
        <w:pStyle w:val="FootnoteText"/>
        <w:spacing w:before="0" w:after="0"/>
        <w:rPr>
          <w:lang w:val="en-US"/>
        </w:rPr>
      </w:pPr>
      <w:r>
        <w:rPr>
          <w:lang w:val="en-US"/>
        </w:rPr>
        <w:t>4</w:t>
      </w:r>
      <w:r w:rsidRPr="005E0BC9">
        <w:rPr>
          <w:lang w:val="en-US"/>
        </w:rPr>
        <w:t>. All above subject to expert validation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2B20" w14:textId="3B371227" w:rsidR="002A0226" w:rsidRPr="008C6922" w:rsidRDefault="00B61E2B">
    <w:pPr>
      <w:pStyle w:val="Header"/>
      <w:rPr>
        <w:lang w:val="fr-FR"/>
      </w:rPr>
    </w:pPr>
    <w:r>
      <w:rPr>
        <w:noProof/>
        <w:lang w:eastAsia="en-GB"/>
      </w:rPr>
      <mc:AlternateContent>
        <mc:Choice Requires="wps">
          <w:drawing>
            <wp:anchor distT="0" distB="0" distL="114300" distR="114300" simplePos="0" relativeHeight="251658261" behindDoc="0" locked="0" layoutInCell="0" allowOverlap="1" wp14:anchorId="4AC02BF9" wp14:editId="71C72DA3">
              <wp:simplePos x="0" y="0"/>
              <wp:positionH relativeFrom="page">
                <wp:posOffset>0</wp:posOffset>
              </wp:positionH>
              <wp:positionV relativeFrom="page">
                <wp:posOffset>190500</wp:posOffset>
              </wp:positionV>
              <wp:extent cx="7560310" cy="273050"/>
              <wp:effectExtent l="0" t="0" r="0" b="12700"/>
              <wp:wrapNone/>
              <wp:docPr id="1" name="MSIPCMca1644ecbb722e8ae919d9a8"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6115E" w14:textId="0BA52098"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C02BF9" id="_x0000_t202" coordsize="21600,21600" o:spt="202" path="m,l,21600r21600,l21600,xe">
              <v:stroke joinstyle="miter"/>
              <v:path gradientshapeok="t" o:connecttype="rect"/>
            </v:shapetype>
            <v:shape id="MSIPCMca1644ecbb722e8ae919d9a8" o:spid="_x0000_s1026" type="#_x0000_t202" alt="{&quot;HashCode&quot;:2027334168,&quot;Height&quot;:841.0,&quot;Width&quot;:595.0,&quot;Placement&quot;:&quot;Header&quot;,&quot;Index&quot;:&quot;Primary&quot;,&quot;Section&quot;:1,&quot;Top&quot;:0.0,&quot;Left&quot;:0.0}" style="position:absolute;margin-left:0;margin-top:15pt;width:595.3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636115E" w14:textId="0BA52098"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0" behindDoc="1" locked="0" layoutInCell="1" allowOverlap="1" wp14:anchorId="58942B3A" wp14:editId="1E62DFC3">
          <wp:simplePos x="0" y="0"/>
          <wp:positionH relativeFrom="page">
            <wp:posOffset>0</wp:posOffset>
          </wp:positionH>
          <wp:positionV relativeFrom="page">
            <wp:posOffset>0</wp:posOffset>
          </wp:positionV>
          <wp:extent cx="7560310" cy="9021445"/>
          <wp:effectExtent l="0" t="0" r="254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21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827" w:type="dxa"/>
      <w:tblInd w:w="6511"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827"/>
    </w:tblGrid>
    <w:tr w:rsidR="002A0226" w:rsidRPr="005D6C16" w14:paraId="59F3B67C" w14:textId="77777777" w:rsidTr="00BD14DD">
      <w:trPr>
        <w:trHeight w:val="391"/>
      </w:trPr>
      <w:tc>
        <w:tcPr>
          <w:tcW w:w="3827" w:type="dxa"/>
          <w:vMerge w:val="restart"/>
          <w:shd w:val="clear" w:color="000000" w:fill="FFFFFF"/>
          <w:vAlign w:val="center"/>
          <w:hideMark/>
        </w:tcPr>
        <w:p w14:paraId="3E3D8A69" w14:textId="04D9D991" w:rsidR="002A0226" w:rsidRPr="005D6C16" w:rsidRDefault="00AA4D74"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8" behindDoc="0" locked="0" layoutInCell="0" allowOverlap="1" wp14:anchorId="347C318B" wp14:editId="174DEF8C">
                    <wp:simplePos x="0" y="0"/>
                    <wp:positionH relativeFrom="page">
                      <wp:posOffset>0</wp:posOffset>
                    </wp:positionH>
                    <wp:positionV relativeFrom="page">
                      <wp:posOffset>190500</wp:posOffset>
                    </wp:positionV>
                    <wp:extent cx="7560310" cy="273050"/>
                    <wp:effectExtent l="0" t="0" r="0" b="12700"/>
                    <wp:wrapNone/>
                    <wp:docPr id="12" name="MSIPCMd25d438fb25624ff384079be" descr="{&quot;HashCode&quot;:2027334168,&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863B7" w14:textId="14E58E3E" w:rsidR="00AA4D74" w:rsidRPr="00AA4D74" w:rsidRDefault="00AA4D74" w:rsidP="00AA4D7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7C318B" id="_x0000_t202" coordsize="21600,21600" o:spt="202" path="m,l,21600r21600,l21600,xe">
                    <v:stroke joinstyle="miter"/>
                    <v:path gradientshapeok="t" o:connecttype="rect"/>
                  </v:shapetype>
                  <v:shape id="MSIPCMd25d438fb25624ff384079be" o:spid="_x0000_s1034" type="#_x0000_t202" alt="{&quot;HashCode&quot;:2027334168,&quot;Height&quot;:841.0,&quot;Width&quot;:595.0,&quot;Placement&quot;:&quot;Header&quot;,&quot;Index&quot;:&quot;Primary&quot;,&quot;Section&quot;:9,&quot;Top&quot;:0.0,&quot;Left&quot;:0.0}" style="position:absolute;left:0;text-align:left;margin-left:0;margin-top:15pt;width:595.3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" o:allowincell="f" filled="f" stroked="f" strokeweight=".5pt">
                    <v:textbox inset="20pt,0,,0">
                      <w:txbxContent>
                        <w:p w14:paraId="172863B7" w14:textId="14E58E3E" w:rsidR="00AA4D74" w:rsidRPr="00AA4D74" w:rsidRDefault="00AA4D74" w:rsidP="00AA4D74">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This pricing schedule acts to ensure the comparability of financial bids.</w:t>
          </w:r>
        </w:p>
      </w:tc>
    </w:tr>
    <w:tr w:rsidR="002A0226" w:rsidRPr="005D6C16" w14:paraId="7888C7EB" w14:textId="77777777" w:rsidTr="00BD14DD">
      <w:trPr>
        <w:trHeight w:val="283"/>
      </w:trPr>
      <w:tc>
        <w:tcPr>
          <w:tcW w:w="3827" w:type="dxa"/>
          <w:vMerge/>
          <w:vAlign w:val="center"/>
          <w:hideMark/>
        </w:tcPr>
        <w:p w14:paraId="75AC92CD"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3845F400" w14:textId="77777777" w:rsidTr="00BD14DD">
      <w:trPr>
        <w:trHeight w:val="283"/>
      </w:trPr>
      <w:tc>
        <w:tcPr>
          <w:tcW w:w="3827" w:type="dxa"/>
          <w:vMerge/>
          <w:vAlign w:val="center"/>
          <w:hideMark/>
        </w:tcPr>
        <w:p w14:paraId="326A6F8B" w14:textId="77777777" w:rsidR="002A0226" w:rsidRPr="005D6C16" w:rsidRDefault="002A0226" w:rsidP="006C6584">
          <w:pPr>
            <w:rPr>
              <w:rFonts w:ascii="Calibri Light" w:hAnsi="Calibri Light" w:cs="Calibri Light"/>
              <w:b/>
              <w:bCs/>
              <w:color w:val="005CB9"/>
              <w:sz w:val="26"/>
              <w:szCs w:val="26"/>
              <w:lang w:val="en-US"/>
            </w:rPr>
          </w:pPr>
        </w:p>
      </w:tc>
    </w:tr>
  </w:tbl>
  <w:p w14:paraId="6EAE68EE" w14:textId="77777777" w:rsidR="002A0226" w:rsidRPr="00151278" w:rsidRDefault="002A0226" w:rsidP="00CB23FF">
    <w:pPr>
      <w:pStyle w:val="Header"/>
    </w:pPr>
    <w:r>
      <w:rPr>
        <w:noProof/>
        <w:lang w:eastAsia="en-GB"/>
      </w:rPr>
      <w:drawing>
        <wp:anchor distT="0" distB="0" distL="114300" distR="114300" simplePos="0" relativeHeight="251658249" behindDoc="1" locked="0" layoutInCell="1" allowOverlap="1" wp14:anchorId="33FC76DC" wp14:editId="7768AE42">
          <wp:simplePos x="0" y="0"/>
          <wp:positionH relativeFrom="page">
            <wp:posOffset>0</wp:posOffset>
          </wp:positionH>
          <wp:positionV relativeFrom="page">
            <wp:posOffset>0</wp:posOffset>
          </wp:positionV>
          <wp:extent cx="2343785" cy="1259840"/>
          <wp:effectExtent l="0" t="0" r="0" b="0"/>
          <wp:wrapNone/>
          <wp:docPr id="24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20" w:type="dxa"/>
      <w:tblInd w:w="5235"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820"/>
    </w:tblGrid>
    <w:tr w:rsidR="002A0226" w14:paraId="1900F28B" w14:textId="77777777" w:rsidTr="00D23BA5">
      <w:trPr>
        <w:trHeight w:val="391"/>
      </w:trPr>
      <w:tc>
        <w:tcPr>
          <w:tcW w:w="4820" w:type="dxa"/>
          <w:vMerge w:val="restart"/>
          <w:shd w:val="clear" w:color="000000" w:fill="FFFFFF"/>
          <w:vAlign w:val="center"/>
          <w:hideMark/>
        </w:tcPr>
        <w:p w14:paraId="1158DC1D" w14:textId="1D08FC77" w:rsidR="002A0226" w:rsidRPr="004C1229" w:rsidRDefault="000834A0" w:rsidP="004C122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60" behindDoc="0" locked="0" layoutInCell="0" allowOverlap="1" wp14:anchorId="7CCA19B9" wp14:editId="37986568">
                    <wp:simplePos x="0" y="0"/>
                    <wp:positionH relativeFrom="page">
                      <wp:posOffset>0</wp:posOffset>
                    </wp:positionH>
                    <wp:positionV relativeFrom="page">
                      <wp:posOffset>190500</wp:posOffset>
                    </wp:positionV>
                    <wp:extent cx="7560310" cy="273050"/>
                    <wp:effectExtent l="0" t="0" r="0" b="12700"/>
                    <wp:wrapNone/>
                    <wp:docPr id="14" name="MSIPCMdb644eb8b86e49512221a36b" descr="{&quot;HashCode&quot;:2027334168,&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7E8AB" w14:textId="458EA036" w:rsidR="000834A0" w:rsidRPr="000834A0" w:rsidRDefault="000834A0" w:rsidP="000834A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CA19B9" id="_x0000_t202" coordsize="21600,21600" o:spt="202" path="m,l,21600r21600,l21600,xe">
                    <v:stroke joinstyle="miter"/>
                    <v:path gradientshapeok="t" o:connecttype="rect"/>
                  </v:shapetype>
                  <v:shape id="MSIPCMdb644eb8b86e49512221a36b" o:spid="_x0000_s1035" type="#_x0000_t202" alt="{&quot;HashCode&quot;:2027334168,&quot;Height&quot;:841.0,&quot;Width&quot;:595.0,&quot;Placement&quot;:&quot;Header&quot;,&quot;Index&quot;:&quot;Primary&quot;,&quot;Section&quot;:10,&quot;Top&quot;:0.0,&quot;Left&quot;:0.0}" style="position:absolute;left:0;text-align:left;margin-left:0;margin-top:15pt;width:595.3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I3HA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" o:allowincell="f" filled="f" stroked="f" strokeweight=".5pt">
                    <v:textbox inset="20pt,0,,0">
                      <w:txbxContent>
                        <w:p w14:paraId="1077E8AB" w14:textId="458EA036" w:rsidR="000834A0" w:rsidRPr="000834A0" w:rsidRDefault="000834A0" w:rsidP="000834A0">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rPr>
            <w:t>This form acts to ensure the completeness of bids and efficient processing of any resultant contract.</w:t>
          </w:r>
        </w:p>
      </w:tc>
    </w:tr>
    <w:tr w:rsidR="002A0226" w14:paraId="55DA4C36" w14:textId="77777777" w:rsidTr="00D23BA5">
      <w:trPr>
        <w:trHeight w:val="283"/>
      </w:trPr>
      <w:tc>
        <w:tcPr>
          <w:tcW w:w="4820" w:type="dxa"/>
          <w:vMerge/>
          <w:vAlign w:val="center"/>
          <w:hideMark/>
        </w:tcPr>
        <w:p w14:paraId="54658634" w14:textId="77777777" w:rsidR="002A0226" w:rsidRPr="004C1229" w:rsidRDefault="002A0226" w:rsidP="004C1229">
          <w:pPr>
            <w:rPr>
              <w:rFonts w:ascii="Calibri Light" w:hAnsi="Calibri Light" w:cs="Calibri Light"/>
              <w:color w:val="005CB9"/>
              <w:sz w:val="26"/>
              <w:szCs w:val="26"/>
            </w:rPr>
          </w:pPr>
        </w:p>
      </w:tc>
    </w:tr>
    <w:tr w:rsidR="002A0226" w14:paraId="53EA9436" w14:textId="77777777" w:rsidTr="00D23BA5">
      <w:trPr>
        <w:trHeight w:val="283"/>
      </w:trPr>
      <w:tc>
        <w:tcPr>
          <w:tcW w:w="4820" w:type="dxa"/>
          <w:vMerge/>
          <w:vAlign w:val="center"/>
          <w:hideMark/>
        </w:tcPr>
        <w:p w14:paraId="32AA8CDC" w14:textId="77777777" w:rsidR="002A0226" w:rsidRPr="004C1229" w:rsidRDefault="002A0226" w:rsidP="004C1229">
          <w:pPr>
            <w:rPr>
              <w:rFonts w:ascii="Calibri Light" w:hAnsi="Calibri Light" w:cs="Calibri Light"/>
              <w:color w:val="005CB9"/>
              <w:sz w:val="26"/>
              <w:szCs w:val="26"/>
            </w:rPr>
          </w:pPr>
        </w:p>
      </w:tc>
    </w:tr>
  </w:tbl>
  <w:p w14:paraId="48566E34" w14:textId="77777777" w:rsidR="002A0226" w:rsidRPr="00151278" w:rsidRDefault="002A0226" w:rsidP="00CB23FF">
    <w:pPr>
      <w:pStyle w:val="Header"/>
    </w:pPr>
    <w:r>
      <w:rPr>
        <w:noProof/>
        <w:lang w:eastAsia="en-GB"/>
      </w:rPr>
      <w:drawing>
        <wp:anchor distT="0" distB="0" distL="114300" distR="114300" simplePos="0" relativeHeight="251658248" behindDoc="1" locked="0" layoutInCell="1" allowOverlap="1" wp14:anchorId="36CEAC57" wp14:editId="31B64B37">
          <wp:simplePos x="0" y="0"/>
          <wp:positionH relativeFrom="page">
            <wp:posOffset>0</wp:posOffset>
          </wp:positionH>
          <wp:positionV relativeFrom="page">
            <wp:posOffset>0</wp:posOffset>
          </wp:positionV>
          <wp:extent cx="2343785" cy="1259840"/>
          <wp:effectExtent l="0" t="0" r="0" b="0"/>
          <wp:wrapNone/>
          <wp:docPr id="19"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2B22" w14:textId="77777777" w:rsidR="002A0226" w:rsidRPr="00771A4C" w:rsidRDefault="002A0226" w:rsidP="00CB23FF">
    <w:pPr>
      <w:pStyle w:val="Header"/>
    </w:pPr>
  </w:p>
  <w:p w14:paraId="58942B23" w14:textId="77777777" w:rsidR="002A0226" w:rsidRPr="00771A4C" w:rsidRDefault="002A0226" w:rsidP="00CB23FF">
    <w:pPr>
      <w:pStyle w:val="Header"/>
    </w:pPr>
  </w:p>
  <w:p w14:paraId="58942B24" w14:textId="77777777" w:rsidR="002A0226" w:rsidRPr="00771A4C" w:rsidRDefault="002A0226" w:rsidP="00CB23FF">
    <w:pPr>
      <w:pStyle w:val="Header"/>
    </w:pPr>
  </w:p>
  <w:p w14:paraId="58942B25" w14:textId="77777777" w:rsidR="002A0226" w:rsidRPr="00771A4C" w:rsidRDefault="002A0226" w:rsidP="00CB23FF">
    <w:pPr>
      <w:pStyle w:val="Header"/>
    </w:pPr>
  </w:p>
  <w:p w14:paraId="58942B26" w14:textId="77777777" w:rsidR="002A0226" w:rsidRPr="00771A4C" w:rsidRDefault="002A0226" w:rsidP="00CB23FF">
    <w:pPr>
      <w:pStyle w:val="Header"/>
    </w:pPr>
  </w:p>
  <w:p w14:paraId="58942B27" w14:textId="77777777" w:rsidR="002A0226" w:rsidRPr="00771A4C" w:rsidRDefault="002A0226" w:rsidP="00CB23FF">
    <w:pPr>
      <w:pStyle w:val="Header"/>
    </w:pPr>
  </w:p>
  <w:p w14:paraId="58942B28" w14:textId="77777777" w:rsidR="002A0226" w:rsidRPr="00771A4C" w:rsidRDefault="002A0226" w:rsidP="00CB23FF">
    <w:pPr>
      <w:pStyle w:val="Header"/>
    </w:pPr>
  </w:p>
  <w:p w14:paraId="58942B29" w14:textId="77777777" w:rsidR="002A0226" w:rsidRPr="00771A4C" w:rsidRDefault="002A0226" w:rsidP="00CB23FF">
    <w:pPr>
      <w:pStyle w:val="Header"/>
    </w:pPr>
  </w:p>
  <w:p w14:paraId="58942B2A" w14:textId="77777777" w:rsidR="002A0226" w:rsidRPr="00771A4C" w:rsidRDefault="002A0226" w:rsidP="00CB23FF">
    <w:pPr>
      <w:pStyle w:val="Header"/>
    </w:pPr>
  </w:p>
  <w:p w14:paraId="58942B2B" w14:textId="77777777" w:rsidR="002A0226" w:rsidRPr="00771A4C" w:rsidRDefault="002A0226" w:rsidP="00CB23FF">
    <w:pPr>
      <w:pStyle w:val="Header"/>
    </w:pPr>
  </w:p>
  <w:p w14:paraId="58942B2C" w14:textId="77777777" w:rsidR="002A0226" w:rsidRPr="00771A4C" w:rsidRDefault="002A0226" w:rsidP="00CB23FF">
    <w:pPr>
      <w:pStyle w:val="Header"/>
    </w:pPr>
  </w:p>
  <w:p w14:paraId="58942B2D" w14:textId="77777777" w:rsidR="002A0226" w:rsidRPr="00771A4C" w:rsidRDefault="002A0226" w:rsidP="00CB23FF">
    <w:pPr>
      <w:pStyle w:val="Header"/>
    </w:pPr>
  </w:p>
  <w:p w14:paraId="58942B2E" w14:textId="77777777" w:rsidR="002A0226" w:rsidRPr="00771A4C" w:rsidRDefault="002A0226" w:rsidP="00CB23FF">
    <w:pPr>
      <w:pStyle w:val="Header"/>
    </w:pPr>
  </w:p>
  <w:p w14:paraId="58942B2F" w14:textId="77777777" w:rsidR="002A0226" w:rsidRPr="00771A4C" w:rsidRDefault="002A0226" w:rsidP="00CB23FF">
    <w:pPr>
      <w:pStyle w:val="Header"/>
    </w:pPr>
  </w:p>
  <w:p w14:paraId="58942B30" w14:textId="77777777" w:rsidR="002A0226" w:rsidRPr="00771A4C" w:rsidRDefault="002A0226" w:rsidP="00CB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8131" w14:textId="77993585" w:rsidR="002A0226" w:rsidRPr="00151278" w:rsidRDefault="00B61E2B" w:rsidP="00CB23FF">
    <w:pPr>
      <w:pStyle w:val="Header"/>
    </w:pPr>
    <w:r>
      <w:rPr>
        <w:noProof/>
        <w:lang w:eastAsia="en-GB"/>
      </w:rPr>
      <mc:AlternateContent>
        <mc:Choice Requires="wps">
          <w:drawing>
            <wp:anchor distT="0" distB="0" distL="114300" distR="114300" simplePos="0" relativeHeight="251658251" behindDoc="0" locked="0" layoutInCell="0" allowOverlap="1" wp14:anchorId="4BA72A0D" wp14:editId="4D576127">
              <wp:simplePos x="0" y="0"/>
              <wp:positionH relativeFrom="page">
                <wp:posOffset>0</wp:posOffset>
              </wp:positionH>
              <wp:positionV relativeFrom="page">
                <wp:posOffset>190500</wp:posOffset>
              </wp:positionV>
              <wp:extent cx="7560310" cy="273050"/>
              <wp:effectExtent l="0" t="0" r="0" b="12700"/>
              <wp:wrapNone/>
              <wp:docPr id="2" name="MSIPCMc4d7432bb73325c4aecf819a" descr="{&quot;HashCode&quot;:2027334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8E58F" w14:textId="61903006"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A72A0D" id="_x0000_t202" coordsize="21600,21600" o:spt="202" path="m,l,21600r21600,l21600,xe">
              <v:stroke joinstyle="miter"/>
              <v:path gradientshapeok="t" o:connecttype="rect"/>
            </v:shapetype>
            <v:shape id="MSIPCMc4d7432bb73325c4aecf819a" o:spid="_x0000_s1027" type="#_x0000_t202" alt="{&quot;HashCode&quot;:2027334168,&quot;Height&quot;:841.0,&quot;Width&quot;:595.0,&quot;Placement&quot;:&quot;Header&quot;,&quot;Index&quot;:&quot;Primary&quot;,&quot;Section&quot;:2,&quot;Top&quot;:0.0,&quot;Left&quot;:0.0}" style="position:absolute;margin-left:0;margin-top:1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39C8E58F" w14:textId="61903006"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6" behindDoc="1" locked="0" layoutInCell="1" allowOverlap="1" wp14:anchorId="5F1B627A" wp14:editId="389DD5C9">
          <wp:simplePos x="0" y="0"/>
          <wp:positionH relativeFrom="page">
            <wp:posOffset>0</wp:posOffset>
          </wp:positionH>
          <wp:positionV relativeFrom="page">
            <wp:posOffset>0</wp:posOffset>
          </wp:positionV>
          <wp:extent cx="2343785" cy="1259840"/>
          <wp:effectExtent l="0" t="0" r="0" b="0"/>
          <wp:wrapNone/>
          <wp:docPr id="13"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111" w:type="dxa"/>
      <w:tblInd w:w="5944"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14:paraId="3D9FDE81" w14:textId="77777777" w:rsidTr="00632957">
      <w:trPr>
        <w:trHeight w:val="391"/>
      </w:trPr>
      <w:tc>
        <w:tcPr>
          <w:tcW w:w="4111" w:type="dxa"/>
          <w:vMerge w:val="restart"/>
          <w:shd w:val="clear" w:color="000000" w:fill="FFFFFF"/>
          <w:vAlign w:val="center"/>
          <w:hideMark/>
        </w:tcPr>
        <w:p w14:paraId="57DFBE99" w14:textId="523414A1" w:rsidR="002A0226" w:rsidRPr="00AF57DD" w:rsidRDefault="00B61E2B" w:rsidP="0013587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2" behindDoc="0" locked="0" layoutInCell="0" allowOverlap="1" wp14:anchorId="3308582E" wp14:editId="4D5A7DD8">
                    <wp:simplePos x="0" y="0"/>
                    <wp:positionH relativeFrom="page">
                      <wp:posOffset>0</wp:posOffset>
                    </wp:positionH>
                    <wp:positionV relativeFrom="page">
                      <wp:posOffset>190500</wp:posOffset>
                    </wp:positionV>
                    <wp:extent cx="7560310" cy="273050"/>
                    <wp:effectExtent l="0" t="0" r="0" b="12700"/>
                    <wp:wrapNone/>
                    <wp:docPr id="6" name="MSIPCMb0bd45bb907268aa7f8db3cf" descr="{&quot;HashCode&quot;:2027334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C2933" w14:textId="738F51BC"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08582E" id="_x0000_t202" coordsize="21600,21600" o:spt="202" path="m,l,21600r21600,l21600,xe">
                    <v:stroke joinstyle="miter"/>
                    <v:path gradientshapeok="t" o:connecttype="rect"/>
                  </v:shapetype>
                  <v:shape id="MSIPCMb0bd45bb907268aa7f8db3cf" o:spid="_x0000_s1028" type="#_x0000_t202" alt="{&quot;HashCode&quot;:2027334168,&quot;Height&quot;:841.0,&quot;Width&quot;:595.0,&quot;Placement&quot;:&quot;Header&quot;,&quot;Index&quot;:&quot;Primary&quot;,&quot;Section&quot;:3,&quot;Top&quot;:0.0,&quot;Left&quot;:0.0}" style="position:absolute;left:0;text-align:left;margin-left:0;margin-top:1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071C2933" w14:textId="738F51BC"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445C4E">
            <w:rPr>
              <w:rFonts w:ascii="Calibri Light" w:hAnsi="Calibri Light" w:cs="Calibri Light"/>
              <w:i/>
              <w:iCs/>
              <w:color w:val="005CB9"/>
            </w:rPr>
            <w:t xml:space="preserve">This </w:t>
          </w:r>
          <w:r w:rsidR="002A0226">
            <w:rPr>
              <w:rFonts w:ascii="Calibri Light" w:hAnsi="Calibri Light" w:cs="Calibri Light"/>
              <w:i/>
              <w:iCs/>
              <w:color w:val="005CB9"/>
            </w:rPr>
            <w:t>part of the RFP provides an introduction and</w:t>
          </w:r>
          <w:r w:rsidR="002A0226" w:rsidRPr="00445C4E">
            <w:rPr>
              <w:rFonts w:ascii="Calibri Light" w:hAnsi="Calibri Light" w:cs="Calibri Light"/>
              <w:i/>
              <w:iCs/>
              <w:color w:val="005CB9"/>
            </w:rPr>
            <w:t xml:space="preserve"> </w:t>
          </w:r>
          <w:r w:rsidR="002A0226">
            <w:rPr>
              <w:rFonts w:ascii="Calibri Light" w:hAnsi="Calibri Light" w:cs="Calibri Light"/>
              <w:i/>
              <w:iCs/>
              <w:color w:val="005CB9"/>
            </w:rPr>
            <w:t>sets out</w:t>
          </w:r>
          <w:r w:rsidR="002A0226" w:rsidRPr="00445C4E">
            <w:rPr>
              <w:rFonts w:ascii="Calibri Light" w:hAnsi="Calibri Light" w:cs="Calibri Light"/>
              <w:i/>
              <w:iCs/>
              <w:color w:val="005CB9"/>
            </w:rPr>
            <w:t xml:space="preserve"> key information.</w:t>
          </w:r>
        </w:p>
      </w:tc>
    </w:tr>
    <w:tr w:rsidR="002A0226" w14:paraId="493FE1BE" w14:textId="77777777" w:rsidTr="00632957">
      <w:trPr>
        <w:trHeight w:val="283"/>
      </w:trPr>
      <w:tc>
        <w:tcPr>
          <w:tcW w:w="4111" w:type="dxa"/>
          <w:vMerge/>
          <w:vAlign w:val="center"/>
          <w:hideMark/>
        </w:tcPr>
        <w:p w14:paraId="3927DC6C" w14:textId="77777777" w:rsidR="002A0226" w:rsidRDefault="002A0226" w:rsidP="00135879">
          <w:pPr>
            <w:rPr>
              <w:rFonts w:ascii="Calibri Light" w:hAnsi="Calibri Light" w:cs="Calibri Light"/>
              <w:b/>
              <w:bCs/>
              <w:color w:val="005CB9"/>
              <w:sz w:val="26"/>
              <w:szCs w:val="26"/>
            </w:rPr>
          </w:pPr>
        </w:p>
      </w:tc>
    </w:tr>
    <w:tr w:rsidR="002A0226" w14:paraId="26314801" w14:textId="77777777" w:rsidTr="00632957">
      <w:trPr>
        <w:trHeight w:val="283"/>
      </w:trPr>
      <w:tc>
        <w:tcPr>
          <w:tcW w:w="4111" w:type="dxa"/>
          <w:vMerge/>
          <w:vAlign w:val="center"/>
          <w:hideMark/>
        </w:tcPr>
        <w:p w14:paraId="32C40CF1" w14:textId="77777777" w:rsidR="002A0226" w:rsidRDefault="002A0226" w:rsidP="00135879">
          <w:pPr>
            <w:rPr>
              <w:rFonts w:ascii="Calibri Light" w:hAnsi="Calibri Light" w:cs="Calibri Light"/>
              <w:b/>
              <w:bCs/>
              <w:color w:val="005CB9"/>
              <w:sz w:val="26"/>
              <w:szCs w:val="26"/>
            </w:rPr>
          </w:pPr>
        </w:p>
      </w:tc>
    </w:tr>
  </w:tbl>
  <w:p w14:paraId="4BA408A8" w14:textId="77777777" w:rsidR="002A0226" w:rsidRPr="00151278" w:rsidRDefault="002A0226" w:rsidP="00CB23FF">
    <w:pPr>
      <w:pStyle w:val="Header"/>
    </w:pPr>
    <w:r>
      <w:rPr>
        <w:noProof/>
        <w:lang w:eastAsia="en-GB"/>
      </w:rPr>
      <w:drawing>
        <wp:anchor distT="0" distB="0" distL="114300" distR="114300" simplePos="0" relativeHeight="251658247" behindDoc="1" locked="0" layoutInCell="1" allowOverlap="1" wp14:anchorId="6EECFB02" wp14:editId="14665DBC">
          <wp:simplePos x="0" y="0"/>
          <wp:positionH relativeFrom="page">
            <wp:posOffset>0</wp:posOffset>
          </wp:positionH>
          <wp:positionV relativeFrom="page">
            <wp:posOffset>0</wp:posOffset>
          </wp:positionV>
          <wp:extent cx="2343785" cy="1259840"/>
          <wp:effectExtent l="0" t="0" r="0" b="0"/>
          <wp:wrapNone/>
          <wp:docPr id="1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111" w:type="dxa"/>
      <w:tblInd w:w="6227"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rsidRPr="005D6C16" w14:paraId="0F9A5E16" w14:textId="77777777" w:rsidTr="006E7751">
      <w:trPr>
        <w:trHeight w:val="391"/>
      </w:trPr>
      <w:tc>
        <w:tcPr>
          <w:tcW w:w="4111" w:type="dxa"/>
          <w:vMerge w:val="restart"/>
          <w:shd w:val="clear" w:color="000000" w:fill="FFFFFF"/>
          <w:vAlign w:val="center"/>
          <w:hideMark/>
        </w:tcPr>
        <w:p w14:paraId="55935114" w14:textId="7EAC7F8C"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3" behindDoc="0" locked="0" layoutInCell="0" allowOverlap="1" wp14:anchorId="3AA623FB" wp14:editId="6EC506C8">
                    <wp:simplePos x="0" y="0"/>
                    <wp:positionH relativeFrom="page">
                      <wp:posOffset>0</wp:posOffset>
                    </wp:positionH>
                    <wp:positionV relativeFrom="page">
                      <wp:posOffset>190500</wp:posOffset>
                    </wp:positionV>
                    <wp:extent cx="7560310" cy="273050"/>
                    <wp:effectExtent l="0" t="0" r="0" b="12700"/>
                    <wp:wrapNone/>
                    <wp:docPr id="7" name="MSIPCMccd3405a8d4de73adee48883" descr="{&quot;HashCode&quot;:2027334168,&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1E5B7" w14:textId="5C3F874A"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A623FB" id="_x0000_t202" coordsize="21600,21600" o:spt="202" path="m,l,21600r21600,l21600,xe">
                    <v:stroke joinstyle="miter"/>
                    <v:path gradientshapeok="t" o:connecttype="rect"/>
                  </v:shapetype>
                  <v:shape id="MSIPCMccd3405a8d4de73adee48883" o:spid="_x0000_s1029" type="#_x0000_t202" alt="{&quot;HashCode&quot;:2027334168,&quot;Height&quot;:841.0,&quot;Width&quot;:595.0,&quot;Placement&quot;:&quot;Header&quot;,&quot;Index&quot;:&quot;Primary&quot;,&quot;Section&quot;:4,&quot;Top&quot;:0.0,&quot;Left&quot;:0.0}" style="position:absolute;left:0;text-align:left;margin-left:0;margin-top:1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2B31E5B7" w14:textId="5C3F874A"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8447C">
            <w:rPr>
              <w:rFonts w:ascii="Calibri Light" w:hAnsi="Calibri Light" w:cs="Calibri Light"/>
              <w:i/>
              <w:iCs/>
              <w:color w:val="005CB9"/>
              <w:lang w:val="en-US"/>
            </w:rPr>
            <w:t>Th</w:t>
          </w:r>
          <w:r w:rsidR="002A0226">
            <w:rPr>
              <w:rFonts w:ascii="Calibri Light" w:hAnsi="Calibri Light" w:cs="Calibri Light"/>
              <w:i/>
              <w:iCs/>
              <w:color w:val="005CB9"/>
              <w:lang w:val="en-US"/>
            </w:rPr>
            <w:t>is part of the RFP s</w:t>
          </w:r>
          <w:r w:rsidR="002A0226" w:rsidRPr="0018447C">
            <w:rPr>
              <w:rFonts w:ascii="Calibri Light" w:hAnsi="Calibri Light" w:cs="Calibri Light"/>
              <w:i/>
              <w:iCs/>
              <w:color w:val="005CB9"/>
              <w:lang w:val="en-US"/>
            </w:rPr>
            <w:t xml:space="preserve">ets out </w:t>
          </w:r>
          <w:r w:rsidR="002A0226">
            <w:rPr>
              <w:rFonts w:ascii="Calibri Light" w:hAnsi="Calibri Light" w:cs="Calibri Light"/>
              <w:i/>
              <w:iCs/>
              <w:color w:val="005CB9"/>
              <w:lang w:val="en-US"/>
            </w:rPr>
            <w:t xml:space="preserve">the </w:t>
          </w:r>
          <w:r w:rsidR="002A0226" w:rsidRPr="0018447C">
            <w:rPr>
              <w:rFonts w:ascii="Calibri Light" w:hAnsi="Calibri Light" w:cs="Calibri Light"/>
              <w:i/>
              <w:iCs/>
              <w:color w:val="005CB9"/>
              <w:lang w:val="en-US"/>
            </w:rPr>
            <w:t>rules and requirements for participation.</w:t>
          </w:r>
          <w:r w:rsidR="002A0226">
            <w:rPr>
              <w:rFonts w:ascii="Calibri Light" w:hAnsi="Calibri Light" w:cs="Calibri Light"/>
              <w:i/>
              <w:iCs/>
              <w:color w:val="005CB9"/>
              <w:lang w:val="en-US"/>
            </w:rPr>
            <w:t xml:space="preserve">  </w:t>
          </w:r>
        </w:p>
      </w:tc>
    </w:tr>
    <w:tr w:rsidR="002A0226" w:rsidRPr="005D6C16" w14:paraId="28E0E416" w14:textId="77777777" w:rsidTr="006E7751">
      <w:trPr>
        <w:trHeight w:val="283"/>
      </w:trPr>
      <w:tc>
        <w:tcPr>
          <w:tcW w:w="4111" w:type="dxa"/>
          <w:vMerge/>
          <w:vAlign w:val="center"/>
          <w:hideMark/>
        </w:tcPr>
        <w:p w14:paraId="30182219"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11699DD3" w14:textId="77777777" w:rsidTr="006E7751">
      <w:trPr>
        <w:trHeight w:val="283"/>
      </w:trPr>
      <w:tc>
        <w:tcPr>
          <w:tcW w:w="4111" w:type="dxa"/>
          <w:vMerge/>
          <w:vAlign w:val="center"/>
          <w:hideMark/>
        </w:tcPr>
        <w:p w14:paraId="569AF303" w14:textId="77777777" w:rsidR="002A0226" w:rsidRPr="005D6C16" w:rsidRDefault="002A0226" w:rsidP="008F2CEB">
          <w:pPr>
            <w:rPr>
              <w:rFonts w:ascii="Calibri Light" w:hAnsi="Calibri Light" w:cs="Calibri Light"/>
              <w:b/>
              <w:bCs/>
              <w:color w:val="005CB9"/>
              <w:sz w:val="26"/>
              <w:szCs w:val="26"/>
              <w:lang w:val="en-US"/>
            </w:rPr>
          </w:pPr>
        </w:p>
      </w:tc>
    </w:tr>
  </w:tbl>
  <w:p w14:paraId="1BD85210" w14:textId="77777777" w:rsidR="002A0226" w:rsidRPr="00151278" w:rsidRDefault="002A0226" w:rsidP="00CB23FF">
    <w:pPr>
      <w:pStyle w:val="Header"/>
    </w:pPr>
    <w:r>
      <w:rPr>
        <w:noProof/>
        <w:lang w:eastAsia="en-GB"/>
      </w:rPr>
      <w:drawing>
        <wp:anchor distT="0" distB="0" distL="114300" distR="114300" simplePos="0" relativeHeight="251658242" behindDoc="1" locked="0" layoutInCell="1" allowOverlap="1" wp14:anchorId="54D1024F" wp14:editId="71526A03">
          <wp:simplePos x="0" y="0"/>
          <wp:positionH relativeFrom="page">
            <wp:posOffset>0</wp:posOffset>
          </wp:positionH>
          <wp:positionV relativeFrom="page">
            <wp:posOffset>0</wp:posOffset>
          </wp:positionV>
          <wp:extent cx="2343785" cy="1259840"/>
          <wp:effectExtent l="0" t="0" r="0" b="0"/>
          <wp:wrapNone/>
          <wp:docPr id="17"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969" w:type="dxa"/>
      <w:tblInd w:w="6369"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969"/>
    </w:tblGrid>
    <w:tr w:rsidR="002A0226" w:rsidRPr="005D6C16" w14:paraId="57711589" w14:textId="77777777" w:rsidTr="006E7751">
      <w:trPr>
        <w:trHeight w:val="391"/>
      </w:trPr>
      <w:tc>
        <w:tcPr>
          <w:tcW w:w="3969" w:type="dxa"/>
          <w:vMerge w:val="restart"/>
          <w:shd w:val="clear" w:color="000000" w:fill="FFFFFF"/>
          <w:vAlign w:val="center"/>
          <w:hideMark/>
        </w:tcPr>
        <w:p w14:paraId="61A02324" w14:textId="03BBC614"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4" behindDoc="0" locked="0" layoutInCell="0" allowOverlap="1" wp14:anchorId="0D19FB73" wp14:editId="010032DF">
                    <wp:simplePos x="0" y="0"/>
                    <wp:positionH relativeFrom="page">
                      <wp:posOffset>0</wp:posOffset>
                    </wp:positionH>
                    <wp:positionV relativeFrom="page">
                      <wp:posOffset>190500</wp:posOffset>
                    </wp:positionV>
                    <wp:extent cx="7560310" cy="273050"/>
                    <wp:effectExtent l="0" t="0" r="0" b="12700"/>
                    <wp:wrapNone/>
                    <wp:docPr id="8" name="MSIPCM975b4c5d8bb4c9eec61d1969" descr="{&quot;HashCode&quot;:2027334168,&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28E6F" w14:textId="0C36149A"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19FB73" id="_x0000_t202" coordsize="21600,21600" o:spt="202" path="m,l,21600r21600,l21600,xe">
                    <v:stroke joinstyle="miter"/>
                    <v:path gradientshapeok="t" o:connecttype="rect"/>
                  </v:shapetype>
                  <v:shape id="MSIPCM975b4c5d8bb4c9eec61d1969" o:spid="_x0000_s1030" type="#_x0000_t202" alt="{&quot;HashCode&quot;:2027334168,&quot;Height&quot;:841.0,&quot;Width&quot;:595.0,&quot;Placement&quot;:&quot;Header&quot;,&quot;Index&quot;:&quot;Primary&quot;,&quot;Section&quot;:5,&quot;Top&quot;:0.0,&quot;Left&quot;:0.0}" style="position:absolute;left:0;text-align:left;margin-left:0;margin-top:1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6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DXue36GwIAACwEAAAOAAAAAAAAAAAAAAAAAC4CAABkcnMvZTJvRG9jLnhtbFBLAQItABQA&#10;BgAIAAAAIQBpAd4j3AAAAAcBAAAPAAAAAAAAAAAAAAAAAHUEAABkcnMvZG93bnJldi54bWxQSwUG&#10;AAAAAAQABADzAAAAfgUAAAAA&#10;" o:allowincell="f" filled="f" stroked="f" strokeweight=".5pt">
                    <v:textbox inset="20pt,0,,0">
                      <w:txbxContent>
                        <w:p w14:paraId="44028E6F" w14:textId="0C36149A"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 xml:space="preserve">This part of the </w:t>
          </w:r>
          <w:r w:rsidR="00E00DD9">
            <w:rPr>
              <w:rFonts w:ascii="Calibri Light" w:hAnsi="Calibri Light" w:cs="Calibri Light"/>
              <w:i/>
              <w:iCs/>
              <w:color w:val="005CB9"/>
              <w:lang w:val="en-US"/>
            </w:rPr>
            <w:t>RFP</w:t>
          </w:r>
          <w:r w:rsidR="002A0226">
            <w:rPr>
              <w:rFonts w:ascii="Calibri Light" w:hAnsi="Calibri Light" w:cs="Calibri Light"/>
              <w:i/>
              <w:iCs/>
              <w:color w:val="005CB9"/>
              <w:lang w:val="en-US"/>
            </w:rPr>
            <w:t xml:space="preserve"> sets out the evaluation criteria and scoring method.</w:t>
          </w:r>
        </w:p>
      </w:tc>
    </w:tr>
    <w:tr w:rsidR="002A0226" w:rsidRPr="005D6C16" w14:paraId="3C7BAF3F" w14:textId="77777777" w:rsidTr="006E7751">
      <w:trPr>
        <w:trHeight w:val="283"/>
      </w:trPr>
      <w:tc>
        <w:tcPr>
          <w:tcW w:w="3969" w:type="dxa"/>
          <w:vMerge/>
          <w:vAlign w:val="center"/>
          <w:hideMark/>
        </w:tcPr>
        <w:p w14:paraId="28541378"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1E81A646" w14:textId="77777777" w:rsidTr="006E7751">
      <w:trPr>
        <w:trHeight w:val="283"/>
      </w:trPr>
      <w:tc>
        <w:tcPr>
          <w:tcW w:w="3969" w:type="dxa"/>
          <w:vMerge/>
          <w:vAlign w:val="center"/>
          <w:hideMark/>
        </w:tcPr>
        <w:p w14:paraId="6FFED6C1" w14:textId="77777777" w:rsidR="002A0226" w:rsidRPr="005D6C16" w:rsidRDefault="002A0226" w:rsidP="008F2CEB">
          <w:pPr>
            <w:rPr>
              <w:rFonts w:ascii="Calibri Light" w:hAnsi="Calibri Light" w:cs="Calibri Light"/>
              <w:b/>
              <w:bCs/>
              <w:color w:val="005CB9"/>
              <w:sz w:val="26"/>
              <w:szCs w:val="26"/>
              <w:lang w:val="en-US"/>
            </w:rPr>
          </w:pPr>
        </w:p>
      </w:tc>
    </w:tr>
  </w:tbl>
  <w:p w14:paraId="6ED47E27" w14:textId="77777777" w:rsidR="002A0226" w:rsidRPr="00151278" w:rsidRDefault="002A0226" w:rsidP="00CB23FF">
    <w:pPr>
      <w:pStyle w:val="Header"/>
    </w:pPr>
    <w:r>
      <w:rPr>
        <w:noProof/>
        <w:lang w:eastAsia="en-GB"/>
      </w:rPr>
      <w:drawing>
        <wp:anchor distT="0" distB="0" distL="114300" distR="114300" simplePos="0" relativeHeight="251658245" behindDoc="1" locked="0" layoutInCell="1" allowOverlap="1" wp14:anchorId="68F89D3F" wp14:editId="24B55620">
          <wp:simplePos x="0" y="0"/>
          <wp:positionH relativeFrom="page">
            <wp:posOffset>0</wp:posOffset>
          </wp:positionH>
          <wp:positionV relativeFrom="page">
            <wp:posOffset>0</wp:posOffset>
          </wp:positionV>
          <wp:extent cx="2343785" cy="1259840"/>
          <wp:effectExtent l="0" t="0" r="0" b="0"/>
          <wp:wrapNone/>
          <wp:docPr id="18"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2" w:type="dxa"/>
      <w:tblInd w:w="5093"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962"/>
    </w:tblGrid>
    <w:tr w:rsidR="002A0226" w:rsidRPr="005D6C16" w14:paraId="036ABA6F" w14:textId="77777777" w:rsidTr="000F20B6">
      <w:trPr>
        <w:trHeight w:val="391"/>
      </w:trPr>
      <w:tc>
        <w:tcPr>
          <w:tcW w:w="4962" w:type="dxa"/>
          <w:vMerge w:val="restart"/>
          <w:shd w:val="clear" w:color="000000" w:fill="FFFFFF"/>
          <w:vAlign w:val="center"/>
          <w:hideMark/>
        </w:tcPr>
        <w:p w14:paraId="36CD7769" w14:textId="0E9F5E03"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5" behindDoc="0" locked="0" layoutInCell="0" allowOverlap="1" wp14:anchorId="12E6412E" wp14:editId="3415CF77">
                    <wp:simplePos x="0" y="0"/>
                    <wp:positionH relativeFrom="page">
                      <wp:posOffset>0</wp:posOffset>
                    </wp:positionH>
                    <wp:positionV relativeFrom="page">
                      <wp:posOffset>190500</wp:posOffset>
                    </wp:positionV>
                    <wp:extent cx="7560310" cy="273050"/>
                    <wp:effectExtent l="0" t="0" r="0" b="12700"/>
                    <wp:wrapNone/>
                    <wp:docPr id="9" name="MSIPCM507848ec90417ad8157ec7ae" descr="{&quot;HashCode&quot;:2027334168,&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1639D" w14:textId="11C10EF2"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E6412E" id="_x0000_t202" coordsize="21600,21600" o:spt="202" path="m,l,21600r21600,l21600,xe">
                    <v:stroke joinstyle="miter"/>
                    <v:path gradientshapeok="t" o:connecttype="rect"/>
                  </v:shapetype>
                  <v:shape id="MSIPCM507848ec90417ad8157ec7ae" o:spid="_x0000_s1031" type="#_x0000_t202" alt="{&quot;HashCode&quot;:2027334168,&quot;Height&quot;:841.0,&quot;Width&quot;:595.0,&quot;Placement&quot;:&quot;Header&quot;,&quot;Index&quot;:&quot;Primary&quot;,&quot;Section&quot;:6,&quot;Top&quot;:0.0,&quot;Left&quot;:0.0}" style="position:absolute;left:0;text-align:left;margin-left:0;margin-top:1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H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BEythHGwIAACwEAAAOAAAAAAAAAAAAAAAAAC4CAABkcnMvZTJvRG9jLnhtbFBLAQItABQA&#10;BgAIAAAAIQBpAd4j3AAAAAcBAAAPAAAAAAAAAAAAAAAAAHUEAABkcnMvZG93bnJldi54bWxQSwUG&#10;AAAAAAQABADzAAAAfgUAAAAA&#10;" o:allowincell="f" filled="f" stroked="f" strokeweight=".5pt">
                    <v:textbox inset="20pt,0,,0">
                      <w:txbxContent>
                        <w:p w14:paraId="12B1639D" w14:textId="11C10EF2"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6E7751">
            <w:rPr>
              <w:rFonts w:ascii="Calibri Light" w:hAnsi="Calibri Light" w:cs="Calibri Light"/>
              <w:i/>
              <w:iCs/>
              <w:color w:val="005CB9"/>
              <w:lang w:val="en-US"/>
            </w:rPr>
            <w:t>This</w:t>
          </w:r>
          <w:r w:rsidR="002A0226">
            <w:rPr>
              <w:rFonts w:ascii="Calibri Light" w:hAnsi="Calibri Light" w:cs="Calibri Light"/>
              <w:i/>
              <w:iCs/>
              <w:color w:val="005CB9"/>
              <w:lang w:val="en-US"/>
            </w:rPr>
            <w:t xml:space="preserve"> part of the RFP sets out the minimum response requirements to allow due consideration by Gavi.</w:t>
          </w:r>
        </w:p>
      </w:tc>
    </w:tr>
    <w:tr w:rsidR="002A0226" w:rsidRPr="005D6C16" w14:paraId="10362DA6" w14:textId="77777777" w:rsidTr="000F20B6">
      <w:trPr>
        <w:trHeight w:val="283"/>
      </w:trPr>
      <w:tc>
        <w:tcPr>
          <w:tcW w:w="4962" w:type="dxa"/>
          <w:vMerge/>
          <w:vAlign w:val="center"/>
          <w:hideMark/>
        </w:tcPr>
        <w:p w14:paraId="307EEC26"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5701165D" w14:textId="77777777" w:rsidTr="000F20B6">
      <w:trPr>
        <w:trHeight w:val="283"/>
      </w:trPr>
      <w:tc>
        <w:tcPr>
          <w:tcW w:w="4962" w:type="dxa"/>
          <w:vMerge/>
          <w:vAlign w:val="center"/>
          <w:hideMark/>
        </w:tcPr>
        <w:p w14:paraId="0981E37E" w14:textId="77777777" w:rsidR="002A0226" w:rsidRPr="005D6C16" w:rsidRDefault="002A0226" w:rsidP="008F2CEB">
          <w:pPr>
            <w:rPr>
              <w:rFonts w:ascii="Calibri Light" w:hAnsi="Calibri Light" w:cs="Calibri Light"/>
              <w:b/>
              <w:bCs/>
              <w:color w:val="005CB9"/>
              <w:sz w:val="26"/>
              <w:szCs w:val="26"/>
              <w:lang w:val="en-US"/>
            </w:rPr>
          </w:pPr>
        </w:p>
      </w:tc>
    </w:tr>
  </w:tbl>
  <w:p w14:paraId="5FC3D376" w14:textId="77777777" w:rsidR="002A0226" w:rsidRPr="00151278" w:rsidRDefault="002A0226" w:rsidP="00CB23FF">
    <w:pPr>
      <w:pStyle w:val="Header"/>
    </w:pPr>
    <w:r>
      <w:rPr>
        <w:noProof/>
        <w:lang w:eastAsia="en-GB"/>
      </w:rPr>
      <w:drawing>
        <wp:anchor distT="0" distB="0" distL="114300" distR="114300" simplePos="0" relativeHeight="251658243" behindDoc="1" locked="0" layoutInCell="1" allowOverlap="1" wp14:anchorId="7694425C" wp14:editId="30C2C43A">
          <wp:simplePos x="0" y="0"/>
          <wp:positionH relativeFrom="page">
            <wp:posOffset>0</wp:posOffset>
          </wp:positionH>
          <wp:positionV relativeFrom="page">
            <wp:posOffset>0</wp:posOffset>
          </wp:positionV>
          <wp:extent cx="2343785" cy="1259840"/>
          <wp:effectExtent l="0" t="0" r="0" b="0"/>
          <wp:wrapNone/>
          <wp:docPr id="2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536" w:type="dxa"/>
      <w:tblInd w:w="5802"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536"/>
    </w:tblGrid>
    <w:tr w:rsidR="002A0226" w:rsidRPr="005D6C16" w14:paraId="600CC4AD" w14:textId="77777777" w:rsidTr="001A66DB">
      <w:trPr>
        <w:trHeight w:val="391"/>
      </w:trPr>
      <w:tc>
        <w:tcPr>
          <w:tcW w:w="4536" w:type="dxa"/>
          <w:vMerge w:val="restart"/>
          <w:shd w:val="clear" w:color="000000" w:fill="FFFFFF"/>
          <w:vAlign w:val="center"/>
          <w:hideMark/>
        </w:tcPr>
        <w:p w14:paraId="13C0A1D3" w14:textId="730A9F3E"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6" behindDoc="0" locked="0" layoutInCell="0" allowOverlap="1" wp14:anchorId="798C07E1" wp14:editId="04FF589C">
                    <wp:simplePos x="0" y="0"/>
                    <wp:positionH relativeFrom="page">
                      <wp:posOffset>0</wp:posOffset>
                    </wp:positionH>
                    <wp:positionV relativeFrom="page">
                      <wp:posOffset>190500</wp:posOffset>
                    </wp:positionV>
                    <wp:extent cx="7560310" cy="273050"/>
                    <wp:effectExtent l="0" t="0" r="0" b="12700"/>
                    <wp:wrapNone/>
                    <wp:docPr id="10" name="MSIPCMcb3a4787aa808df78eb49c52" descr="{&quot;HashCode&quot;:2027334168,&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9AA2E" w14:textId="366719D4"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8C07E1" id="_x0000_t202" coordsize="21600,21600" o:spt="202" path="m,l,21600r21600,l21600,xe">
                    <v:stroke joinstyle="miter"/>
                    <v:path gradientshapeok="t" o:connecttype="rect"/>
                  </v:shapetype>
                  <v:shape id="MSIPCMcb3a4787aa808df78eb49c52" o:spid="_x0000_s1032" type="#_x0000_t202" alt="{&quot;HashCode&quot;:2027334168,&quot;Height&quot;:841.0,&quot;Width&quot;:595.0,&quot;Placement&quot;:&quot;Header&quot;,&quot;Index&quot;:&quot;Primary&quot;,&quot;Section&quot;:7,&quot;Top&quot;:0.0,&quot;Left&quot;:0.0}" style="position:absolute;left:0;text-align:left;margin-left:0;margin-top:1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ZbGg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" o:allowincell="f" filled="f" stroked="f" strokeweight=".5pt">
                    <v:textbox inset="20pt,0,,0">
                      <w:txbxContent>
                        <w:p w14:paraId="15F9AA2E" w14:textId="366719D4"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A66DB">
            <w:rPr>
              <w:rFonts w:ascii="Calibri Light" w:hAnsi="Calibri Light" w:cs="Calibri Light"/>
              <w:i/>
              <w:iCs/>
              <w:color w:val="005CB9"/>
              <w:lang w:val="en-US"/>
            </w:rPr>
            <w:t>This section sets out the rules and requirements for participation in this RFP.</w:t>
          </w:r>
        </w:p>
      </w:tc>
    </w:tr>
    <w:tr w:rsidR="002A0226" w:rsidRPr="005D6C16" w14:paraId="4C0ED713" w14:textId="77777777" w:rsidTr="001A66DB">
      <w:trPr>
        <w:trHeight w:val="283"/>
      </w:trPr>
      <w:tc>
        <w:tcPr>
          <w:tcW w:w="4536" w:type="dxa"/>
          <w:vMerge/>
          <w:vAlign w:val="center"/>
          <w:hideMark/>
        </w:tcPr>
        <w:p w14:paraId="64E1F8B3"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593D889C" w14:textId="77777777" w:rsidTr="001A66DB">
      <w:trPr>
        <w:trHeight w:val="283"/>
      </w:trPr>
      <w:tc>
        <w:tcPr>
          <w:tcW w:w="4536" w:type="dxa"/>
          <w:vMerge/>
          <w:vAlign w:val="center"/>
          <w:hideMark/>
        </w:tcPr>
        <w:p w14:paraId="705DCAE4" w14:textId="77777777" w:rsidR="002A0226" w:rsidRPr="005D6C16" w:rsidRDefault="002A0226" w:rsidP="006C6584">
          <w:pPr>
            <w:rPr>
              <w:rFonts w:ascii="Calibri Light" w:hAnsi="Calibri Light" w:cs="Calibri Light"/>
              <w:b/>
              <w:bCs/>
              <w:color w:val="005CB9"/>
              <w:sz w:val="26"/>
              <w:szCs w:val="26"/>
              <w:lang w:val="en-US"/>
            </w:rPr>
          </w:pPr>
        </w:p>
      </w:tc>
    </w:tr>
  </w:tbl>
  <w:p w14:paraId="5FD20F96" w14:textId="77777777" w:rsidR="002A0226" w:rsidRPr="00151278" w:rsidRDefault="002A0226" w:rsidP="00CB23FF">
    <w:pPr>
      <w:pStyle w:val="Header"/>
    </w:pPr>
    <w:r>
      <w:rPr>
        <w:noProof/>
        <w:lang w:eastAsia="en-GB"/>
      </w:rPr>
      <w:drawing>
        <wp:anchor distT="0" distB="0" distL="114300" distR="114300" simplePos="0" relativeHeight="251658244" behindDoc="1" locked="0" layoutInCell="1" allowOverlap="1" wp14:anchorId="18ACE48E" wp14:editId="3BC8E71D">
          <wp:simplePos x="0" y="0"/>
          <wp:positionH relativeFrom="page">
            <wp:posOffset>0</wp:posOffset>
          </wp:positionH>
          <wp:positionV relativeFrom="page">
            <wp:posOffset>0</wp:posOffset>
          </wp:positionV>
          <wp:extent cx="2343785" cy="1259840"/>
          <wp:effectExtent l="0" t="0" r="0" b="0"/>
          <wp:wrapNone/>
          <wp:docPr id="24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8" w:type="dxa"/>
      <w:tblInd w:w="4810"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5528"/>
    </w:tblGrid>
    <w:tr w:rsidR="002A0226" w:rsidRPr="005D6C16" w14:paraId="4BF35CE7" w14:textId="77777777" w:rsidTr="00A11148">
      <w:trPr>
        <w:trHeight w:val="391"/>
      </w:trPr>
      <w:tc>
        <w:tcPr>
          <w:tcW w:w="5528" w:type="dxa"/>
          <w:vMerge w:val="restart"/>
          <w:shd w:val="clear" w:color="000000" w:fill="FFFFFF"/>
          <w:vAlign w:val="center"/>
          <w:hideMark/>
        </w:tcPr>
        <w:p w14:paraId="79EB1E39" w14:textId="697D4C47"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7" behindDoc="0" locked="0" layoutInCell="0" allowOverlap="1" wp14:anchorId="06E4318A" wp14:editId="3AE76A12">
                    <wp:simplePos x="0" y="0"/>
                    <wp:positionH relativeFrom="page">
                      <wp:posOffset>0</wp:posOffset>
                    </wp:positionH>
                    <wp:positionV relativeFrom="page">
                      <wp:posOffset>190500</wp:posOffset>
                    </wp:positionV>
                    <wp:extent cx="7560310" cy="273050"/>
                    <wp:effectExtent l="0" t="0" r="0" b="12700"/>
                    <wp:wrapNone/>
                    <wp:docPr id="11" name="MSIPCM48294aac927e1f6b84ef039f" descr="{&quot;HashCode&quot;:2027334168,&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63C73" w14:textId="2C56B189"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E4318A" id="_x0000_t202" coordsize="21600,21600" o:spt="202" path="m,l,21600r21600,l21600,xe">
                    <v:stroke joinstyle="miter"/>
                    <v:path gradientshapeok="t" o:connecttype="rect"/>
                  </v:shapetype>
                  <v:shape id="MSIPCM48294aac927e1f6b84ef039f" o:spid="_x0000_s1033" type="#_x0000_t202" alt="{&quot;HashCode&quot;:2027334168,&quot;Height&quot;:841.0,&quot;Width&quot;:595.0,&quot;Placement&quot;:&quot;Header&quot;,&quot;Index&quot;:&quot;Primary&quot;,&quot;Section&quot;:8,&quot;Top&quot;:0.0,&quot;Left&quot;:0.0}" style="position:absolute;left:0;text-align:left;margin-left:0;margin-top:15pt;width:595.3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Pm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jK8PmGwIAACwEAAAOAAAAAAAAAAAAAAAAAC4CAABkcnMvZTJvRG9jLnhtbFBLAQItABQA&#10;BgAIAAAAIQBpAd4j3AAAAAcBAAAPAAAAAAAAAAAAAAAAAHUEAABkcnMvZG93bnJldi54bWxQSwUG&#10;AAAAAAQABADzAAAAfgUAAAAA&#10;" o:allowincell="f" filled="f" stroked="f" strokeweight=".5pt">
                    <v:textbox inset="20pt,0,,0">
                      <w:txbxContent>
                        <w:p w14:paraId="01463C73" w14:textId="2C56B189"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The Proposed Contract s</w:t>
          </w:r>
          <w:r w:rsidR="002A0226" w:rsidRPr="00F065B9">
            <w:rPr>
              <w:rFonts w:ascii="Calibri Light" w:hAnsi="Calibri Light" w:cs="Calibri Light"/>
              <w:i/>
              <w:iCs/>
              <w:color w:val="005CB9"/>
              <w:lang w:val="en-US"/>
            </w:rPr>
            <w:t>ets out the terms and conditions that will apply to any contract arising from this RFP.</w:t>
          </w:r>
        </w:p>
      </w:tc>
    </w:tr>
    <w:tr w:rsidR="002A0226" w:rsidRPr="005D6C16" w14:paraId="79BAC801" w14:textId="77777777" w:rsidTr="00A11148">
      <w:trPr>
        <w:trHeight w:val="283"/>
      </w:trPr>
      <w:tc>
        <w:tcPr>
          <w:tcW w:w="5528" w:type="dxa"/>
          <w:vMerge/>
          <w:vAlign w:val="center"/>
          <w:hideMark/>
        </w:tcPr>
        <w:p w14:paraId="523FEED8"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14609C7A" w14:textId="77777777" w:rsidTr="00A11148">
      <w:trPr>
        <w:trHeight w:val="283"/>
      </w:trPr>
      <w:tc>
        <w:tcPr>
          <w:tcW w:w="5528" w:type="dxa"/>
          <w:vMerge/>
          <w:vAlign w:val="center"/>
          <w:hideMark/>
        </w:tcPr>
        <w:p w14:paraId="0D97D204" w14:textId="77777777" w:rsidR="002A0226" w:rsidRPr="005D6C16" w:rsidRDefault="002A0226" w:rsidP="006C6584">
          <w:pPr>
            <w:rPr>
              <w:rFonts w:ascii="Calibri Light" w:hAnsi="Calibri Light" w:cs="Calibri Light"/>
              <w:b/>
              <w:bCs/>
              <w:color w:val="005CB9"/>
              <w:sz w:val="26"/>
              <w:szCs w:val="26"/>
              <w:lang w:val="en-US"/>
            </w:rPr>
          </w:pPr>
        </w:p>
      </w:tc>
    </w:tr>
  </w:tbl>
  <w:p w14:paraId="595FB090" w14:textId="77777777" w:rsidR="002A0226" w:rsidRPr="00151278" w:rsidRDefault="002A0226" w:rsidP="00CB23FF">
    <w:pPr>
      <w:pStyle w:val="Header"/>
    </w:pPr>
    <w:r>
      <w:rPr>
        <w:noProof/>
        <w:lang w:eastAsia="en-GB"/>
      </w:rPr>
      <w:drawing>
        <wp:anchor distT="0" distB="0" distL="114300" distR="114300" simplePos="0" relativeHeight="251658250" behindDoc="1" locked="0" layoutInCell="1" allowOverlap="1" wp14:anchorId="47055FA6" wp14:editId="34334D41">
          <wp:simplePos x="0" y="0"/>
          <wp:positionH relativeFrom="page">
            <wp:posOffset>0</wp:posOffset>
          </wp:positionH>
          <wp:positionV relativeFrom="page">
            <wp:posOffset>0</wp:posOffset>
          </wp:positionV>
          <wp:extent cx="2343785" cy="1259840"/>
          <wp:effectExtent l="0" t="0" r="0" b="0"/>
          <wp:wrapNone/>
          <wp:docPr id="22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3923"/>
    <w:multiLevelType w:val="hybridMultilevel"/>
    <w:tmpl w:val="F1140ABC"/>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2C95AF4"/>
    <w:multiLevelType w:val="hybridMultilevel"/>
    <w:tmpl w:val="970E9FE8"/>
    <w:lvl w:ilvl="0" w:tplc="BCC082BC">
      <w:start w:val="1"/>
      <w:numFmt w:val="bullet"/>
      <w:pStyle w:val="Bulletpoints1"/>
      <w:lvlText w:val="•"/>
      <w:lvlJc w:val="left"/>
      <w:pPr>
        <w:ind w:left="284" w:hanging="284"/>
      </w:pPr>
      <w:rPr>
        <w:rFonts w:ascii="Arial" w:hAnsi="Arial" w:hint="default"/>
        <w:b w:val="0"/>
        <w:i w:val="0"/>
        <w:color w:val="95D600"/>
      </w:rPr>
    </w:lvl>
    <w:lvl w:ilvl="1" w:tplc="F6BAF0A4">
      <w:start w:val="1"/>
      <w:numFmt w:val="bullet"/>
      <w:pStyle w:val="Bulletpoints2"/>
      <w:lvlText w:val="•"/>
      <w:lvlJc w:val="left"/>
      <w:pPr>
        <w:ind w:left="567" w:hanging="283"/>
      </w:pPr>
      <w:rPr>
        <w:rFonts w:ascii="Arial" w:hAnsi="Arial" w:hint="default"/>
        <w:color w:val="343434"/>
      </w:rPr>
    </w:lvl>
    <w:lvl w:ilvl="2" w:tplc="871E0F72">
      <w:start w:val="1"/>
      <w:numFmt w:val="bullet"/>
      <w:lvlText w:val=""/>
      <w:lvlJc w:val="left"/>
      <w:pPr>
        <w:ind w:left="2869" w:hanging="360"/>
      </w:pPr>
      <w:rPr>
        <w:rFonts w:ascii="Wingdings" w:hAnsi="Wingdings" w:hint="default"/>
      </w:rPr>
    </w:lvl>
    <w:lvl w:ilvl="3" w:tplc="0414C82C">
      <w:start w:val="1"/>
      <w:numFmt w:val="bullet"/>
      <w:lvlText w:val=""/>
      <w:lvlJc w:val="left"/>
      <w:pPr>
        <w:ind w:left="3589" w:hanging="360"/>
      </w:pPr>
      <w:rPr>
        <w:rFonts w:ascii="Symbol" w:hAnsi="Symbol" w:hint="default"/>
      </w:rPr>
    </w:lvl>
    <w:lvl w:ilvl="4" w:tplc="D878209C">
      <w:start w:val="1"/>
      <w:numFmt w:val="bullet"/>
      <w:lvlText w:val="o"/>
      <w:lvlJc w:val="left"/>
      <w:pPr>
        <w:ind w:left="4309" w:hanging="360"/>
      </w:pPr>
      <w:rPr>
        <w:rFonts w:ascii="Courier New" w:hAnsi="Courier New" w:cs="Courier New" w:hint="default"/>
      </w:rPr>
    </w:lvl>
    <w:lvl w:ilvl="5" w:tplc="7F2ADCC2">
      <w:start w:val="1"/>
      <w:numFmt w:val="bullet"/>
      <w:lvlText w:val=""/>
      <w:lvlJc w:val="left"/>
      <w:pPr>
        <w:ind w:left="5029" w:hanging="360"/>
      </w:pPr>
      <w:rPr>
        <w:rFonts w:ascii="Wingdings" w:hAnsi="Wingdings" w:hint="default"/>
      </w:rPr>
    </w:lvl>
    <w:lvl w:ilvl="6" w:tplc="961E861C">
      <w:start w:val="1"/>
      <w:numFmt w:val="bullet"/>
      <w:lvlText w:val=""/>
      <w:lvlJc w:val="left"/>
      <w:pPr>
        <w:ind w:left="5749" w:hanging="360"/>
      </w:pPr>
      <w:rPr>
        <w:rFonts w:ascii="Symbol" w:hAnsi="Symbol" w:hint="default"/>
      </w:rPr>
    </w:lvl>
    <w:lvl w:ilvl="7" w:tplc="84E4B3C4">
      <w:start w:val="1"/>
      <w:numFmt w:val="bullet"/>
      <w:lvlText w:val="o"/>
      <w:lvlJc w:val="left"/>
      <w:pPr>
        <w:ind w:left="6469" w:hanging="360"/>
      </w:pPr>
      <w:rPr>
        <w:rFonts w:ascii="Courier New" w:hAnsi="Courier New" w:cs="Courier New" w:hint="default"/>
      </w:rPr>
    </w:lvl>
    <w:lvl w:ilvl="8" w:tplc="E800CEDE">
      <w:start w:val="1"/>
      <w:numFmt w:val="bullet"/>
      <w:lvlText w:val=""/>
      <w:lvlJc w:val="left"/>
      <w:pPr>
        <w:ind w:left="7189" w:hanging="360"/>
      </w:pPr>
      <w:rPr>
        <w:rFonts w:ascii="Wingdings" w:hAnsi="Wingdings" w:hint="default"/>
      </w:rPr>
    </w:lvl>
  </w:abstractNum>
  <w:abstractNum w:abstractNumId="2" w15:restartNumberingAfterBreak="0">
    <w:nsid w:val="19CD7C42"/>
    <w:multiLevelType w:val="hybridMultilevel"/>
    <w:tmpl w:val="38EC2E2E"/>
    <w:lvl w:ilvl="0" w:tplc="CECC21A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8059A6"/>
    <w:multiLevelType w:val="hybridMultilevel"/>
    <w:tmpl w:val="122EDF9A"/>
    <w:lvl w:ilvl="0" w:tplc="B75243F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91FA7"/>
    <w:multiLevelType w:val="hybridMultilevel"/>
    <w:tmpl w:val="6D2EEE18"/>
    <w:lvl w:ilvl="0" w:tplc="5CCECCC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F004E"/>
    <w:multiLevelType w:val="hybridMultilevel"/>
    <w:tmpl w:val="D35CEDB6"/>
    <w:lvl w:ilvl="0" w:tplc="35008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B4104"/>
    <w:multiLevelType w:val="hybridMultilevel"/>
    <w:tmpl w:val="0504AA16"/>
    <w:lvl w:ilvl="0" w:tplc="33E8A5E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64E0511"/>
    <w:multiLevelType w:val="hybridMultilevel"/>
    <w:tmpl w:val="18527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0358B"/>
    <w:multiLevelType w:val="hybridMultilevel"/>
    <w:tmpl w:val="161695B6"/>
    <w:lvl w:ilvl="0" w:tplc="11E4AD52">
      <w:start w:val="1"/>
      <w:numFmt w:val="lowerRoman"/>
      <w:lvlText w:val="%1."/>
      <w:lvlJc w:val="righ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A576C"/>
    <w:multiLevelType w:val="hybridMultilevel"/>
    <w:tmpl w:val="17C8D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CF135B"/>
    <w:multiLevelType w:val="hybridMultilevel"/>
    <w:tmpl w:val="95F68A96"/>
    <w:lvl w:ilvl="0" w:tplc="3AF417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145007"/>
    <w:multiLevelType w:val="hybridMultilevel"/>
    <w:tmpl w:val="8068BAD4"/>
    <w:lvl w:ilvl="0" w:tplc="F322F226">
      <w:start w:val="1"/>
      <w:numFmt w:val="decimal"/>
      <w:pStyle w:val="Documenttitle"/>
      <w:lvlText w:val="%1."/>
      <w:lvlJc w:val="left"/>
      <w:pPr>
        <w:ind w:left="78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 w15:restartNumberingAfterBreak="0">
    <w:nsid w:val="4D3B1400"/>
    <w:multiLevelType w:val="hybridMultilevel"/>
    <w:tmpl w:val="653E7886"/>
    <w:lvl w:ilvl="0" w:tplc="BCAE1066">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 w15:restartNumberingAfterBreak="0">
    <w:nsid w:val="502C69E9"/>
    <w:multiLevelType w:val="hybridMultilevel"/>
    <w:tmpl w:val="97F87F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C464C"/>
    <w:multiLevelType w:val="hybridMultilevel"/>
    <w:tmpl w:val="4EA6A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3543F"/>
    <w:multiLevelType w:val="hybridMultilevel"/>
    <w:tmpl w:val="442E09AE"/>
    <w:lvl w:ilvl="0" w:tplc="EA068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34325"/>
    <w:multiLevelType w:val="hybridMultilevel"/>
    <w:tmpl w:val="297CE5D8"/>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6B125A89"/>
    <w:multiLevelType w:val="hybridMultilevel"/>
    <w:tmpl w:val="B6321CB4"/>
    <w:styleLink w:val="Style1"/>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6DC90704"/>
    <w:multiLevelType w:val="hybridMultilevel"/>
    <w:tmpl w:val="BA56011E"/>
    <w:lvl w:ilvl="0" w:tplc="3AF417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D6FBD"/>
    <w:multiLevelType w:val="hybridMultilevel"/>
    <w:tmpl w:val="3ECA5BBE"/>
    <w:lvl w:ilvl="0" w:tplc="76C4D2F8">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A6D47"/>
    <w:multiLevelType w:val="hybridMultilevel"/>
    <w:tmpl w:val="B0845186"/>
    <w:lvl w:ilvl="0" w:tplc="2CCAD07C">
      <w:start w:val="1"/>
      <w:numFmt w:val="upperLetter"/>
      <w:lvlText w:val="Annex %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7AF60A29"/>
    <w:multiLevelType w:val="multilevel"/>
    <w:tmpl w:val="56F6AD74"/>
    <w:lvl w:ilvl="0">
      <w:start w:val="1"/>
      <w:numFmt w:val="decimal"/>
      <w:pStyle w:val="HeadingAnnex1"/>
      <w:lvlText w:val="Part %1: "/>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48255087">
    <w:abstractNumId w:val="1"/>
  </w:num>
  <w:num w:numId="2" w16cid:durableId="304622951">
    <w:abstractNumId w:val="17"/>
  </w:num>
  <w:num w:numId="3" w16cid:durableId="1030492778">
    <w:abstractNumId w:val="11"/>
  </w:num>
  <w:num w:numId="4" w16cid:durableId="1298687168">
    <w:abstractNumId w:val="22"/>
  </w:num>
  <w:num w:numId="5" w16cid:durableId="1817062915">
    <w:abstractNumId w:val="21"/>
  </w:num>
  <w:num w:numId="6" w16cid:durableId="61220997">
    <w:abstractNumId w:val="0"/>
  </w:num>
  <w:num w:numId="7" w16cid:durableId="1065301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5670663">
    <w:abstractNumId w:val="15"/>
  </w:num>
  <w:num w:numId="9" w16cid:durableId="1239562378">
    <w:abstractNumId w:val="5"/>
  </w:num>
  <w:num w:numId="10" w16cid:durableId="2145155704">
    <w:abstractNumId w:val="12"/>
  </w:num>
  <w:num w:numId="11" w16cid:durableId="409078487">
    <w:abstractNumId w:val="6"/>
  </w:num>
  <w:num w:numId="12" w16cid:durableId="584341719">
    <w:abstractNumId w:val="2"/>
  </w:num>
  <w:num w:numId="13" w16cid:durableId="2123647697">
    <w:abstractNumId w:val="16"/>
  </w:num>
  <w:num w:numId="14" w16cid:durableId="432360511">
    <w:abstractNumId w:val="20"/>
  </w:num>
  <w:num w:numId="15" w16cid:durableId="585962151">
    <w:abstractNumId w:val="14"/>
  </w:num>
  <w:num w:numId="16" w16cid:durableId="315113277">
    <w:abstractNumId w:val="9"/>
  </w:num>
  <w:num w:numId="17" w16cid:durableId="1882665526">
    <w:abstractNumId w:val="18"/>
  </w:num>
  <w:num w:numId="18" w16cid:durableId="1811508371">
    <w:abstractNumId w:val="10"/>
  </w:num>
  <w:num w:numId="19" w16cid:durableId="2059936354">
    <w:abstractNumId w:val="3"/>
  </w:num>
  <w:num w:numId="20" w16cid:durableId="405230516">
    <w:abstractNumId w:val="13"/>
  </w:num>
  <w:num w:numId="21" w16cid:durableId="1570455754">
    <w:abstractNumId w:val="7"/>
  </w:num>
  <w:num w:numId="22" w16cid:durableId="80100682">
    <w:abstractNumId w:val="19"/>
  </w:num>
  <w:num w:numId="23" w16cid:durableId="2001033279">
    <w:abstractNumId w:val="4"/>
  </w:num>
  <w:num w:numId="24" w16cid:durableId="62508921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LQwNjMzNTM0NTBX0lEKTi0uzszPAykwqgUA1rMfrywAAAA="/>
  </w:docVars>
  <w:rsids>
    <w:rsidRoot w:val="00DD23B7"/>
    <w:rsid w:val="00000842"/>
    <w:rsid w:val="00000A58"/>
    <w:rsid w:val="00000B19"/>
    <w:rsid w:val="00001394"/>
    <w:rsid w:val="00001D92"/>
    <w:rsid w:val="00002175"/>
    <w:rsid w:val="000029AA"/>
    <w:rsid w:val="00002C3D"/>
    <w:rsid w:val="0000410D"/>
    <w:rsid w:val="0000434B"/>
    <w:rsid w:val="00005802"/>
    <w:rsid w:val="00005B89"/>
    <w:rsid w:val="00005FCB"/>
    <w:rsid w:val="0000618D"/>
    <w:rsid w:val="00006646"/>
    <w:rsid w:val="00006695"/>
    <w:rsid w:val="0000776E"/>
    <w:rsid w:val="00007C7A"/>
    <w:rsid w:val="00010464"/>
    <w:rsid w:val="00011AD8"/>
    <w:rsid w:val="00011D8F"/>
    <w:rsid w:val="00012475"/>
    <w:rsid w:val="00012622"/>
    <w:rsid w:val="00012A7B"/>
    <w:rsid w:val="00013D24"/>
    <w:rsid w:val="00013EA5"/>
    <w:rsid w:val="00013F1D"/>
    <w:rsid w:val="000145B8"/>
    <w:rsid w:val="00014D85"/>
    <w:rsid w:val="0001508B"/>
    <w:rsid w:val="0001544F"/>
    <w:rsid w:val="00015506"/>
    <w:rsid w:val="00015580"/>
    <w:rsid w:val="00015884"/>
    <w:rsid w:val="00015942"/>
    <w:rsid w:val="00016295"/>
    <w:rsid w:val="00016AC8"/>
    <w:rsid w:val="000172A1"/>
    <w:rsid w:val="000176ED"/>
    <w:rsid w:val="00017AEA"/>
    <w:rsid w:val="000209FB"/>
    <w:rsid w:val="00020D51"/>
    <w:rsid w:val="00021025"/>
    <w:rsid w:val="00021D3F"/>
    <w:rsid w:val="00021D76"/>
    <w:rsid w:val="000229EE"/>
    <w:rsid w:val="00023515"/>
    <w:rsid w:val="00023E6E"/>
    <w:rsid w:val="0002407C"/>
    <w:rsid w:val="00024653"/>
    <w:rsid w:val="00024702"/>
    <w:rsid w:val="000248A7"/>
    <w:rsid w:val="00024E79"/>
    <w:rsid w:val="0002685D"/>
    <w:rsid w:val="00026861"/>
    <w:rsid w:val="00026F29"/>
    <w:rsid w:val="000303EA"/>
    <w:rsid w:val="00030C13"/>
    <w:rsid w:val="00030F0C"/>
    <w:rsid w:val="0003100C"/>
    <w:rsid w:val="000311D0"/>
    <w:rsid w:val="000313A4"/>
    <w:rsid w:val="00031642"/>
    <w:rsid w:val="00031AAF"/>
    <w:rsid w:val="00031B64"/>
    <w:rsid w:val="00032424"/>
    <w:rsid w:val="000326CE"/>
    <w:rsid w:val="000330DD"/>
    <w:rsid w:val="000332F1"/>
    <w:rsid w:val="000339A7"/>
    <w:rsid w:val="000342F0"/>
    <w:rsid w:val="0003540A"/>
    <w:rsid w:val="000364A6"/>
    <w:rsid w:val="0003739C"/>
    <w:rsid w:val="00037AD8"/>
    <w:rsid w:val="00037B24"/>
    <w:rsid w:val="00037F0C"/>
    <w:rsid w:val="000402CC"/>
    <w:rsid w:val="000403F9"/>
    <w:rsid w:val="00041334"/>
    <w:rsid w:val="000413E9"/>
    <w:rsid w:val="000416A4"/>
    <w:rsid w:val="000416D5"/>
    <w:rsid w:val="00042B51"/>
    <w:rsid w:val="0004467B"/>
    <w:rsid w:val="0005097D"/>
    <w:rsid w:val="00050E71"/>
    <w:rsid w:val="00051214"/>
    <w:rsid w:val="00051609"/>
    <w:rsid w:val="0005176F"/>
    <w:rsid w:val="000518AE"/>
    <w:rsid w:val="00051930"/>
    <w:rsid w:val="00051B60"/>
    <w:rsid w:val="00052883"/>
    <w:rsid w:val="00052FB6"/>
    <w:rsid w:val="000531B0"/>
    <w:rsid w:val="000531D6"/>
    <w:rsid w:val="00054662"/>
    <w:rsid w:val="0005483F"/>
    <w:rsid w:val="00055866"/>
    <w:rsid w:val="00055EBB"/>
    <w:rsid w:val="000560CF"/>
    <w:rsid w:val="0005696C"/>
    <w:rsid w:val="00057752"/>
    <w:rsid w:val="00057A0A"/>
    <w:rsid w:val="00057D95"/>
    <w:rsid w:val="00057FCC"/>
    <w:rsid w:val="00060728"/>
    <w:rsid w:val="00060B1A"/>
    <w:rsid w:val="00061919"/>
    <w:rsid w:val="00061994"/>
    <w:rsid w:val="000625A4"/>
    <w:rsid w:val="0006391E"/>
    <w:rsid w:val="000640AD"/>
    <w:rsid w:val="00064258"/>
    <w:rsid w:val="00064A94"/>
    <w:rsid w:val="00065847"/>
    <w:rsid w:val="00065D38"/>
    <w:rsid w:val="000663E0"/>
    <w:rsid w:val="00071F61"/>
    <w:rsid w:val="0007246F"/>
    <w:rsid w:val="00073672"/>
    <w:rsid w:val="00073F65"/>
    <w:rsid w:val="00074105"/>
    <w:rsid w:val="00074320"/>
    <w:rsid w:val="00074B8C"/>
    <w:rsid w:val="00074E2E"/>
    <w:rsid w:val="00075BA3"/>
    <w:rsid w:val="00075EC6"/>
    <w:rsid w:val="0007743F"/>
    <w:rsid w:val="00077FFD"/>
    <w:rsid w:val="00080A1F"/>
    <w:rsid w:val="00080A31"/>
    <w:rsid w:val="00081D58"/>
    <w:rsid w:val="00081EA7"/>
    <w:rsid w:val="000822CF"/>
    <w:rsid w:val="00082D20"/>
    <w:rsid w:val="000834A0"/>
    <w:rsid w:val="00083BBF"/>
    <w:rsid w:val="00083CA6"/>
    <w:rsid w:val="00084218"/>
    <w:rsid w:val="000856F4"/>
    <w:rsid w:val="00085CE8"/>
    <w:rsid w:val="000868C9"/>
    <w:rsid w:val="00091BBD"/>
    <w:rsid w:val="0009224E"/>
    <w:rsid w:val="000935B7"/>
    <w:rsid w:val="00093B33"/>
    <w:rsid w:val="00093B79"/>
    <w:rsid w:val="00093EA0"/>
    <w:rsid w:val="00094BD9"/>
    <w:rsid w:val="0009501D"/>
    <w:rsid w:val="000952C4"/>
    <w:rsid w:val="0009536C"/>
    <w:rsid w:val="0009578C"/>
    <w:rsid w:val="000971EF"/>
    <w:rsid w:val="0009767D"/>
    <w:rsid w:val="00097857"/>
    <w:rsid w:val="000A0192"/>
    <w:rsid w:val="000A02C8"/>
    <w:rsid w:val="000A0CA7"/>
    <w:rsid w:val="000A1982"/>
    <w:rsid w:val="000A1FC9"/>
    <w:rsid w:val="000A3137"/>
    <w:rsid w:val="000A3CB7"/>
    <w:rsid w:val="000A5078"/>
    <w:rsid w:val="000A562A"/>
    <w:rsid w:val="000A56F3"/>
    <w:rsid w:val="000A5879"/>
    <w:rsid w:val="000A61F9"/>
    <w:rsid w:val="000A674C"/>
    <w:rsid w:val="000A6A92"/>
    <w:rsid w:val="000A6C30"/>
    <w:rsid w:val="000A6F21"/>
    <w:rsid w:val="000A78E7"/>
    <w:rsid w:val="000A793E"/>
    <w:rsid w:val="000A7A58"/>
    <w:rsid w:val="000A7B27"/>
    <w:rsid w:val="000A7D83"/>
    <w:rsid w:val="000B1822"/>
    <w:rsid w:val="000B1E87"/>
    <w:rsid w:val="000B1F35"/>
    <w:rsid w:val="000B1F84"/>
    <w:rsid w:val="000B2519"/>
    <w:rsid w:val="000B391D"/>
    <w:rsid w:val="000B39F0"/>
    <w:rsid w:val="000B3D89"/>
    <w:rsid w:val="000B3F3C"/>
    <w:rsid w:val="000B4A63"/>
    <w:rsid w:val="000B4AF3"/>
    <w:rsid w:val="000B512B"/>
    <w:rsid w:val="000B555D"/>
    <w:rsid w:val="000B5FDC"/>
    <w:rsid w:val="000B6400"/>
    <w:rsid w:val="000B71B8"/>
    <w:rsid w:val="000B740D"/>
    <w:rsid w:val="000C0161"/>
    <w:rsid w:val="000C01FC"/>
    <w:rsid w:val="000C035B"/>
    <w:rsid w:val="000C05CA"/>
    <w:rsid w:val="000C0678"/>
    <w:rsid w:val="000C117A"/>
    <w:rsid w:val="000C133F"/>
    <w:rsid w:val="000C2868"/>
    <w:rsid w:val="000C2C94"/>
    <w:rsid w:val="000C31D7"/>
    <w:rsid w:val="000C3902"/>
    <w:rsid w:val="000C4111"/>
    <w:rsid w:val="000C5EEC"/>
    <w:rsid w:val="000C632D"/>
    <w:rsid w:val="000C6996"/>
    <w:rsid w:val="000C69BD"/>
    <w:rsid w:val="000C766F"/>
    <w:rsid w:val="000C78AC"/>
    <w:rsid w:val="000D015C"/>
    <w:rsid w:val="000D033A"/>
    <w:rsid w:val="000D0392"/>
    <w:rsid w:val="000D0C60"/>
    <w:rsid w:val="000D119E"/>
    <w:rsid w:val="000D1238"/>
    <w:rsid w:val="000D1283"/>
    <w:rsid w:val="000D1465"/>
    <w:rsid w:val="000D2B8A"/>
    <w:rsid w:val="000D3640"/>
    <w:rsid w:val="000D468A"/>
    <w:rsid w:val="000D5466"/>
    <w:rsid w:val="000D55B8"/>
    <w:rsid w:val="000D56DF"/>
    <w:rsid w:val="000D5C03"/>
    <w:rsid w:val="000D5E07"/>
    <w:rsid w:val="000D6081"/>
    <w:rsid w:val="000D6C5B"/>
    <w:rsid w:val="000E00D8"/>
    <w:rsid w:val="000E3836"/>
    <w:rsid w:val="000E4B83"/>
    <w:rsid w:val="000E5726"/>
    <w:rsid w:val="000E60BD"/>
    <w:rsid w:val="000E70A8"/>
    <w:rsid w:val="000E7879"/>
    <w:rsid w:val="000E7B5A"/>
    <w:rsid w:val="000E7F16"/>
    <w:rsid w:val="000F0C85"/>
    <w:rsid w:val="000F14D2"/>
    <w:rsid w:val="000F1972"/>
    <w:rsid w:val="000F1AA9"/>
    <w:rsid w:val="000F1DFB"/>
    <w:rsid w:val="000F20B6"/>
    <w:rsid w:val="000F25AD"/>
    <w:rsid w:val="000F293B"/>
    <w:rsid w:val="000F42CA"/>
    <w:rsid w:val="000F4874"/>
    <w:rsid w:val="000F4EE6"/>
    <w:rsid w:val="000F4F6B"/>
    <w:rsid w:val="000F4FBB"/>
    <w:rsid w:val="000F5893"/>
    <w:rsid w:val="000F5DB3"/>
    <w:rsid w:val="000F63FC"/>
    <w:rsid w:val="000F695C"/>
    <w:rsid w:val="000F6B8B"/>
    <w:rsid w:val="000F713C"/>
    <w:rsid w:val="000F734D"/>
    <w:rsid w:val="000F74AF"/>
    <w:rsid w:val="00100097"/>
    <w:rsid w:val="001005AE"/>
    <w:rsid w:val="001006AF"/>
    <w:rsid w:val="00101B0A"/>
    <w:rsid w:val="001021CE"/>
    <w:rsid w:val="001031A6"/>
    <w:rsid w:val="0010347A"/>
    <w:rsid w:val="001036D3"/>
    <w:rsid w:val="00103D0F"/>
    <w:rsid w:val="001040BB"/>
    <w:rsid w:val="00104A5F"/>
    <w:rsid w:val="00105E59"/>
    <w:rsid w:val="001065E7"/>
    <w:rsid w:val="001074B7"/>
    <w:rsid w:val="00107FD0"/>
    <w:rsid w:val="00110521"/>
    <w:rsid w:val="001106DC"/>
    <w:rsid w:val="00110E8A"/>
    <w:rsid w:val="00111386"/>
    <w:rsid w:val="0011191F"/>
    <w:rsid w:val="00111E7A"/>
    <w:rsid w:val="00112A10"/>
    <w:rsid w:val="0011378C"/>
    <w:rsid w:val="001137E3"/>
    <w:rsid w:val="0011411E"/>
    <w:rsid w:val="001146D8"/>
    <w:rsid w:val="00114C54"/>
    <w:rsid w:val="00114D9D"/>
    <w:rsid w:val="00114E0F"/>
    <w:rsid w:val="0011644F"/>
    <w:rsid w:val="0011661E"/>
    <w:rsid w:val="00116BA5"/>
    <w:rsid w:val="00116DDE"/>
    <w:rsid w:val="001173D8"/>
    <w:rsid w:val="001204C0"/>
    <w:rsid w:val="00120862"/>
    <w:rsid w:val="00120FA5"/>
    <w:rsid w:val="00121694"/>
    <w:rsid w:val="00121FDB"/>
    <w:rsid w:val="00122626"/>
    <w:rsid w:val="0012262F"/>
    <w:rsid w:val="00122C45"/>
    <w:rsid w:val="00123166"/>
    <w:rsid w:val="00124ABE"/>
    <w:rsid w:val="00125C44"/>
    <w:rsid w:val="00126586"/>
    <w:rsid w:val="001269B2"/>
    <w:rsid w:val="001275F0"/>
    <w:rsid w:val="0012761F"/>
    <w:rsid w:val="001306EF"/>
    <w:rsid w:val="00130B41"/>
    <w:rsid w:val="0013140E"/>
    <w:rsid w:val="001318D1"/>
    <w:rsid w:val="00131C96"/>
    <w:rsid w:val="0013260A"/>
    <w:rsid w:val="00132EAF"/>
    <w:rsid w:val="001333F1"/>
    <w:rsid w:val="00133839"/>
    <w:rsid w:val="00133B10"/>
    <w:rsid w:val="00133BB2"/>
    <w:rsid w:val="001342A3"/>
    <w:rsid w:val="0013486B"/>
    <w:rsid w:val="001350EC"/>
    <w:rsid w:val="00135239"/>
    <w:rsid w:val="00135879"/>
    <w:rsid w:val="00135A75"/>
    <w:rsid w:val="00135E28"/>
    <w:rsid w:val="00136316"/>
    <w:rsid w:val="0013658D"/>
    <w:rsid w:val="001373A7"/>
    <w:rsid w:val="0013775C"/>
    <w:rsid w:val="0014038B"/>
    <w:rsid w:val="00140DED"/>
    <w:rsid w:val="00143D70"/>
    <w:rsid w:val="00144533"/>
    <w:rsid w:val="001447A3"/>
    <w:rsid w:val="00144B78"/>
    <w:rsid w:val="00144D3B"/>
    <w:rsid w:val="00145386"/>
    <w:rsid w:val="00145810"/>
    <w:rsid w:val="00145E80"/>
    <w:rsid w:val="00146082"/>
    <w:rsid w:val="00147D69"/>
    <w:rsid w:val="0015017F"/>
    <w:rsid w:val="00150B04"/>
    <w:rsid w:val="001511B8"/>
    <w:rsid w:val="00151278"/>
    <w:rsid w:val="00151667"/>
    <w:rsid w:val="00152816"/>
    <w:rsid w:val="00154753"/>
    <w:rsid w:val="001554A1"/>
    <w:rsid w:val="0016008D"/>
    <w:rsid w:val="00160616"/>
    <w:rsid w:val="00160AF6"/>
    <w:rsid w:val="0016226C"/>
    <w:rsid w:val="00162285"/>
    <w:rsid w:val="001623F0"/>
    <w:rsid w:val="0016295A"/>
    <w:rsid w:val="001629F8"/>
    <w:rsid w:val="00162D2A"/>
    <w:rsid w:val="00162F0B"/>
    <w:rsid w:val="00163687"/>
    <w:rsid w:val="0016396B"/>
    <w:rsid w:val="001639E3"/>
    <w:rsid w:val="001648B8"/>
    <w:rsid w:val="001652EC"/>
    <w:rsid w:val="001656B7"/>
    <w:rsid w:val="00165B71"/>
    <w:rsid w:val="00165BB4"/>
    <w:rsid w:val="00165FB2"/>
    <w:rsid w:val="0016624A"/>
    <w:rsid w:val="00166283"/>
    <w:rsid w:val="0016687D"/>
    <w:rsid w:val="00172390"/>
    <w:rsid w:val="001731E4"/>
    <w:rsid w:val="00174392"/>
    <w:rsid w:val="00174A9F"/>
    <w:rsid w:val="00176B79"/>
    <w:rsid w:val="00176CC5"/>
    <w:rsid w:val="00177376"/>
    <w:rsid w:val="001802F6"/>
    <w:rsid w:val="00180678"/>
    <w:rsid w:val="00180743"/>
    <w:rsid w:val="00180D9A"/>
    <w:rsid w:val="001811B1"/>
    <w:rsid w:val="0018142B"/>
    <w:rsid w:val="00181899"/>
    <w:rsid w:val="00182467"/>
    <w:rsid w:val="00182690"/>
    <w:rsid w:val="0018312A"/>
    <w:rsid w:val="00183A77"/>
    <w:rsid w:val="00183A86"/>
    <w:rsid w:val="00183EDB"/>
    <w:rsid w:val="0018447C"/>
    <w:rsid w:val="00184601"/>
    <w:rsid w:val="00184A0F"/>
    <w:rsid w:val="00185273"/>
    <w:rsid w:val="00185A1F"/>
    <w:rsid w:val="00185EC2"/>
    <w:rsid w:val="001860D0"/>
    <w:rsid w:val="00186A4D"/>
    <w:rsid w:val="00186FB6"/>
    <w:rsid w:val="001870A0"/>
    <w:rsid w:val="00187612"/>
    <w:rsid w:val="00187C0C"/>
    <w:rsid w:val="00187FDF"/>
    <w:rsid w:val="001906FC"/>
    <w:rsid w:val="0019080D"/>
    <w:rsid w:val="00190E1A"/>
    <w:rsid w:val="001915CF"/>
    <w:rsid w:val="0019173E"/>
    <w:rsid w:val="00191AEB"/>
    <w:rsid w:val="0019213F"/>
    <w:rsid w:val="001921E5"/>
    <w:rsid w:val="00192DF8"/>
    <w:rsid w:val="00193F54"/>
    <w:rsid w:val="00194180"/>
    <w:rsid w:val="00194183"/>
    <w:rsid w:val="00194C89"/>
    <w:rsid w:val="00194D5F"/>
    <w:rsid w:val="00194F6B"/>
    <w:rsid w:val="001958D7"/>
    <w:rsid w:val="0019674D"/>
    <w:rsid w:val="00196871"/>
    <w:rsid w:val="001A0BEB"/>
    <w:rsid w:val="001A14FE"/>
    <w:rsid w:val="001A15B8"/>
    <w:rsid w:val="001A1DFD"/>
    <w:rsid w:val="001A1EC2"/>
    <w:rsid w:val="001A2D24"/>
    <w:rsid w:val="001A3136"/>
    <w:rsid w:val="001A33A1"/>
    <w:rsid w:val="001A3659"/>
    <w:rsid w:val="001A3A8B"/>
    <w:rsid w:val="001A3AB5"/>
    <w:rsid w:val="001A4235"/>
    <w:rsid w:val="001A4346"/>
    <w:rsid w:val="001A527F"/>
    <w:rsid w:val="001A5B49"/>
    <w:rsid w:val="001A66DB"/>
    <w:rsid w:val="001A66FD"/>
    <w:rsid w:val="001A6A17"/>
    <w:rsid w:val="001A6B99"/>
    <w:rsid w:val="001A75BC"/>
    <w:rsid w:val="001A7DB7"/>
    <w:rsid w:val="001B0320"/>
    <w:rsid w:val="001B0428"/>
    <w:rsid w:val="001B2AAF"/>
    <w:rsid w:val="001B3213"/>
    <w:rsid w:val="001B3416"/>
    <w:rsid w:val="001B363F"/>
    <w:rsid w:val="001B3AD6"/>
    <w:rsid w:val="001B3EB3"/>
    <w:rsid w:val="001B48AF"/>
    <w:rsid w:val="001B4C77"/>
    <w:rsid w:val="001B5FAC"/>
    <w:rsid w:val="001B725A"/>
    <w:rsid w:val="001B75EF"/>
    <w:rsid w:val="001B7A2C"/>
    <w:rsid w:val="001B7F7A"/>
    <w:rsid w:val="001C0551"/>
    <w:rsid w:val="001C05CB"/>
    <w:rsid w:val="001C07A4"/>
    <w:rsid w:val="001C0DB9"/>
    <w:rsid w:val="001C13B7"/>
    <w:rsid w:val="001C1B5D"/>
    <w:rsid w:val="001C1BFA"/>
    <w:rsid w:val="001C298E"/>
    <w:rsid w:val="001C2A7B"/>
    <w:rsid w:val="001C2E2B"/>
    <w:rsid w:val="001C39EA"/>
    <w:rsid w:val="001C5349"/>
    <w:rsid w:val="001C56BE"/>
    <w:rsid w:val="001C5791"/>
    <w:rsid w:val="001C5C46"/>
    <w:rsid w:val="001C683E"/>
    <w:rsid w:val="001C6BFA"/>
    <w:rsid w:val="001C6DB1"/>
    <w:rsid w:val="001C7006"/>
    <w:rsid w:val="001C760E"/>
    <w:rsid w:val="001D0C65"/>
    <w:rsid w:val="001D1093"/>
    <w:rsid w:val="001D187C"/>
    <w:rsid w:val="001D18A3"/>
    <w:rsid w:val="001D2B19"/>
    <w:rsid w:val="001D2EAE"/>
    <w:rsid w:val="001D3547"/>
    <w:rsid w:val="001D3917"/>
    <w:rsid w:val="001D3A16"/>
    <w:rsid w:val="001D3B21"/>
    <w:rsid w:val="001D53C9"/>
    <w:rsid w:val="001D5C7B"/>
    <w:rsid w:val="001D5D3F"/>
    <w:rsid w:val="001D64A4"/>
    <w:rsid w:val="001D6A33"/>
    <w:rsid w:val="001D75CB"/>
    <w:rsid w:val="001D79CB"/>
    <w:rsid w:val="001D7D6E"/>
    <w:rsid w:val="001D7E7F"/>
    <w:rsid w:val="001E01C6"/>
    <w:rsid w:val="001E0466"/>
    <w:rsid w:val="001E088F"/>
    <w:rsid w:val="001E0A5D"/>
    <w:rsid w:val="001E0F9D"/>
    <w:rsid w:val="001E3031"/>
    <w:rsid w:val="001E328E"/>
    <w:rsid w:val="001E3803"/>
    <w:rsid w:val="001E3DC8"/>
    <w:rsid w:val="001E42A3"/>
    <w:rsid w:val="001E4619"/>
    <w:rsid w:val="001E686A"/>
    <w:rsid w:val="001E725D"/>
    <w:rsid w:val="001E7DB8"/>
    <w:rsid w:val="001E7FEE"/>
    <w:rsid w:val="001F0A72"/>
    <w:rsid w:val="001F1350"/>
    <w:rsid w:val="001F1551"/>
    <w:rsid w:val="001F1B23"/>
    <w:rsid w:val="001F1EF9"/>
    <w:rsid w:val="001F208D"/>
    <w:rsid w:val="001F238D"/>
    <w:rsid w:val="001F271E"/>
    <w:rsid w:val="001F2766"/>
    <w:rsid w:val="001F3351"/>
    <w:rsid w:val="001F375D"/>
    <w:rsid w:val="001F3BBC"/>
    <w:rsid w:val="001F3DA8"/>
    <w:rsid w:val="001F4559"/>
    <w:rsid w:val="001F4930"/>
    <w:rsid w:val="001F4A56"/>
    <w:rsid w:val="001F54C8"/>
    <w:rsid w:val="001F599C"/>
    <w:rsid w:val="001F6383"/>
    <w:rsid w:val="001F652A"/>
    <w:rsid w:val="001F7336"/>
    <w:rsid w:val="001F7575"/>
    <w:rsid w:val="001F7939"/>
    <w:rsid w:val="001F7EE7"/>
    <w:rsid w:val="0020030F"/>
    <w:rsid w:val="00201145"/>
    <w:rsid w:val="002018B0"/>
    <w:rsid w:val="002019F9"/>
    <w:rsid w:val="00201BDE"/>
    <w:rsid w:val="002022C4"/>
    <w:rsid w:val="002023FD"/>
    <w:rsid w:val="0020285E"/>
    <w:rsid w:val="0020289A"/>
    <w:rsid w:val="00203BBC"/>
    <w:rsid w:val="00203FC5"/>
    <w:rsid w:val="00204A13"/>
    <w:rsid w:val="00204AD4"/>
    <w:rsid w:val="00205990"/>
    <w:rsid w:val="0020602F"/>
    <w:rsid w:val="00206D4B"/>
    <w:rsid w:val="00206E60"/>
    <w:rsid w:val="00207332"/>
    <w:rsid w:val="002074C7"/>
    <w:rsid w:val="002075B7"/>
    <w:rsid w:val="002077C5"/>
    <w:rsid w:val="0021009F"/>
    <w:rsid w:val="00211305"/>
    <w:rsid w:val="0021181D"/>
    <w:rsid w:val="002119A5"/>
    <w:rsid w:val="0021310C"/>
    <w:rsid w:val="00213621"/>
    <w:rsid w:val="00214B84"/>
    <w:rsid w:val="002162EA"/>
    <w:rsid w:val="00216C78"/>
    <w:rsid w:val="00216E66"/>
    <w:rsid w:val="00216F00"/>
    <w:rsid w:val="002203FA"/>
    <w:rsid w:val="00221620"/>
    <w:rsid w:val="00221C2A"/>
    <w:rsid w:val="002226B0"/>
    <w:rsid w:val="002226D3"/>
    <w:rsid w:val="002228BB"/>
    <w:rsid w:val="002229DB"/>
    <w:rsid w:val="00222D27"/>
    <w:rsid w:val="00222DA1"/>
    <w:rsid w:val="00223BCE"/>
    <w:rsid w:val="00223C32"/>
    <w:rsid w:val="00223CD0"/>
    <w:rsid w:val="0022480E"/>
    <w:rsid w:val="0022485A"/>
    <w:rsid w:val="00225A18"/>
    <w:rsid w:val="00225C53"/>
    <w:rsid w:val="00225CEE"/>
    <w:rsid w:val="00226143"/>
    <w:rsid w:val="00226CAF"/>
    <w:rsid w:val="00227CB0"/>
    <w:rsid w:val="00227D3D"/>
    <w:rsid w:val="0023018E"/>
    <w:rsid w:val="00230286"/>
    <w:rsid w:val="00230349"/>
    <w:rsid w:val="00230907"/>
    <w:rsid w:val="00230EC7"/>
    <w:rsid w:val="00231901"/>
    <w:rsid w:val="002337A5"/>
    <w:rsid w:val="00233B82"/>
    <w:rsid w:val="00233CD2"/>
    <w:rsid w:val="00234396"/>
    <w:rsid w:val="00234A01"/>
    <w:rsid w:val="00234CBE"/>
    <w:rsid w:val="00235401"/>
    <w:rsid w:val="00235721"/>
    <w:rsid w:val="00236B73"/>
    <w:rsid w:val="002371D6"/>
    <w:rsid w:val="00237254"/>
    <w:rsid w:val="002373A7"/>
    <w:rsid w:val="00240A0C"/>
    <w:rsid w:val="00240A59"/>
    <w:rsid w:val="00240B95"/>
    <w:rsid w:val="00240D05"/>
    <w:rsid w:val="00240E4B"/>
    <w:rsid w:val="00240E55"/>
    <w:rsid w:val="00241E9B"/>
    <w:rsid w:val="00242405"/>
    <w:rsid w:val="00242756"/>
    <w:rsid w:val="00242CAC"/>
    <w:rsid w:val="002435C2"/>
    <w:rsid w:val="00243793"/>
    <w:rsid w:val="002446CD"/>
    <w:rsid w:val="002448DF"/>
    <w:rsid w:val="0024506B"/>
    <w:rsid w:val="0024538F"/>
    <w:rsid w:val="00245982"/>
    <w:rsid w:val="00245B3A"/>
    <w:rsid w:val="00245C5F"/>
    <w:rsid w:val="002503D6"/>
    <w:rsid w:val="00251394"/>
    <w:rsid w:val="00252014"/>
    <w:rsid w:val="00252178"/>
    <w:rsid w:val="002524A2"/>
    <w:rsid w:val="00252A0B"/>
    <w:rsid w:val="00253188"/>
    <w:rsid w:val="002531CF"/>
    <w:rsid w:val="0025321F"/>
    <w:rsid w:val="00253641"/>
    <w:rsid w:val="002538A0"/>
    <w:rsid w:val="00253D3B"/>
    <w:rsid w:val="00254B09"/>
    <w:rsid w:val="002554C0"/>
    <w:rsid w:val="0025683B"/>
    <w:rsid w:val="00256B6B"/>
    <w:rsid w:val="00256B7F"/>
    <w:rsid w:val="00257559"/>
    <w:rsid w:val="00260652"/>
    <w:rsid w:val="002619E2"/>
    <w:rsid w:val="00261B34"/>
    <w:rsid w:val="002635E3"/>
    <w:rsid w:val="00263982"/>
    <w:rsid w:val="00264E62"/>
    <w:rsid w:val="00267260"/>
    <w:rsid w:val="002672DB"/>
    <w:rsid w:val="00267C52"/>
    <w:rsid w:val="002728F2"/>
    <w:rsid w:val="002730CA"/>
    <w:rsid w:val="00274644"/>
    <w:rsid w:val="0027557C"/>
    <w:rsid w:val="0027632F"/>
    <w:rsid w:val="002767C6"/>
    <w:rsid w:val="0028059D"/>
    <w:rsid w:val="00280CD4"/>
    <w:rsid w:val="00281355"/>
    <w:rsid w:val="00281FE7"/>
    <w:rsid w:val="002825C0"/>
    <w:rsid w:val="00283FBA"/>
    <w:rsid w:val="00284951"/>
    <w:rsid w:val="00284B17"/>
    <w:rsid w:val="00284EBE"/>
    <w:rsid w:val="002858A7"/>
    <w:rsid w:val="00285B40"/>
    <w:rsid w:val="00285B74"/>
    <w:rsid w:val="00286299"/>
    <w:rsid w:val="002868AC"/>
    <w:rsid w:val="0029127C"/>
    <w:rsid w:val="00292612"/>
    <w:rsid w:val="00292AAC"/>
    <w:rsid w:val="00292BCB"/>
    <w:rsid w:val="002938D1"/>
    <w:rsid w:val="00293E0C"/>
    <w:rsid w:val="00294102"/>
    <w:rsid w:val="00294459"/>
    <w:rsid w:val="0029477F"/>
    <w:rsid w:val="002952E2"/>
    <w:rsid w:val="00295678"/>
    <w:rsid w:val="002957C7"/>
    <w:rsid w:val="00297694"/>
    <w:rsid w:val="002976AF"/>
    <w:rsid w:val="00297C05"/>
    <w:rsid w:val="00297DDD"/>
    <w:rsid w:val="002A0226"/>
    <w:rsid w:val="002A1708"/>
    <w:rsid w:val="002A17D3"/>
    <w:rsid w:val="002A1E71"/>
    <w:rsid w:val="002A2538"/>
    <w:rsid w:val="002A2721"/>
    <w:rsid w:val="002A361B"/>
    <w:rsid w:val="002A40AD"/>
    <w:rsid w:val="002A47B5"/>
    <w:rsid w:val="002A4E10"/>
    <w:rsid w:val="002A4F03"/>
    <w:rsid w:val="002A54D8"/>
    <w:rsid w:val="002A558D"/>
    <w:rsid w:val="002A59F4"/>
    <w:rsid w:val="002A5DA2"/>
    <w:rsid w:val="002A64CD"/>
    <w:rsid w:val="002A674D"/>
    <w:rsid w:val="002B1390"/>
    <w:rsid w:val="002B18CC"/>
    <w:rsid w:val="002B224B"/>
    <w:rsid w:val="002B3504"/>
    <w:rsid w:val="002B37B4"/>
    <w:rsid w:val="002B4369"/>
    <w:rsid w:val="002B4399"/>
    <w:rsid w:val="002B49F9"/>
    <w:rsid w:val="002B5147"/>
    <w:rsid w:val="002B5392"/>
    <w:rsid w:val="002B54B0"/>
    <w:rsid w:val="002B6315"/>
    <w:rsid w:val="002B64FD"/>
    <w:rsid w:val="002B6658"/>
    <w:rsid w:val="002B703E"/>
    <w:rsid w:val="002B7492"/>
    <w:rsid w:val="002B77FC"/>
    <w:rsid w:val="002B7922"/>
    <w:rsid w:val="002B7CAA"/>
    <w:rsid w:val="002C0F09"/>
    <w:rsid w:val="002C1264"/>
    <w:rsid w:val="002C157E"/>
    <w:rsid w:val="002C189B"/>
    <w:rsid w:val="002C2C5C"/>
    <w:rsid w:val="002C35AD"/>
    <w:rsid w:val="002C3763"/>
    <w:rsid w:val="002C3B3A"/>
    <w:rsid w:val="002C43BB"/>
    <w:rsid w:val="002C4C02"/>
    <w:rsid w:val="002C4D60"/>
    <w:rsid w:val="002C56D1"/>
    <w:rsid w:val="002C5A35"/>
    <w:rsid w:val="002C6D15"/>
    <w:rsid w:val="002C6F6C"/>
    <w:rsid w:val="002C77AD"/>
    <w:rsid w:val="002D0104"/>
    <w:rsid w:val="002D0B0A"/>
    <w:rsid w:val="002D0FFE"/>
    <w:rsid w:val="002D1078"/>
    <w:rsid w:val="002D17EE"/>
    <w:rsid w:val="002D1C6A"/>
    <w:rsid w:val="002D1D29"/>
    <w:rsid w:val="002D2639"/>
    <w:rsid w:val="002D2B4C"/>
    <w:rsid w:val="002D31F5"/>
    <w:rsid w:val="002D3E4E"/>
    <w:rsid w:val="002D6A8F"/>
    <w:rsid w:val="002D6ABC"/>
    <w:rsid w:val="002D6AE7"/>
    <w:rsid w:val="002D6C09"/>
    <w:rsid w:val="002D7644"/>
    <w:rsid w:val="002D78A6"/>
    <w:rsid w:val="002E096E"/>
    <w:rsid w:val="002E0E55"/>
    <w:rsid w:val="002E1063"/>
    <w:rsid w:val="002E2C20"/>
    <w:rsid w:val="002E3D9F"/>
    <w:rsid w:val="002E3EEA"/>
    <w:rsid w:val="002E400B"/>
    <w:rsid w:val="002E4571"/>
    <w:rsid w:val="002E4B2A"/>
    <w:rsid w:val="002E517C"/>
    <w:rsid w:val="002E72F3"/>
    <w:rsid w:val="002E763A"/>
    <w:rsid w:val="002F0AE2"/>
    <w:rsid w:val="002F15A5"/>
    <w:rsid w:val="002F1D9D"/>
    <w:rsid w:val="002F2DE8"/>
    <w:rsid w:val="002F43E9"/>
    <w:rsid w:val="002F46A8"/>
    <w:rsid w:val="002F470F"/>
    <w:rsid w:val="002F4712"/>
    <w:rsid w:val="002F607B"/>
    <w:rsid w:val="002F6D13"/>
    <w:rsid w:val="002F7212"/>
    <w:rsid w:val="002F7DC0"/>
    <w:rsid w:val="00300FF7"/>
    <w:rsid w:val="0030152C"/>
    <w:rsid w:val="00301792"/>
    <w:rsid w:val="00301F00"/>
    <w:rsid w:val="003021D1"/>
    <w:rsid w:val="003025C8"/>
    <w:rsid w:val="003029F9"/>
    <w:rsid w:val="00302DBD"/>
    <w:rsid w:val="00302E50"/>
    <w:rsid w:val="003037E8"/>
    <w:rsid w:val="00304188"/>
    <w:rsid w:val="00305764"/>
    <w:rsid w:val="0030649C"/>
    <w:rsid w:val="00306926"/>
    <w:rsid w:val="00306956"/>
    <w:rsid w:val="00310D62"/>
    <w:rsid w:val="003118DF"/>
    <w:rsid w:val="0031228B"/>
    <w:rsid w:val="0031277E"/>
    <w:rsid w:val="00312821"/>
    <w:rsid w:val="00312C13"/>
    <w:rsid w:val="00313119"/>
    <w:rsid w:val="003132A3"/>
    <w:rsid w:val="00313F22"/>
    <w:rsid w:val="003151B8"/>
    <w:rsid w:val="003155E0"/>
    <w:rsid w:val="00316707"/>
    <w:rsid w:val="00316C7E"/>
    <w:rsid w:val="003176B6"/>
    <w:rsid w:val="00317F76"/>
    <w:rsid w:val="00320502"/>
    <w:rsid w:val="0032077B"/>
    <w:rsid w:val="00321878"/>
    <w:rsid w:val="00322271"/>
    <w:rsid w:val="00322B30"/>
    <w:rsid w:val="00323BDF"/>
    <w:rsid w:val="00323F9D"/>
    <w:rsid w:val="0032504A"/>
    <w:rsid w:val="0032649F"/>
    <w:rsid w:val="0033079E"/>
    <w:rsid w:val="003316F6"/>
    <w:rsid w:val="00331BA9"/>
    <w:rsid w:val="003320FD"/>
    <w:rsid w:val="00332299"/>
    <w:rsid w:val="00332B57"/>
    <w:rsid w:val="00332EF6"/>
    <w:rsid w:val="00333CE7"/>
    <w:rsid w:val="0033453A"/>
    <w:rsid w:val="003346FE"/>
    <w:rsid w:val="0033482D"/>
    <w:rsid w:val="003350E9"/>
    <w:rsid w:val="00335574"/>
    <w:rsid w:val="00335A95"/>
    <w:rsid w:val="00335D9C"/>
    <w:rsid w:val="00335DAA"/>
    <w:rsid w:val="00336534"/>
    <w:rsid w:val="00336811"/>
    <w:rsid w:val="00336E6D"/>
    <w:rsid w:val="003378A2"/>
    <w:rsid w:val="00337E66"/>
    <w:rsid w:val="003405B8"/>
    <w:rsid w:val="003409B5"/>
    <w:rsid w:val="00340DE7"/>
    <w:rsid w:val="00341B75"/>
    <w:rsid w:val="0034220F"/>
    <w:rsid w:val="00342658"/>
    <w:rsid w:val="00342CED"/>
    <w:rsid w:val="00342E63"/>
    <w:rsid w:val="0034352A"/>
    <w:rsid w:val="00344BF4"/>
    <w:rsid w:val="00345A8F"/>
    <w:rsid w:val="00346781"/>
    <w:rsid w:val="00346823"/>
    <w:rsid w:val="00346B8E"/>
    <w:rsid w:val="00347685"/>
    <w:rsid w:val="00347E38"/>
    <w:rsid w:val="00350138"/>
    <w:rsid w:val="0035060A"/>
    <w:rsid w:val="003507A4"/>
    <w:rsid w:val="00350DF4"/>
    <w:rsid w:val="003512AF"/>
    <w:rsid w:val="00351BBF"/>
    <w:rsid w:val="003520A2"/>
    <w:rsid w:val="003521A9"/>
    <w:rsid w:val="003521EF"/>
    <w:rsid w:val="003521F2"/>
    <w:rsid w:val="00352CF4"/>
    <w:rsid w:val="003530DB"/>
    <w:rsid w:val="003535B4"/>
    <w:rsid w:val="00353EFE"/>
    <w:rsid w:val="00354597"/>
    <w:rsid w:val="00355D2D"/>
    <w:rsid w:val="00356B3C"/>
    <w:rsid w:val="00356DC0"/>
    <w:rsid w:val="00360711"/>
    <w:rsid w:val="003608D5"/>
    <w:rsid w:val="00361357"/>
    <w:rsid w:val="00361B50"/>
    <w:rsid w:val="00361BB0"/>
    <w:rsid w:val="00361CB3"/>
    <w:rsid w:val="0036279D"/>
    <w:rsid w:val="00362B5C"/>
    <w:rsid w:val="0036393E"/>
    <w:rsid w:val="00364E6C"/>
    <w:rsid w:val="003652F4"/>
    <w:rsid w:val="00366738"/>
    <w:rsid w:val="00367350"/>
    <w:rsid w:val="0036764D"/>
    <w:rsid w:val="003678D6"/>
    <w:rsid w:val="00367996"/>
    <w:rsid w:val="003709AE"/>
    <w:rsid w:val="00370EA7"/>
    <w:rsid w:val="003728FA"/>
    <w:rsid w:val="00372A51"/>
    <w:rsid w:val="00372BCA"/>
    <w:rsid w:val="0037347B"/>
    <w:rsid w:val="0037357A"/>
    <w:rsid w:val="00373D8C"/>
    <w:rsid w:val="0037422D"/>
    <w:rsid w:val="00374B20"/>
    <w:rsid w:val="00375135"/>
    <w:rsid w:val="0037569E"/>
    <w:rsid w:val="003759CF"/>
    <w:rsid w:val="00375FC9"/>
    <w:rsid w:val="00376D30"/>
    <w:rsid w:val="00377369"/>
    <w:rsid w:val="003777E2"/>
    <w:rsid w:val="003778E8"/>
    <w:rsid w:val="00377AB3"/>
    <w:rsid w:val="00380D04"/>
    <w:rsid w:val="00380E39"/>
    <w:rsid w:val="0038198A"/>
    <w:rsid w:val="003827C0"/>
    <w:rsid w:val="00382951"/>
    <w:rsid w:val="00382A12"/>
    <w:rsid w:val="00382A15"/>
    <w:rsid w:val="00382C5A"/>
    <w:rsid w:val="00383606"/>
    <w:rsid w:val="00384787"/>
    <w:rsid w:val="00384B3E"/>
    <w:rsid w:val="00386274"/>
    <w:rsid w:val="00386C9D"/>
    <w:rsid w:val="00387E43"/>
    <w:rsid w:val="00387EAF"/>
    <w:rsid w:val="00390202"/>
    <w:rsid w:val="00390263"/>
    <w:rsid w:val="0039079F"/>
    <w:rsid w:val="003907DB"/>
    <w:rsid w:val="003910D9"/>
    <w:rsid w:val="0039172F"/>
    <w:rsid w:val="00392F31"/>
    <w:rsid w:val="003934AF"/>
    <w:rsid w:val="00393C98"/>
    <w:rsid w:val="00393CBA"/>
    <w:rsid w:val="00393F17"/>
    <w:rsid w:val="003942B1"/>
    <w:rsid w:val="003948CB"/>
    <w:rsid w:val="00395BA3"/>
    <w:rsid w:val="00395E5E"/>
    <w:rsid w:val="00396A88"/>
    <w:rsid w:val="003A0268"/>
    <w:rsid w:val="003A036F"/>
    <w:rsid w:val="003A07BA"/>
    <w:rsid w:val="003A092E"/>
    <w:rsid w:val="003A1248"/>
    <w:rsid w:val="003A132F"/>
    <w:rsid w:val="003A15E8"/>
    <w:rsid w:val="003A1A6A"/>
    <w:rsid w:val="003A2238"/>
    <w:rsid w:val="003A326D"/>
    <w:rsid w:val="003A3937"/>
    <w:rsid w:val="003A5457"/>
    <w:rsid w:val="003A5493"/>
    <w:rsid w:val="003A5EAA"/>
    <w:rsid w:val="003A61F5"/>
    <w:rsid w:val="003A62C9"/>
    <w:rsid w:val="003A679B"/>
    <w:rsid w:val="003A71CF"/>
    <w:rsid w:val="003A74A1"/>
    <w:rsid w:val="003A75F3"/>
    <w:rsid w:val="003A7D4A"/>
    <w:rsid w:val="003B0ABF"/>
    <w:rsid w:val="003B0BB1"/>
    <w:rsid w:val="003B143E"/>
    <w:rsid w:val="003B1A2A"/>
    <w:rsid w:val="003B251D"/>
    <w:rsid w:val="003B2BD2"/>
    <w:rsid w:val="003B332D"/>
    <w:rsid w:val="003B3374"/>
    <w:rsid w:val="003B3442"/>
    <w:rsid w:val="003B3516"/>
    <w:rsid w:val="003B3BAF"/>
    <w:rsid w:val="003B3D57"/>
    <w:rsid w:val="003B3F86"/>
    <w:rsid w:val="003B45A9"/>
    <w:rsid w:val="003B6493"/>
    <w:rsid w:val="003B65DB"/>
    <w:rsid w:val="003C0905"/>
    <w:rsid w:val="003C0A03"/>
    <w:rsid w:val="003C12A4"/>
    <w:rsid w:val="003C1B7A"/>
    <w:rsid w:val="003C315C"/>
    <w:rsid w:val="003C3302"/>
    <w:rsid w:val="003C3DF3"/>
    <w:rsid w:val="003C3EFA"/>
    <w:rsid w:val="003C3F79"/>
    <w:rsid w:val="003C44FC"/>
    <w:rsid w:val="003C5286"/>
    <w:rsid w:val="003C5763"/>
    <w:rsid w:val="003C7017"/>
    <w:rsid w:val="003C7EBC"/>
    <w:rsid w:val="003D09BF"/>
    <w:rsid w:val="003D12C4"/>
    <w:rsid w:val="003D14DC"/>
    <w:rsid w:val="003D1982"/>
    <w:rsid w:val="003D1A91"/>
    <w:rsid w:val="003D21E0"/>
    <w:rsid w:val="003D22A6"/>
    <w:rsid w:val="003D22A7"/>
    <w:rsid w:val="003D2957"/>
    <w:rsid w:val="003D2D49"/>
    <w:rsid w:val="003D48E0"/>
    <w:rsid w:val="003D56C2"/>
    <w:rsid w:val="003D5875"/>
    <w:rsid w:val="003D5927"/>
    <w:rsid w:val="003D5A24"/>
    <w:rsid w:val="003D5DBE"/>
    <w:rsid w:val="003D6837"/>
    <w:rsid w:val="003E0510"/>
    <w:rsid w:val="003E055E"/>
    <w:rsid w:val="003E05F9"/>
    <w:rsid w:val="003E10EB"/>
    <w:rsid w:val="003E16BB"/>
    <w:rsid w:val="003E1F21"/>
    <w:rsid w:val="003E22D8"/>
    <w:rsid w:val="003E28BD"/>
    <w:rsid w:val="003E29C5"/>
    <w:rsid w:val="003E2A8B"/>
    <w:rsid w:val="003E48EC"/>
    <w:rsid w:val="003E62AF"/>
    <w:rsid w:val="003E663E"/>
    <w:rsid w:val="003E7043"/>
    <w:rsid w:val="003E7160"/>
    <w:rsid w:val="003E7316"/>
    <w:rsid w:val="003E7928"/>
    <w:rsid w:val="003E7FE8"/>
    <w:rsid w:val="003F01E7"/>
    <w:rsid w:val="003F1BD4"/>
    <w:rsid w:val="003F1C77"/>
    <w:rsid w:val="003F1DD3"/>
    <w:rsid w:val="003F1DDC"/>
    <w:rsid w:val="003F3125"/>
    <w:rsid w:val="003F3445"/>
    <w:rsid w:val="003F39F9"/>
    <w:rsid w:val="003F422A"/>
    <w:rsid w:val="003F46FE"/>
    <w:rsid w:val="003F48DA"/>
    <w:rsid w:val="003F48E6"/>
    <w:rsid w:val="003F4CAF"/>
    <w:rsid w:val="003F5AAE"/>
    <w:rsid w:val="003F5BB9"/>
    <w:rsid w:val="003F617A"/>
    <w:rsid w:val="003F6BAE"/>
    <w:rsid w:val="003F79C7"/>
    <w:rsid w:val="003F7B47"/>
    <w:rsid w:val="003F7C09"/>
    <w:rsid w:val="003F7D2D"/>
    <w:rsid w:val="004001EC"/>
    <w:rsid w:val="004002F1"/>
    <w:rsid w:val="00401587"/>
    <w:rsid w:val="00401697"/>
    <w:rsid w:val="004017E2"/>
    <w:rsid w:val="004020E8"/>
    <w:rsid w:val="004023E1"/>
    <w:rsid w:val="00402A46"/>
    <w:rsid w:val="00403491"/>
    <w:rsid w:val="00404203"/>
    <w:rsid w:val="00404EBE"/>
    <w:rsid w:val="004052F6"/>
    <w:rsid w:val="0040641D"/>
    <w:rsid w:val="004065CA"/>
    <w:rsid w:val="00406908"/>
    <w:rsid w:val="00406A97"/>
    <w:rsid w:val="00406C97"/>
    <w:rsid w:val="00407443"/>
    <w:rsid w:val="00411522"/>
    <w:rsid w:val="00411797"/>
    <w:rsid w:val="00411F3A"/>
    <w:rsid w:val="004120A8"/>
    <w:rsid w:val="0041294B"/>
    <w:rsid w:val="0041455B"/>
    <w:rsid w:val="00414D8D"/>
    <w:rsid w:val="00417308"/>
    <w:rsid w:val="0042071A"/>
    <w:rsid w:val="0042077E"/>
    <w:rsid w:val="004207D8"/>
    <w:rsid w:val="00420AED"/>
    <w:rsid w:val="00420F37"/>
    <w:rsid w:val="00421C41"/>
    <w:rsid w:val="00421E22"/>
    <w:rsid w:val="00422290"/>
    <w:rsid w:val="00422455"/>
    <w:rsid w:val="00422C75"/>
    <w:rsid w:val="00422E43"/>
    <w:rsid w:val="00422EFE"/>
    <w:rsid w:val="00424167"/>
    <w:rsid w:val="00424588"/>
    <w:rsid w:val="00424A81"/>
    <w:rsid w:val="0042565E"/>
    <w:rsid w:val="00425809"/>
    <w:rsid w:val="00425E71"/>
    <w:rsid w:val="004261DE"/>
    <w:rsid w:val="0042706E"/>
    <w:rsid w:val="00427467"/>
    <w:rsid w:val="00427951"/>
    <w:rsid w:val="00427962"/>
    <w:rsid w:val="0043016B"/>
    <w:rsid w:val="00430889"/>
    <w:rsid w:val="0043093F"/>
    <w:rsid w:val="00431852"/>
    <w:rsid w:val="00431A9C"/>
    <w:rsid w:val="00432234"/>
    <w:rsid w:val="00433386"/>
    <w:rsid w:val="00433728"/>
    <w:rsid w:val="00434145"/>
    <w:rsid w:val="00434CD0"/>
    <w:rsid w:val="00435AA2"/>
    <w:rsid w:val="00435F74"/>
    <w:rsid w:val="00436BAC"/>
    <w:rsid w:val="004375F2"/>
    <w:rsid w:val="004375F3"/>
    <w:rsid w:val="0043784D"/>
    <w:rsid w:val="00437CB4"/>
    <w:rsid w:val="004404DA"/>
    <w:rsid w:val="00440A1A"/>
    <w:rsid w:val="00441799"/>
    <w:rsid w:val="004419BC"/>
    <w:rsid w:val="00441A32"/>
    <w:rsid w:val="00441EA0"/>
    <w:rsid w:val="00442291"/>
    <w:rsid w:val="00442DA9"/>
    <w:rsid w:val="00443A35"/>
    <w:rsid w:val="00443AFB"/>
    <w:rsid w:val="004451E6"/>
    <w:rsid w:val="004458F6"/>
    <w:rsid w:val="00445C4E"/>
    <w:rsid w:val="0044667B"/>
    <w:rsid w:val="004475FA"/>
    <w:rsid w:val="0045092E"/>
    <w:rsid w:val="00450AE6"/>
    <w:rsid w:val="00451EC9"/>
    <w:rsid w:val="0045284B"/>
    <w:rsid w:val="00452CA1"/>
    <w:rsid w:val="00453232"/>
    <w:rsid w:val="00453CCB"/>
    <w:rsid w:val="004540A1"/>
    <w:rsid w:val="00454382"/>
    <w:rsid w:val="0045451E"/>
    <w:rsid w:val="0045472D"/>
    <w:rsid w:val="00454DD5"/>
    <w:rsid w:val="00456533"/>
    <w:rsid w:val="0045736C"/>
    <w:rsid w:val="004574C8"/>
    <w:rsid w:val="00457C18"/>
    <w:rsid w:val="00460572"/>
    <w:rsid w:val="0046122B"/>
    <w:rsid w:val="00461275"/>
    <w:rsid w:val="004614D0"/>
    <w:rsid w:val="004618B7"/>
    <w:rsid w:val="00461C33"/>
    <w:rsid w:val="004623DD"/>
    <w:rsid w:val="00462701"/>
    <w:rsid w:val="00462EE4"/>
    <w:rsid w:val="00463B74"/>
    <w:rsid w:val="00464FFF"/>
    <w:rsid w:val="00465917"/>
    <w:rsid w:val="004668A2"/>
    <w:rsid w:val="00467B5B"/>
    <w:rsid w:val="00470CF9"/>
    <w:rsid w:val="00471759"/>
    <w:rsid w:val="004720CB"/>
    <w:rsid w:val="00472318"/>
    <w:rsid w:val="00472335"/>
    <w:rsid w:val="0047388F"/>
    <w:rsid w:val="00473C4A"/>
    <w:rsid w:val="004743D9"/>
    <w:rsid w:val="00474914"/>
    <w:rsid w:val="00475978"/>
    <w:rsid w:val="00475E71"/>
    <w:rsid w:val="00476F5D"/>
    <w:rsid w:val="00477449"/>
    <w:rsid w:val="00477A1B"/>
    <w:rsid w:val="004803EC"/>
    <w:rsid w:val="00480A4A"/>
    <w:rsid w:val="00480E0F"/>
    <w:rsid w:val="00482712"/>
    <w:rsid w:val="00482D47"/>
    <w:rsid w:val="00483ED4"/>
    <w:rsid w:val="00484F59"/>
    <w:rsid w:val="00485006"/>
    <w:rsid w:val="00485C7E"/>
    <w:rsid w:val="00486F44"/>
    <w:rsid w:val="00486F5D"/>
    <w:rsid w:val="004871A2"/>
    <w:rsid w:val="0049006F"/>
    <w:rsid w:val="00490295"/>
    <w:rsid w:val="00490CBD"/>
    <w:rsid w:val="00490DAD"/>
    <w:rsid w:val="00491AE7"/>
    <w:rsid w:val="004926BF"/>
    <w:rsid w:val="00493684"/>
    <w:rsid w:val="00493A92"/>
    <w:rsid w:val="004945F1"/>
    <w:rsid w:val="00494A24"/>
    <w:rsid w:val="00495996"/>
    <w:rsid w:val="0049642A"/>
    <w:rsid w:val="004964FC"/>
    <w:rsid w:val="00496681"/>
    <w:rsid w:val="00496780"/>
    <w:rsid w:val="0049679D"/>
    <w:rsid w:val="00496D4D"/>
    <w:rsid w:val="00497BCE"/>
    <w:rsid w:val="00497C32"/>
    <w:rsid w:val="004A0A18"/>
    <w:rsid w:val="004A0AD6"/>
    <w:rsid w:val="004A0B3E"/>
    <w:rsid w:val="004A0C18"/>
    <w:rsid w:val="004A1784"/>
    <w:rsid w:val="004A193A"/>
    <w:rsid w:val="004A1D78"/>
    <w:rsid w:val="004A1E5E"/>
    <w:rsid w:val="004A2B7B"/>
    <w:rsid w:val="004A41CB"/>
    <w:rsid w:val="004A4597"/>
    <w:rsid w:val="004A4A1C"/>
    <w:rsid w:val="004A55A4"/>
    <w:rsid w:val="004A5BEB"/>
    <w:rsid w:val="004A6C6A"/>
    <w:rsid w:val="004A7AAC"/>
    <w:rsid w:val="004A7C57"/>
    <w:rsid w:val="004A7DC5"/>
    <w:rsid w:val="004B0666"/>
    <w:rsid w:val="004B0ADD"/>
    <w:rsid w:val="004B0D33"/>
    <w:rsid w:val="004B1CB2"/>
    <w:rsid w:val="004B1F09"/>
    <w:rsid w:val="004B2409"/>
    <w:rsid w:val="004B2D5D"/>
    <w:rsid w:val="004B2FE5"/>
    <w:rsid w:val="004B3246"/>
    <w:rsid w:val="004B333A"/>
    <w:rsid w:val="004B3343"/>
    <w:rsid w:val="004B34E7"/>
    <w:rsid w:val="004B36FD"/>
    <w:rsid w:val="004B3715"/>
    <w:rsid w:val="004B37E9"/>
    <w:rsid w:val="004B3F11"/>
    <w:rsid w:val="004B4B7D"/>
    <w:rsid w:val="004B4F11"/>
    <w:rsid w:val="004B5B11"/>
    <w:rsid w:val="004B645C"/>
    <w:rsid w:val="004B6FA6"/>
    <w:rsid w:val="004B7284"/>
    <w:rsid w:val="004B7B23"/>
    <w:rsid w:val="004C10F6"/>
    <w:rsid w:val="004C1229"/>
    <w:rsid w:val="004C194B"/>
    <w:rsid w:val="004C251B"/>
    <w:rsid w:val="004C2F3D"/>
    <w:rsid w:val="004C32B7"/>
    <w:rsid w:val="004C3485"/>
    <w:rsid w:val="004C45EA"/>
    <w:rsid w:val="004C4766"/>
    <w:rsid w:val="004C4F33"/>
    <w:rsid w:val="004C502C"/>
    <w:rsid w:val="004C6116"/>
    <w:rsid w:val="004C6ACF"/>
    <w:rsid w:val="004D1BBE"/>
    <w:rsid w:val="004D2485"/>
    <w:rsid w:val="004D28B0"/>
    <w:rsid w:val="004D2BC7"/>
    <w:rsid w:val="004D3689"/>
    <w:rsid w:val="004D3AE4"/>
    <w:rsid w:val="004D4023"/>
    <w:rsid w:val="004D40FC"/>
    <w:rsid w:val="004D42D2"/>
    <w:rsid w:val="004D45EF"/>
    <w:rsid w:val="004D472E"/>
    <w:rsid w:val="004D5F8B"/>
    <w:rsid w:val="004D622B"/>
    <w:rsid w:val="004D63B3"/>
    <w:rsid w:val="004D6C4D"/>
    <w:rsid w:val="004D6F29"/>
    <w:rsid w:val="004D7F1C"/>
    <w:rsid w:val="004E0C75"/>
    <w:rsid w:val="004E19A7"/>
    <w:rsid w:val="004E2325"/>
    <w:rsid w:val="004E23C6"/>
    <w:rsid w:val="004E2750"/>
    <w:rsid w:val="004E2E95"/>
    <w:rsid w:val="004E35B5"/>
    <w:rsid w:val="004E3EE1"/>
    <w:rsid w:val="004E403E"/>
    <w:rsid w:val="004E4187"/>
    <w:rsid w:val="004E4EE0"/>
    <w:rsid w:val="004E521A"/>
    <w:rsid w:val="004E5474"/>
    <w:rsid w:val="004E572D"/>
    <w:rsid w:val="004E587A"/>
    <w:rsid w:val="004E6CCA"/>
    <w:rsid w:val="004E738B"/>
    <w:rsid w:val="004F03DE"/>
    <w:rsid w:val="004F1143"/>
    <w:rsid w:val="004F1708"/>
    <w:rsid w:val="004F2A28"/>
    <w:rsid w:val="004F3130"/>
    <w:rsid w:val="004F3191"/>
    <w:rsid w:val="004F32CE"/>
    <w:rsid w:val="004F379D"/>
    <w:rsid w:val="004F3BEA"/>
    <w:rsid w:val="004F4910"/>
    <w:rsid w:val="004F4A0B"/>
    <w:rsid w:val="004F4AD4"/>
    <w:rsid w:val="004F4EF4"/>
    <w:rsid w:val="004F508B"/>
    <w:rsid w:val="004F5DDA"/>
    <w:rsid w:val="004F62A2"/>
    <w:rsid w:val="004F64A3"/>
    <w:rsid w:val="004F64A7"/>
    <w:rsid w:val="004F65DC"/>
    <w:rsid w:val="004F7CD4"/>
    <w:rsid w:val="005002A9"/>
    <w:rsid w:val="005007D0"/>
    <w:rsid w:val="00501723"/>
    <w:rsid w:val="00501DB0"/>
    <w:rsid w:val="005027AC"/>
    <w:rsid w:val="00502F6F"/>
    <w:rsid w:val="005043BC"/>
    <w:rsid w:val="00506891"/>
    <w:rsid w:val="005077D6"/>
    <w:rsid w:val="00507BA3"/>
    <w:rsid w:val="00507CFE"/>
    <w:rsid w:val="005111F9"/>
    <w:rsid w:val="005113A4"/>
    <w:rsid w:val="0051141A"/>
    <w:rsid w:val="00512131"/>
    <w:rsid w:val="005126D7"/>
    <w:rsid w:val="005128A4"/>
    <w:rsid w:val="00512F15"/>
    <w:rsid w:val="005135E4"/>
    <w:rsid w:val="00514190"/>
    <w:rsid w:val="005154D4"/>
    <w:rsid w:val="00515787"/>
    <w:rsid w:val="00517124"/>
    <w:rsid w:val="00517309"/>
    <w:rsid w:val="00520073"/>
    <w:rsid w:val="00520642"/>
    <w:rsid w:val="00520CDC"/>
    <w:rsid w:val="005243C2"/>
    <w:rsid w:val="00524D64"/>
    <w:rsid w:val="00524F96"/>
    <w:rsid w:val="005251A5"/>
    <w:rsid w:val="00526F2B"/>
    <w:rsid w:val="005278BE"/>
    <w:rsid w:val="0052797B"/>
    <w:rsid w:val="005305CF"/>
    <w:rsid w:val="00530975"/>
    <w:rsid w:val="00530BE7"/>
    <w:rsid w:val="0053109B"/>
    <w:rsid w:val="00531C0C"/>
    <w:rsid w:val="00532948"/>
    <w:rsid w:val="00533302"/>
    <w:rsid w:val="005338D1"/>
    <w:rsid w:val="005348FB"/>
    <w:rsid w:val="00535372"/>
    <w:rsid w:val="005353A2"/>
    <w:rsid w:val="00535A0D"/>
    <w:rsid w:val="0053610A"/>
    <w:rsid w:val="005364C9"/>
    <w:rsid w:val="00536522"/>
    <w:rsid w:val="0053682A"/>
    <w:rsid w:val="00540416"/>
    <w:rsid w:val="00540588"/>
    <w:rsid w:val="00540C54"/>
    <w:rsid w:val="00540DF5"/>
    <w:rsid w:val="005416D6"/>
    <w:rsid w:val="00541791"/>
    <w:rsid w:val="00541B90"/>
    <w:rsid w:val="00541E7A"/>
    <w:rsid w:val="005428B0"/>
    <w:rsid w:val="00542D7B"/>
    <w:rsid w:val="00543459"/>
    <w:rsid w:val="005435EB"/>
    <w:rsid w:val="00543AD4"/>
    <w:rsid w:val="00543E5F"/>
    <w:rsid w:val="00544CD4"/>
    <w:rsid w:val="00544D13"/>
    <w:rsid w:val="005450EF"/>
    <w:rsid w:val="00545233"/>
    <w:rsid w:val="00545931"/>
    <w:rsid w:val="0054599E"/>
    <w:rsid w:val="00545A3B"/>
    <w:rsid w:val="00545F36"/>
    <w:rsid w:val="00546442"/>
    <w:rsid w:val="00546975"/>
    <w:rsid w:val="00546A56"/>
    <w:rsid w:val="0054714E"/>
    <w:rsid w:val="00547564"/>
    <w:rsid w:val="005501F7"/>
    <w:rsid w:val="0055048E"/>
    <w:rsid w:val="005506CC"/>
    <w:rsid w:val="00550F3A"/>
    <w:rsid w:val="00551F6B"/>
    <w:rsid w:val="00552A49"/>
    <w:rsid w:val="00553215"/>
    <w:rsid w:val="005539CC"/>
    <w:rsid w:val="005544C0"/>
    <w:rsid w:val="00554F0D"/>
    <w:rsid w:val="0055527E"/>
    <w:rsid w:val="00556E5C"/>
    <w:rsid w:val="0055772A"/>
    <w:rsid w:val="00557FD9"/>
    <w:rsid w:val="005614B9"/>
    <w:rsid w:val="00561933"/>
    <w:rsid w:val="00562440"/>
    <w:rsid w:val="0056263F"/>
    <w:rsid w:val="00562837"/>
    <w:rsid w:val="00562AD2"/>
    <w:rsid w:val="005635AE"/>
    <w:rsid w:val="00563AFB"/>
    <w:rsid w:val="00563EE3"/>
    <w:rsid w:val="0056420A"/>
    <w:rsid w:val="00564783"/>
    <w:rsid w:val="00565678"/>
    <w:rsid w:val="00565999"/>
    <w:rsid w:val="00565E28"/>
    <w:rsid w:val="005660ED"/>
    <w:rsid w:val="005664F0"/>
    <w:rsid w:val="005669EB"/>
    <w:rsid w:val="00566D23"/>
    <w:rsid w:val="00570808"/>
    <w:rsid w:val="00570C04"/>
    <w:rsid w:val="00570CCE"/>
    <w:rsid w:val="00572069"/>
    <w:rsid w:val="005720B2"/>
    <w:rsid w:val="005726E5"/>
    <w:rsid w:val="00573CBD"/>
    <w:rsid w:val="00575071"/>
    <w:rsid w:val="00575BCF"/>
    <w:rsid w:val="00575FE0"/>
    <w:rsid w:val="00576FBE"/>
    <w:rsid w:val="0057713F"/>
    <w:rsid w:val="0057734A"/>
    <w:rsid w:val="005773BD"/>
    <w:rsid w:val="005773E9"/>
    <w:rsid w:val="00577401"/>
    <w:rsid w:val="00577F3C"/>
    <w:rsid w:val="00580595"/>
    <w:rsid w:val="0058073E"/>
    <w:rsid w:val="00581C3A"/>
    <w:rsid w:val="00582005"/>
    <w:rsid w:val="00582463"/>
    <w:rsid w:val="005827ED"/>
    <w:rsid w:val="005828BE"/>
    <w:rsid w:val="00583238"/>
    <w:rsid w:val="00584300"/>
    <w:rsid w:val="005854F2"/>
    <w:rsid w:val="00585B6F"/>
    <w:rsid w:val="00587334"/>
    <w:rsid w:val="00590024"/>
    <w:rsid w:val="00590BE9"/>
    <w:rsid w:val="00591459"/>
    <w:rsid w:val="00593019"/>
    <w:rsid w:val="00594067"/>
    <w:rsid w:val="0059547C"/>
    <w:rsid w:val="00595766"/>
    <w:rsid w:val="00595BFC"/>
    <w:rsid w:val="00595D86"/>
    <w:rsid w:val="0059622C"/>
    <w:rsid w:val="00596407"/>
    <w:rsid w:val="005A01EC"/>
    <w:rsid w:val="005A0946"/>
    <w:rsid w:val="005A0996"/>
    <w:rsid w:val="005A0F17"/>
    <w:rsid w:val="005A1FB5"/>
    <w:rsid w:val="005A2919"/>
    <w:rsid w:val="005A2D3E"/>
    <w:rsid w:val="005A3302"/>
    <w:rsid w:val="005A33E6"/>
    <w:rsid w:val="005A404B"/>
    <w:rsid w:val="005A4AB5"/>
    <w:rsid w:val="005A4BF0"/>
    <w:rsid w:val="005A5B12"/>
    <w:rsid w:val="005A61A2"/>
    <w:rsid w:val="005A66B8"/>
    <w:rsid w:val="005A67B9"/>
    <w:rsid w:val="005A6D20"/>
    <w:rsid w:val="005A7663"/>
    <w:rsid w:val="005B0205"/>
    <w:rsid w:val="005B0D5D"/>
    <w:rsid w:val="005B12B9"/>
    <w:rsid w:val="005B1617"/>
    <w:rsid w:val="005B19D4"/>
    <w:rsid w:val="005B2208"/>
    <w:rsid w:val="005B2448"/>
    <w:rsid w:val="005B278F"/>
    <w:rsid w:val="005B2B18"/>
    <w:rsid w:val="005B2B42"/>
    <w:rsid w:val="005B2C38"/>
    <w:rsid w:val="005B3196"/>
    <w:rsid w:val="005B3841"/>
    <w:rsid w:val="005B3C2F"/>
    <w:rsid w:val="005B495F"/>
    <w:rsid w:val="005B5039"/>
    <w:rsid w:val="005B529D"/>
    <w:rsid w:val="005B5B5B"/>
    <w:rsid w:val="005B6693"/>
    <w:rsid w:val="005B6BDC"/>
    <w:rsid w:val="005B6E3C"/>
    <w:rsid w:val="005C02A5"/>
    <w:rsid w:val="005C0E9B"/>
    <w:rsid w:val="005C1153"/>
    <w:rsid w:val="005C2911"/>
    <w:rsid w:val="005C2A0B"/>
    <w:rsid w:val="005C3151"/>
    <w:rsid w:val="005C3752"/>
    <w:rsid w:val="005C37A8"/>
    <w:rsid w:val="005C42DC"/>
    <w:rsid w:val="005C4980"/>
    <w:rsid w:val="005C4F0E"/>
    <w:rsid w:val="005C53AE"/>
    <w:rsid w:val="005C55D2"/>
    <w:rsid w:val="005C5914"/>
    <w:rsid w:val="005C59AD"/>
    <w:rsid w:val="005C69C9"/>
    <w:rsid w:val="005C74E9"/>
    <w:rsid w:val="005C754F"/>
    <w:rsid w:val="005D00F0"/>
    <w:rsid w:val="005D18D0"/>
    <w:rsid w:val="005D2D56"/>
    <w:rsid w:val="005D324F"/>
    <w:rsid w:val="005D37AD"/>
    <w:rsid w:val="005D3D7F"/>
    <w:rsid w:val="005D485D"/>
    <w:rsid w:val="005D4E1D"/>
    <w:rsid w:val="005D6C16"/>
    <w:rsid w:val="005D7643"/>
    <w:rsid w:val="005D78D7"/>
    <w:rsid w:val="005D7A43"/>
    <w:rsid w:val="005E01A4"/>
    <w:rsid w:val="005E0BC9"/>
    <w:rsid w:val="005E187F"/>
    <w:rsid w:val="005E1AB2"/>
    <w:rsid w:val="005E24EB"/>
    <w:rsid w:val="005E2601"/>
    <w:rsid w:val="005E26F1"/>
    <w:rsid w:val="005E3248"/>
    <w:rsid w:val="005E4104"/>
    <w:rsid w:val="005E4CE5"/>
    <w:rsid w:val="005E538C"/>
    <w:rsid w:val="005E5F9A"/>
    <w:rsid w:val="005E622F"/>
    <w:rsid w:val="005E6347"/>
    <w:rsid w:val="005E67C6"/>
    <w:rsid w:val="005E67D5"/>
    <w:rsid w:val="005E67F2"/>
    <w:rsid w:val="005E7676"/>
    <w:rsid w:val="005E77F9"/>
    <w:rsid w:val="005E7BD5"/>
    <w:rsid w:val="005E7C45"/>
    <w:rsid w:val="005F0391"/>
    <w:rsid w:val="005F09C5"/>
    <w:rsid w:val="005F173B"/>
    <w:rsid w:val="005F1C5A"/>
    <w:rsid w:val="005F1FD3"/>
    <w:rsid w:val="005F222F"/>
    <w:rsid w:val="005F36B7"/>
    <w:rsid w:val="005F3918"/>
    <w:rsid w:val="005F3BE8"/>
    <w:rsid w:val="005F3F6A"/>
    <w:rsid w:val="005F5812"/>
    <w:rsid w:val="005F588B"/>
    <w:rsid w:val="005F66A8"/>
    <w:rsid w:val="005F66AA"/>
    <w:rsid w:val="005F6DF6"/>
    <w:rsid w:val="005F76CA"/>
    <w:rsid w:val="005F772F"/>
    <w:rsid w:val="005F78B1"/>
    <w:rsid w:val="005F7C03"/>
    <w:rsid w:val="005F7FFB"/>
    <w:rsid w:val="006000A9"/>
    <w:rsid w:val="006008F9"/>
    <w:rsid w:val="00600994"/>
    <w:rsid w:val="00600BB4"/>
    <w:rsid w:val="0060175F"/>
    <w:rsid w:val="0060277B"/>
    <w:rsid w:val="00603711"/>
    <w:rsid w:val="00604AFA"/>
    <w:rsid w:val="00606098"/>
    <w:rsid w:val="00606224"/>
    <w:rsid w:val="00606AC0"/>
    <w:rsid w:val="00606BB8"/>
    <w:rsid w:val="00606D1C"/>
    <w:rsid w:val="006109B9"/>
    <w:rsid w:val="006109C1"/>
    <w:rsid w:val="0061116C"/>
    <w:rsid w:val="0061264C"/>
    <w:rsid w:val="0061284C"/>
    <w:rsid w:val="00613264"/>
    <w:rsid w:val="00613E48"/>
    <w:rsid w:val="00613EF1"/>
    <w:rsid w:val="00614451"/>
    <w:rsid w:val="00614C2E"/>
    <w:rsid w:val="006164C3"/>
    <w:rsid w:val="00616780"/>
    <w:rsid w:val="0062000E"/>
    <w:rsid w:val="00620585"/>
    <w:rsid w:val="006209A8"/>
    <w:rsid w:val="006214CE"/>
    <w:rsid w:val="00621C0F"/>
    <w:rsid w:val="00622CC7"/>
    <w:rsid w:val="006234EB"/>
    <w:rsid w:val="006237AE"/>
    <w:rsid w:val="00624328"/>
    <w:rsid w:val="0062477D"/>
    <w:rsid w:val="00624B14"/>
    <w:rsid w:val="00626406"/>
    <w:rsid w:val="0062669B"/>
    <w:rsid w:val="00626A9E"/>
    <w:rsid w:val="00626E12"/>
    <w:rsid w:val="006274CA"/>
    <w:rsid w:val="00630470"/>
    <w:rsid w:val="00631326"/>
    <w:rsid w:val="006313B4"/>
    <w:rsid w:val="006318B6"/>
    <w:rsid w:val="00631975"/>
    <w:rsid w:val="00632957"/>
    <w:rsid w:val="00634121"/>
    <w:rsid w:val="0063444A"/>
    <w:rsid w:val="00634535"/>
    <w:rsid w:val="006349AF"/>
    <w:rsid w:val="0063558F"/>
    <w:rsid w:val="0063682B"/>
    <w:rsid w:val="00636DAE"/>
    <w:rsid w:val="00637AB7"/>
    <w:rsid w:val="00637CFE"/>
    <w:rsid w:val="006412D1"/>
    <w:rsid w:val="00641DAF"/>
    <w:rsid w:val="00642450"/>
    <w:rsid w:val="006433E6"/>
    <w:rsid w:val="00643565"/>
    <w:rsid w:val="006436CC"/>
    <w:rsid w:val="00645101"/>
    <w:rsid w:val="00645792"/>
    <w:rsid w:val="00646F51"/>
    <w:rsid w:val="00647DEA"/>
    <w:rsid w:val="00650056"/>
    <w:rsid w:val="0065043F"/>
    <w:rsid w:val="0065064E"/>
    <w:rsid w:val="00651C71"/>
    <w:rsid w:val="00651F70"/>
    <w:rsid w:val="00651FD9"/>
    <w:rsid w:val="0065220D"/>
    <w:rsid w:val="006526F7"/>
    <w:rsid w:val="00652BBC"/>
    <w:rsid w:val="00652BFF"/>
    <w:rsid w:val="00652DBB"/>
    <w:rsid w:val="00653592"/>
    <w:rsid w:val="00654295"/>
    <w:rsid w:val="006548EA"/>
    <w:rsid w:val="00654FC1"/>
    <w:rsid w:val="00655094"/>
    <w:rsid w:val="006555A6"/>
    <w:rsid w:val="006573C7"/>
    <w:rsid w:val="006573DB"/>
    <w:rsid w:val="00657727"/>
    <w:rsid w:val="0065783E"/>
    <w:rsid w:val="0066004F"/>
    <w:rsid w:val="006608C4"/>
    <w:rsid w:val="00660F05"/>
    <w:rsid w:val="0066160E"/>
    <w:rsid w:val="00661695"/>
    <w:rsid w:val="00661718"/>
    <w:rsid w:val="00661A28"/>
    <w:rsid w:val="00662122"/>
    <w:rsid w:val="00662407"/>
    <w:rsid w:val="00662612"/>
    <w:rsid w:val="0066273F"/>
    <w:rsid w:val="00663781"/>
    <w:rsid w:val="00663E43"/>
    <w:rsid w:val="00664A3E"/>
    <w:rsid w:val="00665010"/>
    <w:rsid w:val="00665C4B"/>
    <w:rsid w:val="0066638E"/>
    <w:rsid w:val="00667297"/>
    <w:rsid w:val="00670C42"/>
    <w:rsid w:val="00671599"/>
    <w:rsid w:val="0067161C"/>
    <w:rsid w:val="006716AB"/>
    <w:rsid w:val="00671746"/>
    <w:rsid w:val="00671A9A"/>
    <w:rsid w:val="006734C0"/>
    <w:rsid w:val="006754C5"/>
    <w:rsid w:val="00675592"/>
    <w:rsid w:val="00675B2A"/>
    <w:rsid w:val="006764BE"/>
    <w:rsid w:val="00676FE0"/>
    <w:rsid w:val="00677C16"/>
    <w:rsid w:val="00680EC4"/>
    <w:rsid w:val="006821DE"/>
    <w:rsid w:val="006824BB"/>
    <w:rsid w:val="006827EB"/>
    <w:rsid w:val="006828FD"/>
    <w:rsid w:val="00682932"/>
    <w:rsid w:val="00682B86"/>
    <w:rsid w:val="00682C54"/>
    <w:rsid w:val="006836CA"/>
    <w:rsid w:val="00683758"/>
    <w:rsid w:val="00683DCF"/>
    <w:rsid w:val="006842CD"/>
    <w:rsid w:val="006849F0"/>
    <w:rsid w:val="00685241"/>
    <w:rsid w:val="00685DAC"/>
    <w:rsid w:val="00686A41"/>
    <w:rsid w:val="00686E91"/>
    <w:rsid w:val="006905F9"/>
    <w:rsid w:val="00690AC6"/>
    <w:rsid w:val="00690C5D"/>
    <w:rsid w:val="0069129E"/>
    <w:rsid w:val="006918DE"/>
    <w:rsid w:val="00691A33"/>
    <w:rsid w:val="00691F67"/>
    <w:rsid w:val="00692256"/>
    <w:rsid w:val="0069237C"/>
    <w:rsid w:val="0069289C"/>
    <w:rsid w:val="0069385F"/>
    <w:rsid w:val="00693CF3"/>
    <w:rsid w:val="00694168"/>
    <w:rsid w:val="0069468F"/>
    <w:rsid w:val="0069469F"/>
    <w:rsid w:val="00694B84"/>
    <w:rsid w:val="00694DDC"/>
    <w:rsid w:val="0069512F"/>
    <w:rsid w:val="00695333"/>
    <w:rsid w:val="006953F5"/>
    <w:rsid w:val="00695476"/>
    <w:rsid w:val="00695968"/>
    <w:rsid w:val="00695A43"/>
    <w:rsid w:val="00697098"/>
    <w:rsid w:val="006971B6"/>
    <w:rsid w:val="006A11BF"/>
    <w:rsid w:val="006A11CC"/>
    <w:rsid w:val="006A14FD"/>
    <w:rsid w:val="006A25CB"/>
    <w:rsid w:val="006A3C4A"/>
    <w:rsid w:val="006A3F23"/>
    <w:rsid w:val="006A50A0"/>
    <w:rsid w:val="006A63DB"/>
    <w:rsid w:val="006A6579"/>
    <w:rsid w:val="006A678C"/>
    <w:rsid w:val="006A6B0D"/>
    <w:rsid w:val="006A713C"/>
    <w:rsid w:val="006A77B6"/>
    <w:rsid w:val="006B04C1"/>
    <w:rsid w:val="006B05A7"/>
    <w:rsid w:val="006B0D7E"/>
    <w:rsid w:val="006B0F65"/>
    <w:rsid w:val="006B2148"/>
    <w:rsid w:val="006B21DE"/>
    <w:rsid w:val="006B2B55"/>
    <w:rsid w:val="006B30B2"/>
    <w:rsid w:val="006B40B1"/>
    <w:rsid w:val="006B42F8"/>
    <w:rsid w:val="006B498D"/>
    <w:rsid w:val="006B4DD9"/>
    <w:rsid w:val="006B5140"/>
    <w:rsid w:val="006B55BF"/>
    <w:rsid w:val="006B5D85"/>
    <w:rsid w:val="006B64BB"/>
    <w:rsid w:val="006B6C22"/>
    <w:rsid w:val="006B6F1C"/>
    <w:rsid w:val="006B7EEB"/>
    <w:rsid w:val="006C055A"/>
    <w:rsid w:val="006C1261"/>
    <w:rsid w:val="006C132C"/>
    <w:rsid w:val="006C1B39"/>
    <w:rsid w:val="006C1F2E"/>
    <w:rsid w:val="006C235E"/>
    <w:rsid w:val="006C2825"/>
    <w:rsid w:val="006C2931"/>
    <w:rsid w:val="006C52DE"/>
    <w:rsid w:val="006C5512"/>
    <w:rsid w:val="006C5527"/>
    <w:rsid w:val="006C56EC"/>
    <w:rsid w:val="006C5B85"/>
    <w:rsid w:val="006C5C15"/>
    <w:rsid w:val="006C6584"/>
    <w:rsid w:val="006C6C2C"/>
    <w:rsid w:val="006C712F"/>
    <w:rsid w:val="006C7E43"/>
    <w:rsid w:val="006D01A1"/>
    <w:rsid w:val="006D0951"/>
    <w:rsid w:val="006D3C98"/>
    <w:rsid w:val="006D4ACA"/>
    <w:rsid w:val="006D4C75"/>
    <w:rsid w:val="006D5F7D"/>
    <w:rsid w:val="006D70F7"/>
    <w:rsid w:val="006D7605"/>
    <w:rsid w:val="006E04B8"/>
    <w:rsid w:val="006E167F"/>
    <w:rsid w:val="006E16F5"/>
    <w:rsid w:val="006E1F23"/>
    <w:rsid w:val="006E2342"/>
    <w:rsid w:val="006E387B"/>
    <w:rsid w:val="006E3F24"/>
    <w:rsid w:val="006E475E"/>
    <w:rsid w:val="006E4E1C"/>
    <w:rsid w:val="006E4EF8"/>
    <w:rsid w:val="006E52F9"/>
    <w:rsid w:val="006E557D"/>
    <w:rsid w:val="006E60A1"/>
    <w:rsid w:val="006E6937"/>
    <w:rsid w:val="006E7751"/>
    <w:rsid w:val="006E790B"/>
    <w:rsid w:val="006F01FD"/>
    <w:rsid w:val="006F03C8"/>
    <w:rsid w:val="006F0596"/>
    <w:rsid w:val="006F0D1A"/>
    <w:rsid w:val="006F2670"/>
    <w:rsid w:val="006F45A9"/>
    <w:rsid w:val="006F54C5"/>
    <w:rsid w:val="006F6013"/>
    <w:rsid w:val="006F647C"/>
    <w:rsid w:val="006F66A9"/>
    <w:rsid w:val="006F6ABD"/>
    <w:rsid w:val="006F6AC1"/>
    <w:rsid w:val="006F6AE7"/>
    <w:rsid w:val="006F6B2E"/>
    <w:rsid w:val="006F714B"/>
    <w:rsid w:val="006F7199"/>
    <w:rsid w:val="006F72D8"/>
    <w:rsid w:val="006F7AC7"/>
    <w:rsid w:val="006F7AE5"/>
    <w:rsid w:val="00701291"/>
    <w:rsid w:val="007024C7"/>
    <w:rsid w:val="00702AD6"/>
    <w:rsid w:val="00702AF5"/>
    <w:rsid w:val="00703046"/>
    <w:rsid w:val="00703A36"/>
    <w:rsid w:val="00705E22"/>
    <w:rsid w:val="00705F4E"/>
    <w:rsid w:val="00710074"/>
    <w:rsid w:val="007110CD"/>
    <w:rsid w:val="007121BF"/>
    <w:rsid w:val="00712252"/>
    <w:rsid w:val="00712367"/>
    <w:rsid w:val="0071269C"/>
    <w:rsid w:val="0071395F"/>
    <w:rsid w:val="00713D17"/>
    <w:rsid w:val="007144C3"/>
    <w:rsid w:val="00714CA3"/>
    <w:rsid w:val="00714DBF"/>
    <w:rsid w:val="00715899"/>
    <w:rsid w:val="007162A7"/>
    <w:rsid w:val="007166CA"/>
    <w:rsid w:val="0071766F"/>
    <w:rsid w:val="0071797D"/>
    <w:rsid w:val="0072027C"/>
    <w:rsid w:val="0072117B"/>
    <w:rsid w:val="0072212E"/>
    <w:rsid w:val="007225F4"/>
    <w:rsid w:val="00722CEF"/>
    <w:rsid w:val="007239E6"/>
    <w:rsid w:val="00723EAA"/>
    <w:rsid w:val="0072494C"/>
    <w:rsid w:val="00725627"/>
    <w:rsid w:val="00725B2D"/>
    <w:rsid w:val="00725E24"/>
    <w:rsid w:val="007263BE"/>
    <w:rsid w:val="00726805"/>
    <w:rsid w:val="007278FA"/>
    <w:rsid w:val="00727E36"/>
    <w:rsid w:val="00727F27"/>
    <w:rsid w:val="007311AF"/>
    <w:rsid w:val="007314D4"/>
    <w:rsid w:val="00731BDD"/>
    <w:rsid w:val="00732BF5"/>
    <w:rsid w:val="00732D2A"/>
    <w:rsid w:val="00733A25"/>
    <w:rsid w:val="00734567"/>
    <w:rsid w:val="00734C81"/>
    <w:rsid w:val="00734EA9"/>
    <w:rsid w:val="007352A3"/>
    <w:rsid w:val="007357CC"/>
    <w:rsid w:val="007360D9"/>
    <w:rsid w:val="007375AA"/>
    <w:rsid w:val="0074226F"/>
    <w:rsid w:val="00743038"/>
    <w:rsid w:val="00743596"/>
    <w:rsid w:val="0074430E"/>
    <w:rsid w:val="00744DE0"/>
    <w:rsid w:val="00745983"/>
    <w:rsid w:val="007460F9"/>
    <w:rsid w:val="007462E6"/>
    <w:rsid w:val="007463B2"/>
    <w:rsid w:val="007463B7"/>
    <w:rsid w:val="0074745A"/>
    <w:rsid w:val="007474FA"/>
    <w:rsid w:val="00747806"/>
    <w:rsid w:val="00747F61"/>
    <w:rsid w:val="00751016"/>
    <w:rsid w:val="0075122A"/>
    <w:rsid w:val="00751236"/>
    <w:rsid w:val="0075132E"/>
    <w:rsid w:val="007516B1"/>
    <w:rsid w:val="00752C58"/>
    <w:rsid w:val="00753401"/>
    <w:rsid w:val="00753D92"/>
    <w:rsid w:val="007540CD"/>
    <w:rsid w:val="0075489B"/>
    <w:rsid w:val="00754A95"/>
    <w:rsid w:val="00755C62"/>
    <w:rsid w:val="00755E95"/>
    <w:rsid w:val="00755FEF"/>
    <w:rsid w:val="0075687C"/>
    <w:rsid w:val="007578DA"/>
    <w:rsid w:val="007608AE"/>
    <w:rsid w:val="007619AC"/>
    <w:rsid w:val="00762137"/>
    <w:rsid w:val="00762C83"/>
    <w:rsid w:val="007634DC"/>
    <w:rsid w:val="00763D2C"/>
    <w:rsid w:val="007645C5"/>
    <w:rsid w:val="00764A92"/>
    <w:rsid w:val="00764B8F"/>
    <w:rsid w:val="007655AE"/>
    <w:rsid w:val="007656CA"/>
    <w:rsid w:val="00766378"/>
    <w:rsid w:val="007668D1"/>
    <w:rsid w:val="00766F9B"/>
    <w:rsid w:val="007670AC"/>
    <w:rsid w:val="00767481"/>
    <w:rsid w:val="00767866"/>
    <w:rsid w:val="00767ADA"/>
    <w:rsid w:val="00767BD6"/>
    <w:rsid w:val="0077008C"/>
    <w:rsid w:val="00770183"/>
    <w:rsid w:val="0077048C"/>
    <w:rsid w:val="00770673"/>
    <w:rsid w:val="00770C63"/>
    <w:rsid w:val="00771A4C"/>
    <w:rsid w:val="00771E4B"/>
    <w:rsid w:val="00772272"/>
    <w:rsid w:val="00773690"/>
    <w:rsid w:val="00773B62"/>
    <w:rsid w:val="00774284"/>
    <w:rsid w:val="00774BCD"/>
    <w:rsid w:val="0077544B"/>
    <w:rsid w:val="0077549D"/>
    <w:rsid w:val="007755E4"/>
    <w:rsid w:val="00775C05"/>
    <w:rsid w:val="0077700B"/>
    <w:rsid w:val="0077783B"/>
    <w:rsid w:val="00777B67"/>
    <w:rsid w:val="00780300"/>
    <w:rsid w:val="0078056E"/>
    <w:rsid w:val="00780B03"/>
    <w:rsid w:val="00780B0A"/>
    <w:rsid w:val="00780ECA"/>
    <w:rsid w:val="007813D0"/>
    <w:rsid w:val="007830E8"/>
    <w:rsid w:val="007830FB"/>
    <w:rsid w:val="00783156"/>
    <w:rsid w:val="007835D7"/>
    <w:rsid w:val="007842F0"/>
    <w:rsid w:val="00784DF7"/>
    <w:rsid w:val="00784EE3"/>
    <w:rsid w:val="00785227"/>
    <w:rsid w:val="007853CA"/>
    <w:rsid w:val="007853CD"/>
    <w:rsid w:val="00785485"/>
    <w:rsid w:val="007854ED"/>
    <w:rsid w:val="00786377"/>
    <w:rsid w:val="007867C1"/>
    <w:rsid w:val="00787405"/>
    <w:rsid w:val="00790759"/>
    <w:rsid w:val="0079154F"/>
    <w:rsid w:val="00791988"/>
    <w:rsid w:val="00793B0F"/>
    <w:rsid w:val="00794E04"/>
    <w:rsid w:val="00795ACA"/>
    <w:rsid w:val="00795E1C"/>
    <w:rsid w:val="00796A38"/>
    <w:rsid w:val="0079753C"/>
    <w:rsid w:val="00797778"/>
    <w:rsid w:val="007A025B"/>
    <w:rsid w:val="007A0AE0"/>
    <w:rsid w:val="007A0B6C"/>
    <w:rsid w:val="007A0B8F"/>
    <w:rsid w:val="007A0E8F"/>
    <w:rsid w:val="007A1525"/>
    <w:rsid w:val="007A24E7"/>
    <w:rsid w:val="007A2EA4"/>
    <w:rsid w:val="007A2F58"/>
    <w:rsid w:val="007A2FD9"/>
    <w:rsid w:val="007A3645"/>
    <w:rsid w:val="007A3838"/>
    <w:rsid w:val="007A391A"/>
    <w:rsid w:val="007A4904"/>
    <w:rsid w:val="007A4CA7"/>
    <w:rsid w:val="007A5696"/>
    <w:rsid w:val="007A6521"/>
    <w:rsid w:val="007A6C7A"/>
    <w:rsid w:val="007A753D"/>
    <w:rsid w:val="007A79E0"/>
    <w:rsid w:val="007A8D8D"/>
    <w:rsid w:val="007B03A9"/>
    <w:rsid w:val="007B0BA9"/>
    <w:rsid w:val="007B18D3"/>
    <w:rsid w:val="007B1B84"/>
    <w:rsid w:val="007B271D"/>
    <w:rsid w:val="007B3C5F"/>
    <w:rsid w:val="007B41B9"/>
    <w:rsid w:val="007B42B9"/>
    <w:rsid w:val="007B4FAA"/>
    <w:rsid w:val="007B5257"/>
    <w:rsid w:val="007B555F"/>
    <w:rsid w:val="007B5A44"/>
    <w:rsid w:val="007B5ACC"/>
    <w:rsid w:val="007B5D84"/>
    <w:rsid w:val="007B6337"/>
    <w:rsid w:val="007C0245"/>
    <w:rsid w:val="007C0F62"/>
    <w:rsid w:val="007C1083"/>
    <w:rsid w:val="007C16A7"/>
    <w:rsid w:val="007C1872"/>
    <w:rsid w:val="007C191A"/>
    <w:rsid w:val="007C1C17"/>
    <w:rsid w:val="007C1F63"/>
    <w:rsid w:val="007C2F1A"/>
    <w:rsid w:val="007C370D"/>
    <w:rsid w:val="007C45D5"/>
    <w:rsid w:val="007C5095"/>
    <w:rsid w:val="007C525E"/>
    <w:rsid w:val="007C5D09"/>
    <w:rsid w:val="007C5E12"/>
    <w:rsid w:val="007C5EA7"/>
    <w:rsid w:val="007C60DB"/>
    <w:rsid w:val="007C65BB"/>
    <w:rsid w:val="007C6B0B"/>
    <w:rsid w:val="007C79A9"/>
    <w:rsid w:val="007D08FC"/>
    <w:rsid w:val="007D133C"/>
    <w:rsid w:val="007D14FD"/>
    <w:rsid w:val="007D1EB6"/>
    <w:rsid w:val="007D29E2"/>
    <w:rsid w:val="007D4670"/>
    <w:rsid w:val="007D4A37"/>
    <w:rsid w:val="007D549C"/>
    <w:rsid w:val="007D5F34"/>
    <w:rsid w:val="007D67A5"/>
    <w:rsid w:val="007D778E"/>
    <w:rsid w:val="007E1060"/>
    <w:rsid w:val="007E1628"/>
    <w:rsid w:val="007E17CC"/>
    <w:rsid w:val="007E1B41"/>
    <w:rsid w:val="007E2221"/>
    <w:rsid w:val="007E24CA"/>
    <w:rsid w:val="007E2B88"/>
    <w:rsid w:val="007E337E"/>
    <w:rsid w:val="007E40BB"/>
    <w:rsid w:val="007E4E59"/>
    <w:rsid w:val="007E6BAC"/>
    <w:rsid w:val="007E747C"/>
    <w:rsid w:val="007E7CCC"/>
    <w:rsid w:val="007E7D4C"/>
    <w:rsid w:val="007F044E"/>
    <w:rsid w:val="007F0C09"/>
    <w:rsid w:val="007F0EBE"/>
    <w:rsid w:val="007F0F9C"/>
    <w:rsid w:val="007F1860"/>
    <w:rsid w:val="007F23A7"/>
    <w:rsid w:val="007F3006"/>
    <w:rsid w:val="007F3432"/>
    <w:rsid w:val="007F3471"/>
    <w:rsid w:val="007F380E"/>
    <w:rsid w:val="007F54F0"/>
    <w:rsid w:val="007F602C"/>
    <w:rsid w:val="007F6915"/>
    <w:rsid w:val="007F788D"/>
    <w:rsid w:val="007F7907"/>
    <w:rsid w:val="007F7CD8"/>
    <w:rsid w:val="00800660"/>
    <w:rsid w:val="00802209"/>
    <w:rsid w:val="00803926"/>
    <w:rsid w:val="00804197"/>
    <w:rsid w:val="00804575"/>
    <w:rsid w:val="00805114"/>
    <w:rsid w:val="008053D4"/>
    <w:rsid w:val="0080647C"/>
    <w:rsid w:val="00806949"/>
    <w:rsid w:val="00806C8F"/>
    <w:rsid w:val="00806D75"/>
    <w:rsid w:val="00810797"/>
    <w:rsid w:val="00810B04"/>
    <w:rsid w:val="00810B9F"/>
    <w:rsid w:val="00811587"/>
    <w:rsid w:val="00811BA8"/>
    <w:rsid w:val="008134A8"/>
    <w:rsid w:val="00813F91"/>
    <w:rsid w:val="0081422E"/>
    <w:rsid w:val="0081497A"/>
    <w:rsid w:val="00814AFF"/>
    <w:rsid w:val="00815729"/>
    <w:rsid w:val="00816223"/>
    <w:rsid w:val="00816283"/>
    <w:rsid w:val="0081652A"/>
    <w:rsid w:val="00816E92"/>
    <w:rsid w:val="00817BE1"/>
    <w:rsid w:val="00820913"/>
    <w:rsid w:val="00820A18"/>
    <w:rsid w:val="00821223"/>
    <w:rsid w:val="0082166B"/>
    <w:rsid w:val="00821AF7"/>
    <w:rsid w:val="00822367"/>
    <w:rsid w:val="00822AC0"/>
    <w:rsid w:val="0082335B"/>
    <w:rsid w:val="00823DE9"/>
    <w:rsid w:val="00824F37"/>
    <w:rsid w:val="00825AEE"/>
    <w:rsid w:val="00825E2C"/>
    <w:rsid w:val="00826265"/>
    <w:rsid w:val="008265D8"/>
    <w:rsid w:val="00827BD0"/>
    <w:rsid w:val="008310BB"/>
    <w:rsid w:val="00831DDB"/>
    <w:rsid w:val="008322A5"/>
    <w:rsid w:val="00832398"/>
    <w:rsid w:val="008323F4"/>
    <w:rsid w:val="00832D8E"/>
    <w:rsid w:val="008330D8"/>
    <w:rsid w:val="0083363A"/>
    <w:rsid w:val="00834DB6"/>
    <w:rsid w:val="00835457"/>
    <w:rsid w:val="00836739"/>
    <w:rsid w:val="00840561"/>
    <w:rsid w:val="00842827"/>
    <w:rsid w:val="00843891"/>
    <w:rsid w:val="00843C06"/>
    <w:rsid w:val="00843ED2"/>
    <w:rsid w:val="00844AC9"/>
    <w:rsid w:val="00844F8F"/>
    <w:rsid w:val="0084562D"/>
    <w:rsid w:val="0084620E"/>
    <w:rsid w:val="00846D20"/>
    <w:rsid w:val="00846FB1"/>
    <w:rsid w:val="008474FE"/>
    <w:rsid w:val="00847923"/>
    <w:rsid w:val="00851A56"/>
    <w:rsid w:val="0085214A"/>
    <w:rsid w:val="0085343D"/>
    <w:rsid w:val="008539FD"/>
    <w:rsid w:val="0085458A"/>
    <w:rsid w:val="00854D3C"/>
    <w:rsid w:val="008559ED"/>
    <w:rsid w:val="00855E98"/>
    <w:rsid w:val="008563E7"/>
    <w:rsid w:val="00856517"/>
    <w:rsid w:val="00857516"/>
    <w:rsid w:val="00857FB2"/>
    <w:rsid w:val="00857FEA"/>
    <w:rsid w:val="008617CD"/>
    <w:rsid w:val="00861C23"/>
    <w:rsid w:val="008626B4"/>
    <w:rsid w:val="00862A41"/>
    <w:rsid w:val="00863031"/>
    <w:rsid w:val="00863D57"/>
    <w:rsid w:val="008659AF"/>
    <w:rsid w:val="008661F4"/>
    <w:rsid w:val="008666CB"/>
    <w:rsid w:val="00866C54"/>
    <w:rsid w:val="0086782B"/>
    <w:rsid w:val="00867F89"/>
    <w:rsid w:val="008700DA"/>
    <w:rsid w:val="008702D2"/>
    <w:rsid w:val="008706D2"/>
    <w:rsid w:val="0087076A"/>
    <w:rsid w:val="00872E08"/>
    <w:rsid w:val="008738AC"/>
    <w:rsid w:val="00873970"/>
    <w:rsid w:val="00873E18"/>
    <w:rsid w:val="008749E9"/>
    <w:rsid w:val="0087505D"/>
    <w:rsid w:val="00875E85"/>
    <w:rsid w:val="00875FDE"/>
    <w:rsid w:val="00876024"/>
    <w:rsid w:val="0087615A"/>
    <w:rsid w:val="008768F7"/>
    <w:rsid w:val="00880ADC"/>
    <w:rsid w:val="00881D9A"/>
    <w:rsid w:val="00881E4C"/>
    <w:rsid w:val="00881FAB"/>
    <w:rsid w:val="00882037"/>
    <w:rsid w:val="008820C3"/>
    <w:rsid w:val="00882F9B"/>
    <w:rsid w:val="008834B0"/>
    <w:rsid w:val="00883708"/>
    <w:rsid w:val="00883A2F"/>
    <w:rsid w:val="00883D36"/>
    <w:rsid w:val="00884124"/>
    <w:rsid w:val="00884950"/>
    <w:rsid w:val="00884FB3"/>
    <w:rsid w:val="00885E73"/>
    <w:rsid w:val="008860ED"/>
    <w:rsid w:val="00886114"/>
    <w:rsid w:val="00886724"/>
    <w:rsid w:val="00886BFE"/>
    <w:rsid w:val="00886F73"/>
    <w:rsid w:val="00887A5A"/>
    <w:rsid w:val="00890B3A"/>
    <w:rsid w:val="00890B57"/>
    <w:rsid w:val="008926BE"/>
    <w:rsid w:val="00892760"/>
    <w:rsid w:val="00892F68"/>
    <w:rsid w:val="008938FA"/>
    <w:rsid w:val="00893C3E"/>
    <w:rsid w:val="00893C52"/>
    <w:rsid w:val="00893FF2"/>
    <w:rsid w:val="00894B3C"/>
    <w:rsid w:val="00895094"/>
    <w:rsid w:val="00895AA6"/>
    <w:rsid w:val="00896299"/>
    <w:rsid w:val="00896AB8"/>
    <w:rsid w:val="00896B59"/>
    <w:rsid w:val="00896D43"/>
    <w:rsid w:val="00897807"/>
    <w:rsid w:val="00897C38"/>
    <w:rsid w:val="008A0C38"/>
    <w:rsid w:val="008A2479"/>
    <w:rsid w:val="008A2886"/>
    <w:rsid w:val="008A3484"/>
    <w:rsid w:val="008A3A21"/>
    <w:rsid w:val="008A3A85"/>
    <w:rsid w:val="008A3F21"/>
    <w:rsid w:val="008A4457"/>
    <w:rsid w:val="008A495E"/>
    <w:rsid w:val="008A4A16"/>
    <w:rsid w:val="008A56D6"/>
    <w:rsid w:val="008A583D"/>
    <w:rsid w:val="008A60F5"/>
    <w:rsid w:val="008A7463"/>
    <w:rsid w:val="008B05CF"/>
    <w:rsid w:val="008B0B51"/>
    <w:rsid w:val="008B0B70"/>
    <w:rsid w:val="008B0C7E"/>
    <w:rsid w:val="008B0C8E"/>
    <w:rsid w:val="008B13AE"/>
    <w:rsid w:val="008B1E63"/>
    <w:rsid w:val="008B38DC"/>
    <w:rsid w:val="008B3A63"/>
    <w:rsid w:val="008B4454"/>
    <w:rsid w:val="008B4B0E"/>
    <w:rsid w:val="008B51BD"/>
    <w:rsid w:val="008B639C"/>
    <w:rsid w:val="008B64C3"/>
    <w:rsid w:val="008B6552"/>
    <w:rsid w:val="008B6FE9"/>
    <w:rsid w:val="008B762D"/>
    <w:rsid w:val="008C0365"/>
    <w:rsid w:val="008C0EB0"/>
    <w:rsid w:val="008C10EC"/>
    <w:rsid w:val="008C1208"/>
    <w:rsid w:val="008C1215"/>
    <w:rsid w:val="008C155A"/>
    <w:rsid w:val="008C1E63"/>
    <w:rsid w:val="008C24D6"/>
    <w:rsid w:val="008C264B"/>
    <w:rsid w:val="008C4B54"/>
    <w:rsid w:val="008C4E32"/>
    <w:rsid w:val="008C5125"/>
    <w:rsid w:val="008C5951"/>
    <w:rsid w:val="008C6922"/>
    <w:rsid w:val="008C6BBC"/>
    <w:rsid w:val="008C77BE"/>
    <w:rsid w:val="008D023B"/>
    <w:rsid w:val="008D1018"/>
    <w:rsid w:val="008D1842"/>
    <w:rsid w:val="008D1D6B"/>
    <w:rsid w:val="008D1DEB"/>
    <w:rsid w:val="008D208D"/>
    <w:rsid w:val="008D2338"/>
    <w:rsid w:val="008D2D29"/>
    <w:rsid w:val="008D3F5C"/>
    <w:rsid w:val="008D4189"/>
    <w:rsid w:val="008D5B62"/>
    <w:rsid w:val="008E0009"/>
    <w:rsid w:val="008E0AE3"/>
    <w:rsid w:val="008E1C78"/>
    <w:rsid w:val="008E1E5E"/>
    <w:rsid w:val="008E250F"/>
    <w:rsid w:val="008E2D78"/>
    <w:rsid w:val="008E318A"/>
    <w:rsid w:val="008E339D"/>
    <w:rsid w:val="008E3A2E"/>
    <w:rsid w:val="008E3F93"/>
    <w:rsid w:val="008E3F9A"/>
    <w:rsid w:val="008E4150"/>
    <w:rsid w:val="008E5053"/>
    <w:rsid w:val="008E51DE"/>
    <w:rsid w:val="008E5884"/>
    <w:rsid w:val="008E6062"/>
    <w:rsid w:val="008E7685"/>
    <w:rsid w:val="008F02A3"/>
    <w:rsid w:val="008F0E5A"/>
    <w:rsid w:val="008F1AA0"/>
    <w:rsid w:val="008F22E4"/>
    <w:rsid w:val="008F2530"/>
    <w:rsid w:val="008F2CEB"/>
    <w:rsid w:val="008F3394"/>
    <w:rsid w:val="008F391D"/>
    <w:rsid w:val="008F3A99"/>
    <w:rsid w:val="008F3C3C"/>
    <w:rsid w:val="008F3E74"/>
    <w:rsid w:val="008F474F"/>
    <w:rsid w:val="008F4CA9"/>
    <w:rsid w:val="008F52AA"/>
    <w:rsid w:val="008F53AE"/>
    <w:rsid w:val="008F6314"/>
    <w:rsid w:val="008F63C8"/>
    <w:rsid w:val="008F650B"/>
    <w:rsid w:val="008F72DC"/>
    <w:rsid w:val="008F7D93"/>
    <w:rsid w:val="0090193C"/>
    <w:rsid w:val="0090197B"/>
    <w:rsid w:val="009019F6"/>
    <w:rsid w:val="00901A30"/>
    <w:rsid w:val="00902611"/>
    <w:rsid w:val="00902971"/>
    <w:rsid w:val="00902DDC"/>
    <w:rsid w:val="00902E87"/>
    <w:rsid w:val="009038CB"/>
    <w:rsid w:val="0090409D"/>
    <w:rsid w:val="009046CE"/>
    <w:rsid w:val="0090478C"/>
    <w:rsid w:val="00904E70"/>
    <w:rsid w:val="00905466"/>
    <w:rsid w:val="0090553F"/>
    <w:rsid w:val="00905771"/>
    <w:rsid w:val="0090756E"/>
    <w:rsid w:val="009075A8"/>
    <w:rsid w:val="0090783B"/>
    <w:rsid w:val="00907C68"/>
    <w:rsid w:val="00907D0B"/>
    <w:rsid w:val="00907FD2"/>
    <w:rsid w:val="00911094"/>
    <w:rsid w:val="00911338"/>
    <w:rsid w:val="00911774"/>
    <w:rsid w:val="009139A0"/>
    <w:rsid w:val="0091422F"/>
    <w:rsid w:val="009148C7"/>
    <w:rsid w:val="00915F69"/>
    <w:rsid w:val="00917427"/>
    <w:rsid w:val="009177F6"/>
    <w:rsid w:val="00917AD2"/>
    <w:rsid w:val="009209FB"/>
    <w:rsid w:val="00920B5B"/>
    <w:rsid w:val="0092289A"/>
    <w:rsid w:val="00922FE6"/>
    <w:rsid w:val="009234C1"/>
    <w:rsid w:val="00923967"/>
    <w:rsid w:val="009241BF"/>
    <w:rsid w:val="00925CB8"/>
    <w:rsid w:val="009267E1"/>
    <w:rsid w:val="00926956"/>
    <w:rsid w:val="00926B29"/>
    <w:rsid w:val="00927376"/>
    <w:rsid w:val="00927A20"/>
    <w:rsid w:val="00927FF3"/>
    <w:rsid w:val="00930067"/>
    <w:rsid w:val="009300D9"/>
    <w:rsid w:val="00930DE5"/>
    <w:rsid w:val="00931248"/>
    <w:rsid w:val="00931717"/>
    <w:rsid w:val="00931D90"/>
    <w:rsid w:val="00931EF6"/>
    <w:rsid w:val="0093242E"/>
    <w:rsid w:val="00932606"/>
    <w:rsid w:val="00932891"/>
    <w:rsid w:val="009334AF"/>
    <w:rsid w:val="00933AD8"/>
    <w:rsid w:val="00934287"/>
    <w:rsid w:val="0093488E"/>
    <w:rsid w:val="00935859"/>
    <w:rsid w:val="009365B3"/>
    <w:rsid w:val="00936BD9"/>
    <w:rsid w:val="00937A52"/>
    <w:rsid w:val="00941DC9"/>
    <w:rsid w:val="009421DC"/>
    <w:rsid w:val="00942320"/>
    <w:rsid w:val="009424B4"/>
    <w:rsid w:val="00942616"/>
    <w:rsid w:val="00942981"/>
    <w:rsid w:val="00942A31"/>
    <w:rsid w:val="00943AA0"/>
    <w:rsid w:val="00943BCB"/>
    <w:rsid w:val="00944574"/>
    <w:rsid w:val="00944E31"/>
    <w:rsid w:val="00944F0B"/>
    <w:rsid w:val="00945D84"/>
    <w:rsid w:val="009467CC"/>
    <w:rsid w:val="009470D2"/>
    <w:rsid w:val="0094776E"/>
    <w:rsid w:val="009506B0"/>
    <w:rsid w:val="00951964"/>
    <w:rsid w:val="00951ED8"/>
    <w:rsid w:val="009533FE"/>
    <w:rsid w:val="009538A4"/>
    <w:rsid w:val="00954199"/>
    <w:rsid w:val="009548AE"/>
    <w:rsid w:val="00955002"/>
    <w:rsid w:val="009554C6"/>
    <w:rsid w:val="00955D2D"/>
    <w:rsid w:val="009560F1"/>
    <w:rsid w:val="00956AC8"/>
    <w:rsid w:val="0095748E"/>
    <w:rsid w:val="009578F0"/>
    <w:rsid w:val="009611D5"/>
    <w:rsid w:val="0096134B"/>
    <w:rsid w:val="009616B9"/>
    <w:rsid w:val="00961B8F"/>
    <w:rsid w:val="00961E26"/>
    <w:rsid w:val="00963184"/>
    <w:rsid w:val="009639CB"/>
    <w:rsid w:val="00963D39"/>
    <w:rsid w:val="009647C4"/>
    <w:rsid w:val="00965AF8"/>
    <w:rsid w:val="00966A9B"/>
    <w:rsid w:val="00966E65"/>
    <w:rsid w:val="00967296"/>
    <w:rsid w:val="00970D6D"/>
    <w:rsid w:val="0097151F"/>
    <w:rsid w:val="0097193A"/>
    <w:rsid w:val="00971EF8"/>
    <w:rsid w:val="00972D25"/>
    <w:rsid w:val="00972F89"/>
    <w:rsid w:val="00973033"/>
    <w:rsid w:val="009730CF"/>
    <w:rsid w:val="00973D81"/>
    <w:rsid w:val="00973FD2"/>
    <w:rsid w:val="009741C8"/>
    <w:rsid w:val="00974974"/>
    <w:rsid w:val="00974F56"/>
    <w:rsid w:val="00974F9F"/>
    <w:rsid w:val="009755E7"/>
    <w:rsid w:val="009760FE"/>
    <w:rsid w:val="00976987"/>
    <w:rsid w:val="00977B03"/>
    <w:rsid w:val="00980109"/>
    <w:rsid w:val="00980369"/>
    <w:rsid w:val="00980F65"/>
    <w:rsid w:val="00980FD7"/>
    <w:rsid w:val="00981B4D"/>
    <w:rsid w:val="0098226D"/>
    <w:rsid w:val="0098229F"/>
    <w:rsid w:val="009833F1"/>
    <w:rsid w:val="00983848"/>
    <w:rsid w:val="00984113"/>
    <w:rsid w:val="00985298"/>
    <w:rsid w:val="0098642E"/>
    <w:rsid w:val="009868FB"/>
    <w:rsid w:val="00987012"/>
    <w:rsid w:val="00987254"/>
    <w:rsid w:val="00987D68"/>
    <w:rsid w:val="0099020F"/>
    <w:rsid w:val="00990A40"/>
    <w:rsid w:val="00990C80"/>
    <w:rsid w:val="00991C12"/>
    <w:rsid w:val="00991DD3"/>
    <w:rsid w:val="009921FD"/>
    <w:rsid w:val="00992AB7"/>
    <w:rsid w:val="00992FC3"/>
    <w:rsid w:val="0099389F"/>
    <w:rsid w:val="00993FEE"/>
    <w:rsid w:val="009941EF"/>
    <w:rsid w:val="009948B1"/>
    <w:rsid w:val="00994C68"/>
    <w:rsid w:val="00995144"/>
    <w:rsid w:val="00995C2D"/>
    <w:rsid w:val="00995F1E"/>
    <w:rsid w:val="0099631A"/>
    <w:rsid w:val="0099634F"/>
    <w:rsid w:val="009963FA"/>
    <w:rsid w:val="009965F0"/>
    <w:rsid w:val="009971DE"/>
    <w:rsid w:val="00997260"/>
    <w:rsid w:val="00997E2A"/>
    <w:rsid w:val="009A02DD"/>
    <w:rsid w:val="009A0486"/>
    <w:rsid w:val="009A083C"/>
    <w:rsid w:val="009A0AAC"/>
    <w:rsid w:val="009A16F0"/>
    <w:rsid w:val="009A2724"/>
    <w:rsid w:val="009A3D43"/>
    <w:rsid w:val="009A441A"/>
    <w:rsid w:val="009A6167"/>
    <w:rsid w:val="009A63A9"/>
    <w:rsid w:val="009A6622"/>
    <w:rsid w:val="009A7155"/>
    <w:rsid w:val="009A719C"/>
    <w:rsid w:val="009B0157"/>
    <w:rsid w:val="009B0799"/>
    <w:rsid w:val="009B213E"/>
    <w:rsid w:val="009B2B6C"/>
    <w:rsid w:val="009B2D27"/>
    <w:rsid w:val="009B2DFA"/>
    <w:rsid w:val="009B3FF8"/>
    <w:rsid w:val="009B42D3"/>
    <w:rsid w:val="009B4D9A"/>
    <w:rsid w:val="009B63A8"/>
    <w:rsid w:val="009B68A6"/>
    <w:rsid w:val="009B6C8E"/>
    <w:rsid w:val="009B7497"/>
    <w:rsid w:val="009C044B"/>
    <w:rsid w:val="009C08DF"/>
    <w:rsid w:val="009C1A0F"/>
    <w:rsid w:val="009C2349"/>
    <w:rsid w:val="009C2446"/>
    <w:rsid w:val="009C2AE9"/>
    <w:rsid w:val="009C30B8"/>
    <w:rsid w:val="009C3417"/>
    <w:rsid w:val="009C38D1"/>
    <w:rsid w:val="009C4A61"/>
    <w:rsid w:val="009C4EED"/>
    <w:rsid w:val="009C4FE8"/>
    <w:rsid w:val="009C5ACD"/>
    <w:rsid w:val="009C7B3B"/>
    <w:rsid w:val="009D0155"/>
    <w:rsid w:val="009D079D"/>
    <w:rsid w:val="009D16AD"/>
    <w:rsid w:val="009D1D54"/>
    <w:rsid w:val="009D1F53"/>
    <w:rsid w:val="009D1FAE"/>
    <w:rsid w:val="009D2188"/>
    <w:rsid w:val="009D22D3"/>
    <w:rsid w:val="009D2368"/>
    <w:rsid w:val="009D34A8"/>
    <w:rsid w:val="009D3DFC"/>
    <w:rsid w:val="009D57E7"/>
    <w:rsid w:val="009D5E6B"/>
    <w:rsid w:val="009D6213"/>
    <w:rsid w:val="009D7CD8"/>
    <w:rsid w:val="009D7F3D"/>
    <w:rsid w:val="009E0350"/>
    <w:rsid w:val="009E1BBC"/>
    <w:rsid w:val="009E1F50"/>
    <w:rsid w:val="009E1FCC"/>
    <w:rsid w:val="009E2573"/>
    <w:rsid w:val="009E2C2D"/>
    <w:rsid w:val="009E2DFC"/>
    <w:rsid w:val="009E2EE1"/>
    <w:rsid w:val="009E2F1C"/>
    <w:rsid w:val="009E3610"/>
    <w:rsid w:val="009E40B4"/>
    <w:rsid w:val="009E4119"/>
    <w:rsid w:val="009E49D6"/>
    <w:rsid w:val="009E4E0C"/>
    <w:rsid w:val="009E4E94"/>
    <w:rsid w:val="009E6650"/>
    <w:rsid w:val="009E6B02"/>
    <w:rsid w:val="009E75C9"/>
    <w:rsid w:val="009F003E"/>
    <w:rsid w:val="009F0478"/>
    <w:rsid w:val="009F13DA"/>
    <w:rsid w:val="009F1621"/>
    <w:rsid w:val="009F22FC"/>
    <w:rsid w:val="009F293B"/>
    <w:rsid w:val="009F2E28"/>
    <w:rsid w:val="009F3754"/>
    <w:rsid w:val="009F3AA2"/>
    <w:rsid w:val="009F4CD9"/>
    <w:rsid w:val="009F5163"/>
    <w:rsid w:val="009F57D7"/>
    <w:rsid w:val="009F66A0"/>
    <w:rsid w:val="009F67B1"/>
    <w:rsid w:val="009F6C4F"/>
    <w:rsid w:val="00A00424"/>
    <w:rsid w:val="00A00504"/>
    <w:rsid w:val="00A00874"/>
    <w:rsid w:val="00A00AD8"/>
    <w:rsid w:val="00A01445"/>
    <w:rsid w:val="00A01990"/>
    <w:rsid w:val="00A01B23"/>
    <w:rsid w:val="00A01FFB"/>
    <w:rsid w:val="00A025F8"/>
    <w:rsid w:val="00A03DB2"/>
    <w:rsid w:val="00A04473"/>
    <w:rsid w:val="00A045B7"/>
    <w:rsid w:val="00A0511C"/>
    <w:rsid w:val="00A066C3"/>
    <w:rsid w:val="00A07CB4"/>
    <w:rsid w:val="00A11148"/>
    <w:rsid w:val="00A11E1F"/>
    <w:rsid w:val="00A1301B"/>
    <w:rsid w:val="00A13D12"/>
    <w:rsid w:val="00A13FF0"/>
    <w:rsid w:val="00A1462D"/>
    <w:rsid w:val="00A149A9"/>
    <w:rsid w:val="00A15241"/>
    <w:rsid w:val="00A15312"/>
    <w:rsid w:val="00A155FB"/>
    <w:rsid w:val="00A15E6C"/>
    <w:rsid w:val="00A163C0"/>
    <w:rsid w:val="00A1724A"/>
    <w:rsid w:val="00A1744E"/>
    <w:rsid w:val="00A17A20"/>
    <w:rsid w:val="00A17F03"/>
    <w:rsid w:val="00A208A4"/>
    <w:rsid w:val="00A20943"/>
    <w:rsid w:val="00A20E2B"/>
    <w:rsid w:val="00A212DD"/>
    <w:rsid w:val="00A219E0"/>
    <w:rsid w:val="00A23B4B"/>
    <w:rsid w:val="00A23EC1"/>
    <w:rsid w:val="00A25600"/>
    <w:rsid w:val="00A25CBC"/>
    <w:rsid w:val="00A266C2"/>
    <w:rsid w:val="00A2676D"/>
    <w:rsid w:val="00A301B0"/>
    <w:rsid w:val="00A307BA"/>
    <w:rsid w:val="00A325F5"/>
    <w:rsid w:val="00A32830"/>
    <w:rsid w:val="00A32C66"/>
    <w:rsid w:val="00A33FBF"/>
    <w:rsid w:val="00A34ED4"/>
    <w:rsid w:val="00A35E7C"/>
    <w:rsid w:val="00A364D3"/>
    <w:rsid w:val="00A36D90"/>
    <w:rsid w:val="00A36ED5"/>
    <w:rsid w:val="00A37F2A"/>
    <w:rsid w:val="00A4073E"/>
    <w:rsid w:val="00A40B2F"/>
    <w:rsid w:val="00A40BBA"/>
    <w:rsid w:val="00A413EC"/>
    <w:rsid w:val="00A4168D"/>
    <w:rsid w:val="00A41B11"/>
    <w:rsid w:val="00A41B70"/>
    <w:rsid w:val="00A41D85"/>
    <w:rsid w:val="00A42053"/>
    <w:rsid w:val="00A42319"/>
    <w:rsid w:val="00A43D4A"/>
    <w:rsid w:val="00A4416D"/>
    <w:rsid w:val="00A442A6"/>
    <w:rsid w:val="00A449F7"/>
    <w:rsid w:val="00A44E1D"/>
    <w:rsid w:val="00A454C5"/>
    <w:rsid w:val="00A45608"/>
    <w:rsid w:val="00A45ECF"/>
    <w:rsid w:val="00A470CF"/>
    <w:rsid w:val="00A503CD"/>
    <w:rsid w:val="00A50D21"/>
    <w:rsid w:val="00A50D9E"/>
    <w:rsid w:val="00A510B2"/>
    <w:rsid w:val="00A51324"/>
    <w:rsid w:val="00A513FC"/>
    <w:rsid w:val="00A51A41"/>
    <w:rsid w:val="00A51D50"/>
    <w:rsid w:val="00A51EBD"/>
    <w:rsid w:val="00A52B16"/>
    <w:rsid w:val="00A537A2"/>
    <w:rsid w:val="00A53D5E"/>
    <w:rsid w:val="00A53E73"/>
    <w:rsid w:val="00A541F8"/>
    <w:rsid w:val="00A542CB"/>
    <w:rsid w:val="00A5502B"/>
    <w:rsid w:val="00A550D8"/>
    <w:rsid w:val="00A55595"/>
    <w:rsid w:val="00A558CF"/>
    <w:rsid w:val="00A56FEF"/>
    <w:rsid w:val="00A5732C"/>
    <w:rsid w:val="00A600C0"/>
    <w:rsid w:val="00A61D6C"/>
    <w:rsid w:val="00A61FFF"/>
    <w:rsid w:val="00A62226"/>
    <w:rsid w:val="00A62284"/>
    <w:rsid w:val="00A63423"/>
    <w:rsid w:val="00A647FC"/>
    <w:rsid w:val="00A652B1"/>
    <w:rsid w:val="00A654A6"/>
    <w:rsid w:val="00A657DE"/>
    <w:rsid w:val="00A6585C"/>
    <w:rsid w:val="00A65B9E"/>
    <w:rsid w:val="00A65D58"/>
    <w:rsid w:val="00A679D2"/>
    <w:rsid w:val="00A67A0D"/>
    <w:rsid w:val="00A67CDD"/>
    <w:rsid w:val="00A7032E"/>
    <w:rsid w:val="00A718CE"/>
    <w:rsid w:val="00A725A8"/>
    <w:rsid w:val="00A72A18"/>
    <w:rsid w:val="00A74234"/>
    <w:rsid w:val="00A7490E"/>
    <w:rsid w:val="00A75256"/>
    <w:rsid w:val="00A759DC"/>
    <w:rsid w:val="00A77871"/>
    <w:rsid w:val="00A80177"/>
    <w:rsid w:val="00A80CB0"/>
    <w:rsid w:val="00A81019"/>
    <w:rsid w:val="00A81DEC"/>
    <w:rsid w:val="00A833E2"/>
    <w:rsid w:val="00A835E0"/>
    <w:rsid w:val="00A839DE"/>
    <w:rsid w:val="00A83D4E"/>
    <w:rsid w:val="00A84623"/>
    <w:rsid w:val="00A84BBE"/>
    <w:rsid w:val="00A859FE"/>
    <w:rsid w:val="00A85A78"/>
    <w:rsid w:val="00A86052"/>
    <w:rsid w:val="00A87926"/>
    <w:rsid w:val="00A87B6A"/>
    <w:rsid w:val="00A87C9A"/>
    <w:rsid w:val="00A87E48"/>
    <w:rsid w:val="00A900D4"/>
    <w:rsid w:val="00A9114B"/>
    <w:rsid w:val="00A91A62"/>
    <w:rsid w:val="00A91D0D"/>
    <w:rsid w:val="00A92F67"/>
    <w:rsid w:val="00A92F82"/>
    <w:rsid w:val="00A94358"/>
    <w:rsid w:val="00A94B7A"/>
    <w:rsid w:val="00A95335"/>
    <w:rsid w:val="00A95576"/>
    <w:rsid w:val="00A9776C"/>
    <w:rsid w:val="00A979F3"/>
    <w:rsid w:val="00A97E83"/>
    <w:rsid w:val="00AA0B18"/>
    <w:rsid w:val="00AA145C"/>
    <w:rsid w:val="00AA1902"/>
    <w:rsid w:val="00AA19D1"/>
    <w:rsid w:val="00AA2701"/>
    <w:rsid w:val="00AA2EE9"/>
    <w:rsid w:val="00AA30EE"/>
    <w:rsid w:val="00AA32FF"/>
    <w:rsid w:val="00AA365D"/>
    <w:rsid w:val="00AA367E"/>
    <w:rsid w:val="00AA3814"/>
    <w:rsid w:val="00AA40B8"/>
    <w:rsid w:val="00AA47B7"/>
    <w:rsid w:val="00AA4D74"/>
    <w:rsid w:val="00AA60A3"/>
    <w:rsid w:val="00AA62EB"/>
    <w:rsid w:val="00AA6BCF"/>
    <w:rsid w:val="00AA715C"/>
    <w:rsid w:val="00AA7318"/>
    <w:rsid w:val="00AA7D14"/>
    <w:rsid w:val="00AB02DC"/>
    <w:rsid w:val="00AB0315"/>
    <w:rsid w:val="00AB04F9"/>
    <w:rsid w:val="00AB0C85"/>
    <w:rsid w:val="00AB19E4"/>
    <w:rsid w:val="00AB23E5"/>
    <w:rsid w:val="00AB2689"/>
    <w:rsid w:val="00AB36D4"/>
    <w:rsid w:val="00AB36D8"/>
    <w:rsid w:val="00AB3B6D"/>
    <w:rsid w:val="00AB3F6D"/>
    <w:rsid w:val="00AB3FBA"/>
    <w:rsid w:val="00AB4072"/>
    <w:rsid w:val="00AB459C"/>
    <w:rsid w:val="00AB6244"/>
    <w:rsid w:val="00AB6602"/>
    <w:rsid w:val="00AB761E"/>
    <w:rsid w:val="00AC0121"/>
    <w:rsid w:val="00AC0C58"/>
    <w:rsid w:val="00AC0EC2"/>
    <w:rsid w:val="00AC1258"/>
    <w:rsid w:val="00AC23AB"/>
    <w:rsid w:val="00AC3699"/>
    <w:rsid w:val="00AC3A53"/>
    <w:rsid w:val="00AC4384"/>
    <w:rsid w:val="00AC48C8"/>
    <w:rsid w:val="00AC5A1D"/>
    <w:rsid w:val="00AC5D34"/>
    <w:rsid w:val="00AC631B"/>
    <w:rsid w:val="00AC7369"/>
    <w:rsid w:val="00AC75D2"/>
    <w:rsid w:val="00AC78C2"/>
    <w:rsid w:val="00AD016D"/>
    <w:rsid w:val="00AD034C"/>
    <w:rsid w:val="00AD0485"/>
    <w:rsid w:val="00AD0832"/>
    <w:rsid w:val="00AD0A53"/>
    <w:rsid w:val="00AD0E83"/>
    <w:rsid w:val="00AD1BAF"/>
    <w:rsid w:val="00AD327B"/>
    <w:rsid w:val="00AD37D2"/>
    <w:rsid w:val="00AD4462"/>
    <w:rsid w:val="00AD4D56"/>
    <w:rsid w:val="00AD629F"/>
    <w:rsid w:val="00AD6A69"/>
    <w:rsid w:val="00AE03EE"/>
    <w:rsid w:val="00AE14A9"/>
    <w:rsid w:val="00AE2939"/>
    <w:rsid w:val="00AE2DD1"/>
    <w:rsid w:val="00AE35EF"/>
    <w:rsid w:val="00AE4A65"/>
    <w:rsid w:val="00AE4D5A"/>
    <w:rsid w:val="00AE6C46"/>
    <w:rsid w:val="00AE7536"/>
    <w:rsid w:val="00AF07DD"/>
    <w:rsid w:val="00AF0D55"/>
    <w:rsid w:val="00AF12EB"/>
    <w:rsid w:val="00AF194C"/>
    <w:rsid w:val="00AF267C"/>
    <w:rsid w:val="00AF26E7"/>
    <w:rsid w:val="00AF28E7"/>
    <w:rsid w:val="00AF2B9A"/>
    <w:rsid w:val="00AF35EA"/>
    <w:rsid w:val="00AF377A"/>
    <w:rsid w:val="00AF4B76"/>
    <w:rsid w:val="00AF515C"/>
    <w:rsid w:val="00AF5496"/>
    <w:rsid w:val="00AF6035"/>
    <w:rsid w:val="00AF6967"/>
    <w:rsid w:val="00AF7782"/>
    <w:rsid w:val="00B01537"/>
    <w:rsid w:val="00B020AC"/>
    <w:rsid w:val="00B02297"/>
    <w:rsid w:val="00B02D18"/>
    <w:rsid w:val="00B02E28"/>
    <w:rsid w:val="00B031BD"/>
    <w:rsid w:val="00B03242"/>
    <w:rsid w:val="00B03406"/>
    <w:rsid w:val="00B03D23"/>
    <w:rsid w:val="00B0430A"/>
    <w:rsid w:val="00B046E8"/>
    <w:rsid w:val="00B04D33"/>
    <w:rsid w:val="00B05546"/>
    <w:rsid w:val="00B0565B"/>
    <w:rsid w:val="00B05CB4"/>
    <w:rsid w:val="00B0713C"/>
    <w:rsid w:val="00B07196"/>
    <w:rsid w:val="00B1045E"/>
    <w:rsid w:val="00B12416"/>
    <w:rsid w:val="00B128BA"/>
    <w:rsid w:val="00B12A30"/>
    <w:rsid w:val="00B131C8"/>
    <w:rsid w:val="00B1374B"/>
    <w:rsid w:val="00B13F04"/>
    <w:rsid w:val="00B13F93"/>
    <w:rsid w:val="00B1491F"/>
    <w:rsid w:val="00B15DFA"/>
    <w:rsid w:val="00B165F7"/>
    <w:rsid w:val="00B16BDB"/>
    <w:rsid w:val="00B17643"/>
    <w:rsid w:val="00B1787D"/>
    <w:rsid w:val="00B17CE2"/>
    <w:rsid w:val="00B20174"/>
    <w:rsid w:val="00B20598"/>
    <w:rsid w:val="00B20CB3"/>
    <w:rsid w:val="00B20E76"/>
    <w:rsid w:val="00B21038"/>
    <w:rsid w:val="00B2156E"/>
    <w:rsid w:val="00B21E7C"/>
    <w:rsid w:val="00B226E4"/>
    <w:rsid w:val="00B2280F"/>
    <w:rsid w:val="00B22929"/>
    <w:rsid w:val="00B23479"/>
    <w:rsid w:val="00B23576"/>
    <w:rsid w:val="00B241BC"/>
    <w:rsid w:val="00B243B4"/>
    <w:rsid w:val="00B24A9E"/>
    <w:rsid w:val="00B25F93"/>
    <w:rsid w:val="00B268C9"/>
    <w:rsid w:val="00B271E9"/>
    <w:rsid w:val="00B275FA"/>
    <w:rsid w:val="00B27F53"/>
    <w:rsid w:val="00B300CA"/>
    <w:rsid w:val="00B303B9"/>
    <w:rsid w:val="00B30811"/>
    <w:rsid w:val="00B30B53"/>
    <w:rsid w:val="00B30EA1"/>
    <w:rsid w:val="00B30ECC"/>
    <w:rsid w:val="00B31436"/>
    <w:rsid w:val="00B325D9"/>
    <w:rsid w:val="00B32E37"/>
    <w:rsid w:val="00B361AF"/>
    <w:rsid w:val="00B36C24"/>
    <w:rsid w:val="00B37D09"/>
    <w:rsid w:val="00B40993"/>
    <w:rsid w:val="00B41835"/>
    <w:rsid w:val="00B41BF9"/>
    <w:rsid w:val="00B42D23"/>
    <w:rsid w:val="00B4301D"/>
    <w:rsid w:val="00B4398D"/>
    <w:rsid w:val="00B43E20"/>
    <w:rsid w:val="00B4423A"/>
    <w:rsid w:val="00B445EB"/>
    <w:rsid w:val="00B468E1"/>
    <w:rsid w:val="00B47556"/>
    <w:rsid w:val="00B47D95"/>
    <w:rsid w:val="00B50756"/>
    <w:rsid w:val="00B51809"/>
    <w:rsid w:val="00B52241"/>
    <w:rsid w:val="00B5226D"/>
    <w:rsid w:val="00B5247D"/>
    <w:rsid w:val="00B532C7"/>
    <w:rsid w:val="00B53892"/>
    <w:rsid w:val="00B53FA4"/>
    <w:rsid w:val="00B54407"/>
    <w:rsid w:val="00B54D55"/>
    <w:rsid w:val="00B54EAA"/>
    <w:rsid w:val="00B5523C"/>
    <w:rsid w:val="00B5536F"/>
    <w:rsid w:val="00B555A6"/>
    <w:rsid w:val="00B558F4"/>
    <w:rsid w:val="00B559E2"/>
    <w:rsid w:val="00B563E7"/>
    <w:rsid w:val="00B56B92"/>
    <w:rsid w:val="00B57532"/>
    <w:rsid w:val="00B576EC"/>
    <w:rsid w:val="00B60B53"/>
    <w:rsid w:val="00B60DA9"/>
    <w:rsid w:val="00B61199"/>
    <w:rsid w:val="00B616EF"/>
    <w:rsid w:val="00B61BC2"/>
    <w:rsid w:val="00B61E09"/>
    <w:rsid w:val="00B61E2B"/>
    <w:rsid w:val="00B61E65"/>
    <w:rsid w:val="00B61F71"/>
    <w:rsid w:val="00B62A6B"/>
    <w:rsid w:val="00B64AA1"/>
    <w:rsid w:val="00B64D5C"/>
    <w:rsid w:val="00B66079"/>
    <w:rsid w:val="00B66275"/>
    <w:rsid w:val="00B671AB"/>
    <w:rsid w:val="00B671F9"/>
    <w:rsid w:val="00B67701"/>
    <w:rsid w:val="00B67824"/>
    <w:rsid w:val="00B6790B"/>
    <w:rsid w:val="00B67EF6"/>
    <w:rsid w:val="00B70C76"/>
    <w:rsid w:val="00B716EF"/>
    <w:rsid w:val="00B720E3"/>
    <w:rsid w:val="00B7217A"/>
    <w:rsid w:val="00B725C0"/>
    <w:rsid w:val="00B72928"/>
    <w:rsid w:val="00B7372A"/>
    <w:rsid w:val="00B741ED"/>
    <w:rsid w:val="00B74510"/>
    <w:rsid w:val="00B74A0B"/>
    <w:rsid w:val="00B75B66"/>
    <w:rsid w:val="00B76691"/>
    <w:rsid w:val="00B76712"/>
    <w:rsid w:val="00B76B09"/>
    <w:rsid w:val="00B76DE0"/>
    <w:rsid w:val="00B77743"/>
    <w:rsid w:val="00B801F6"/>
    <w:rsid w:val="00B80332"/>
    <w:rsid w:val="00B82829"/>
    <w:rsid w:val="00B828B3"/>
    <w:rsid w:val="00B830CE"/>
    <w:rsid w:val="00B83D15"/>
    <w:rsid w:val="00B841F0"/>
    <w:rsid w:val="00B84220"/>
    <w:rsid w:val="00B854BD"/>
    <w:rsid w:val="00B857F2"/>
    <w:rsid w:val="00B85F59"/>
    <w:rsid w:val="00B85F7F"/>
    <w:rsid w:val="00B863A4"/>
    <w:rsid w:val="00B865E3"/>
    <w:rsid w:val="00B873E8"/>
    <w:rsid w:val="00B875C5"/>
    <w:rsid w:val="00B87E56"/>
    <w:rsid w:val="00B91448"/>
    <w:rsid w:val="00B9204E"/>
    <w:rsid w:val="00B923A3"/>
    <w:rsid w:val="00B92426"/>
    <w:rsid w:val="00B92C16"/>
    <w:rsid w:val="00B92F51"/>
    <w:rsid w:val="00B934AE"/>
    <w:rsid w:val="00B93E45"/>
    <w:rsid w:val="00B94139"/>
    <w:rsid w:val="00B945FC"/>
    <w:rsid w:val="00B94B4D"/>
    <w:rsid w:val="00B94B8B"/>
    <w:rsid w:val="00B95405"/>
    <w:rsid w:val="00B95EE0"/>
    <w:rsid w:val="00B96218"/>
    <w:rsid w:val="00B96714"/>
    <w:rsid w:val="00B96AB3"/>
    <w:rsid w:val="00B9786B"/>
    <w:rsid w:val="00BA0367"/>
    <w:rsid w:val="00BA1061"/>
    <w:rsid w:val="00BA1989"/>
    <w:rsid w:val="00BA2873"/>
    <w:rsid w:val="00BA2D51"/>
    <w:rsid w:val="00BA2F31"/>
    <w:rsid w:val="00BA5160"/>
    <w:rsid w:val="00BA5EB3"/>
    <w:rsid w:val="00BA659A"/>
    <w:rsid w:val="00BA6ED9"/>
    <w:rsid w:val="00BA7074"/>
    <w:rsid w:val="00BA7170"/>
    <w:rsid w:val="00BA7889"/>
    <w:rsid w:val="00BB0078"/>
    <w:rsid w:val="00BB07A1"/>
    <w:rsid w:val="00BB0EB2"/>
    <w:rsid w:val="00BB1669"/>
    <w:rsid w:val="00BB16FA"/>
    <w:rsid w:val="00BB2420"/>
    <w:rsid w:val="00BB267C"/>
    <w:rsid w:val="00BB2984"/>
    <w:rsid w:val="00BB2A57"/>
    <w:rsid w:val="00BB2ACF"/>
    <w:rsid w:val="00BB2C47"/>
    <w:rsid w:val="00BB313D"/>
    <w:rsid w:val="00BB3972"/>
    <w:rsid w:val="00BB425B"/>
    <w:rsid w:val="00BB442A"/>
    <w:rsid w:val="00BB523F"/>
    <w:rsid w:val="00BB53A7"/>
    <w:rsid w:val="00BB58A1"/>
    <w:rsid w:val="00BB5E66"/>
    <w:rsid w:val="00BB63D0"/>
    <w:rsid w:val="00BB6B60"/>
    <w:rsid w:val="00BB7755"/>
    <w:rsid w:val="00BC0267"/>
    <w:rsid w:val="00BC038F"/>
    <w:rsid w:val="00BC03F1"/>
    <w:rsid w:val="00BC143A"/>
    <w:rsid w:val="00BC1BC5"/>
    <w:rsid w:val="00BC1C51"/>
    <w:rsid w:val="00BC208B"/>
    <w:rsid w:val="00BC3C87"/>
    <w:rsid w:val="00BC44E3"/>
    <w:rsid w:val="00BC540A"/>
    <w:rsid w:val="00BC593C"/>
    <w:rsid w:val="00BC5F38"/>
    <w:rsid w:val="00BC6575"/>
    <w:rsid w:val="00BC6D97"/>
    <w:rsid w:val="00BC7207"/>
    <w:rsid w:val="00BC7B00"/>
    <w:rsid w:val="00BD00B4"/>
    <w:rsid w:val="00BD07E6"/>
    <w:rsid w:val="00BD09B5"/>
    <w:rsid w:val="00BD0B73"/>
    <w:rsid w:val="00BD10E0"/>
    <w:rsid w:val="00BD14DD"/>
    <w:rsid w:val="00BD1581"/>
    <w:rsid w:val="00BD1F7A"/>
    <w:rsid w:val="00BD2247"/>
    <w:rsid w:val="00BD27C3"/>
    <w:rsid w:val="00BD349D"/>
    <w:rsid w:val="00BD3B1F"/>
    <w:rsid w:val="00BD59C6"/>
    <w:rsid w:val="00BD5C2A"/>
    <w:rsid w:val="00BD5C43"/>
    <w:rsid w:val="00BD6054"/>
    <w:rsid w:val="00BD6F67"/>
    <w:rsid w:val="00BD7158"/>
    <w:rsid w:val="00BD7B3C"/>
    <w:rsid w:val="00BE0165"/>
    <w:rsid w:val="00BE0AD4"/>
    <w:rsid w:val="00BE1AAE"/>
    <w:rsid w:val="00BE3280"/>
    <w:rsid w:val="00BE33C7"/>
    <w:rsid w:val="00BE3EC1"/>
    <w:rsid w:val="00BE4048"/>
    <w:rsid w:val="00BE500D"/>
    <w:rsid w:val="00BE5140"/>
    <w:rsid w:val="00BE55C7"/>
    <w:rsid w:val="00BE6284"/>
    <w:rsid w:val="00BE7CC1"/>
    <w:rsid w:val="00BF042D"/>
    <w:rsid w:val="00BF1B3D"/>
    <w:rsid w:val="00BF2830"/>
    <w:rsid w:val="00BF31BA"/>
    <w:rsid w:val="00BF349B"/>
    <w:rsid w:val="00BF3DBF"/>
    <w:rsid w:val="00BF44FE"/>
    <w:rsid w:val="00BF4819"/>
    <w:rsid w:val="00BF4878"/>
    <w:rsid w:val="00BF543B"/>
    <w:rsid w:val="00BF58A2"/>
    <w:rsid w:val="00BF60BD"/>
    <w:rsid w:val="00BF611C"/>
    <w:rsid w:val="00BF7AFC"/>
    <w:rsid w:val="00C007DE"/>
    <w:rsid w:val="00C01BDE"/>
    <w:rsid w:val="00C01EB7"/>
    <w:rsid w:val="00C02483"/>
    <w:rsid w:val="00C02A72"/>
    <w:rsid w:val="00C02CCD"/>
    <w:rsid w:val="00C031AB"/>
    <w:rsid w:val="00C03DB5"/>
    <w:rsid w:val="00C03DC6"/>
    <w:rsid w:val="00C04565"/>
    <w:rsid w:val="00C04975"/>
    <w:rsid w:val="00C0501D"/>
    <w:rsid w:val="00C05E6F"/>
    <w:rsid w:val="00C0697E"/>
    <w:rsid w:val="00C06F33"/>
    <w:rsid w:val="00C07C99"/>
    <w:rsid w:val="00C10678"/>
    <w:rsid w:val="00C109B1"/>
    <w:rsid w:val="00C11487"/>
    <w:rsid w:val="00C11D41"/>
    <w:rsid w:val="00C11E4F"/>
    <w:rsid w:val="00C11E78"/>
    <w:rsid w:val="00C1200C"/>
    <w:rsid w:val="00C12252"/>
    <w:rsid w:val="00C1247E"/>
    <w:rsid w:val="00C13016"/>
    <w:rsid w:val="00C131C5"/>
    <w:rsid w:val="00C135AF"/>
    <w:rsid w:val="00C137F3"/>
    <w:rsid w:val="00C14341"/>
    <w:rsid w:val="00C15887"/>
    <w:rsid w:val="00C15AA6"/>
    <w:rsid w:val="00C163EC"/>
    <w:rsid w:val="00C166E7"/>
    <w:rsid w:val="00C16A23"/>
    <w:rsid w:val="00C16CB0"/>
    <w:rsid w:val="00C17EC1"/>
    <w:rsid w:val="00C21163"/>
    <w:rsid w:val="00C21616"/>
    <w:rsid w:val="00C2206A"/>
    <w:rsid w:val="00C22F6F"/>
    <w:rsid w:val="00C23C04"/>
    <w:rsid w:val="00C23CD7"/>
    <w:rsid w:val="00C23DCA"/>
    <w:rsid w:val="00C23EF6"/>
    <w:rsid w:val="00C24A88"/>
    <w:rsid w:val="00C24BDD"/>
    <w:rsid w:val="00C25654"/>
    <w:rsid w:val="00C25E8A"/>
    <w:rsid w:val="00C2743C"/>
    <w:rsid w:val="00C30202"/>
    <w:rsid w:val="00C30917"/>
    <w:rsid w:val="00C3174B"/>
    <w:rsid w:val="00C31F99"/>
    <w:rsid w:val="00C33490"/>
    <w:rsid w:val="00C347E5"/>
    <w:rsid w:val="00C35CB7"/>
    <w:rsid w:val="00C35CD6"/>
    <w:rsid w:val="00C36B79"/>
    <w:rsid w:val="00C36CA4"/>
    <w:rsid w:val="00C37894"/>
    <w:rsid w:val="00C37998"/>
    <w:rsid w:val="00C379FD"/>
    <w:rsid w:val="00C401AA"/>
    <w:rsid w:val="00C40E5B"/>
    <w:rsid w:val="00C40F9A"/>
    <w:rsid w:val="00C41497"/>
    <w:rsid w:val="00C41E7B"/>
    <w:rsid w:val="00C4294D"/>
    <w:rsid w:val="00C43D9B"/>
    <w:rsid w:val="00C452D7"/>
    <w:rsid w:val="00C45A4A"/>
    <w:rsid w:val="00C45CB4"/>
    <w:rsid w:val="00C45E32"/>
    <w:rsid w:val="00C47492"/>
    <w:rsid w:val="00C4790E"/>
    <w:rsid w:val="00C47E6C"/>
    <w:rsid w:val="00C49760"/>
    <w:rsid w:val="00C5022D"/>
    <w:rsid w:val="00C50A67"/>
    <w:rsid w:val="00C50EDF"/>
    <w:rsid w:val="00C5108B"/>
    <w:rsid w:val="00C515C3"/>
    <w:rsid w:val="00C51968"/>
    <w:rsid w:val="00C52150"/>
    <w:rsid w:val="00C53751"/>
    <w:rsid w:val="00C53E86"/>
    <w:rsid w:val="00C53E89"/>
    <w:rsid w:val="00C54966"/>
    <w:rsid w:val="00C54A24"/>
    <w:rsid w:val="00C54F86"/>
    <w:rsid w:val="00C5515F"/>
    <w:rsid w:val="00C5525F"/>
    <w:rsid w:val="00C55A4A"/>
    <w:rsid w:val="00C55D28"/>
    <w:rsid w:val="00C55FBB"/>
    <w:rsid w:val="00C572AB"/>
    <w:rsid w:val="00C5764E"/>
    <w:rsid w:val="00C5794E"/>
    <w:rsid w:val="00C60B71"/>
    <w:rsid w:val="00C61337"/>
    <w:rsid w:val="00C61992"/>
    <w:rsid w:val="00C62395"/>
    <w:rsid w:val="00C628F3"/>
    <w:rsid w:val="00C63242"/>
    <w:rsid w:val="00C63D4E"/>
    <w:rsid w:val="00C63D8C"/>
    <w:rsid w:val="00C64E6A"/>
    <w:rsid w:val="00C65BAC"/>
    <w:rsid w:val="00C666AE"/>
    <w:rsid w:val="00C66E6D"/>
    <w:rsid w:val="00C67295"/>
    <w:rsid w:val="00C673F6"/>
    <w:rsid w:val="00C676F0"/>
    <w:rsid w:val="00C7090B"/>
    <w:rsid w:val="00C70F91"/>
    <w:rsid w:val="00C714EA"/>
    <w:rsid w:val="00C715F9"/>
    <w:rsid w:val="00C726AC"/>
    <w:rsid w:val="00C73C65"/>
    <w:rsid w:val="00C74A6B"/>
    <w:rsid w:val="00C7567C"/>
    <w:rsid w:val="00C756A6"/>
    <w:rsid w:val="00C758C3"/>
    <w:rsid w:val="00C769C0"/>
    <w:rsid w:val="00C76ABD"/>
    <w:rsid w:val="00C77ECB"/>
    <w:rsid w:val="00C80EC9"/>
    <w:rsid w:val="00C812BB"/>
    <w:rsid w:val="00C81362"/>
    <w:rsid w:val="00C81A67"/>
    <w:rsid w:val="00C82B11"/>
    <w:rsid w:val="00C83291"/>
    <w:rsid w:val="00C8366F"/>
    <w:rsid w:val="00C83FD2"/>
    <w:rsid w:val="00C8493C"/>
    <w:rsid w:val="00C84E4B"/>
    <w:rsid w:val="00C8522E"/>
    <w:rsid w:val="00C86DDF"/>
    <w:rsid w:val="00C87C77"/>
    <w:rsid w:val="00C9087D"/>
    <w:rsid w:val="00C91CA6"/>
    <w:rsid w:val="00C92E88"/>
    <w:rsid w:val="00C93378"/>
    <w:rsid w:val="00C933EC"/>
    <w:rsid w:val="00C93423"/>
    <w:rsid w:val="00C947A7"/>
    <w:rsid w:val="00C948F1"/>
    <w:rsid w:val="00C96EE2"/>
    <w:rsid w:val="00CA2797"/>
    <w:rsid w:val="00CA340A"/>
    <w:rsid w:val="00CA348F"/>
    <w:rsid w:val="00CA349D"/>
    <w:rsid w:val="00CA388A"/>
    <w:rsid w:val="00CA45EE"/>
    <w:rsid w:val="00CA4B0F"/>
    <w:rsid w:val="00CA59DB"/>
    <w:rsid w:val="00CA5DE6"/>
    <w:rsid w:val="00CA63D3"/>
    <w:rsid w:val="00CA7736"/>
    <w:rsid w:val="00CA7C0C"/>
    <w:rsid w:val="00CB117B"/>
    <w:rsid w:val="00CB2116"/>
    <w:rsid w:val="00CB229D"/>
    <w:rsid w:val="00CB23FF"/>
    <w:rsid w:val="00CB24AB"/>
    <w:rsid w:val="00CB3E68"/>
    <w:rsid w:val="00CB3E9B"/>
    <w:rsid w:val="00CB49AF"/>
    <w:rsid w:val="00CB53C5"/>
    <w:rsid w:val="00CB58C4"/>
    <w:rsid w:val="00CB634F"/>
    <w:rsid w:val="00CB676A"/>
    <w:rsid w:val="00CB67BD"/>
    <w:rsid w:val="00CB6982"/>
    <w:rsid w:val="00CB6A54"/>
    <w:rsid w:val="00CC048A"/>
    <w:rsid w:val="00CC0863"/>
    <w:rsid w:val="00CC0D1B"/>
    <w:rsid w:val="00CC1A10"/>
    <w:rsid w:val="00CC221D"/>
    <w:rsid w:val="00CC2C0E"/>
    <w:rsid w:val="00CC2CC8"/>
    <w:rsid w:val="00CC355E"/>
    <w:rsid w:val="00CC3FAE"/>
    <w:rsid w:val="00CC54F6"/>
    <w:rsid w:val="00CC58C0"/>
    <w:rsid w:val="00CD12AA"/>
    <w:rsid w:val="00CD1724"/>
    <w:rsid w:val="00CD21A8"/>
    <w:rsid w:val="00CD2D31"/>
    <w:rsid w:val="00CD2DCF"/>
    <w:rsid w:val="00CD415E"/>
    <w:rsid w:val="00CD52F4"/>
    <w:rsid w:val="00CD544D"/>
    <w:rsid w:val="00CD547D"/>
    <w:rsid w:val="00CD65C5"/>
    <w:rsid w:val="00CD7430"/>
    <w:rsid w:val="00CD748A"/>
    <w:rsid w:val="00CE0117"/>
    <w:rsid w:val="00CE22DB"/>
    <w:rsid w:val="00CE27CE"/>
    <w:rsid w:val="00CE2E2C"/>
    <w:rsid w:val="00CE30E9"/>
    <w:rsid w:val="00CE3488"/>
    <w:rsid w:val="00CE37D3"/>
    <w:rsid w:val="00CE3E57"/>
    <w:rsid w:val="00CE5295"/>
    <w:rsid w:val="00CE5349"/>
    <w:rsid w:val="00CE56B5"/>
    <w:rsid w:val="00CE645A"/>
    <w:rsid w:val="00CE793D"/>
    <w:rsid w:val="00CF3930"/>
    <w:rsid w:val="00CF3978"/>
    <w:rsid w:val="00CF41E1"/>
    <w:rsid w:val="00CF4489"/>
    <w:rsid w:val="00CF45C1"/>
    <w:rsid w:val="00CF5B17"/>
    <w:rsid w:val="00CF5C95"/>
    <w:rsid w:val="00CF6428"/>
    <w:rsid w:val="00CF6EB1"/>
    <w:rsid w:val="00CF7049"/>
    <w:rsid w:val="00D00A6F"/>
    <w:rsid w:val="00D00E46"/>
    <w:rsid w:val="00D01113"/>
    <w:rsid w:val="00D025DE"/>
    <w:rsid w:val="00D0262B"/>
    <w:rsid w:val="00D02668"/>
    <w:rsid w:val="00D02931"/>
    <w:rsid w:val="00D029A6"/>
    <w:rsid w:val="00D02B7E"/>
    <w:rsid w:val="00D02D8F"/>
    <w:rsid w:val="00D03049"/>
    <w:rsid w:val="00D03936"/>
    <w:rsid w:val="00D048F1"/>
    <w:rsid w:val="00D04935"/>
    <w:rsid w:val="00D04CF7"/>
    <w:rsid w:val="00D0549E"/>
    <w:rsid w:val="00D058F6"/>
    <w:rsid w:val="00D06457"/>
    <w:rsid w:val="00D067DC"/>
    <w:rsid w:val="00D06EED"/>
    <w:rsid w:val="00D06FD2"/>
    <w:rsid w:val="00D11750"/>
    <w:rsid w:val="00D11DE6"/>
    <w:rsid w:val="00D11E26"/>
    <w:rsid w:val="00D1228A"/>
    <w:rsid w:val="00D13074"/>
    <w:rsid w:val="00D131A0"/>
    <w:rsid w:val="00D13852"/>
    <w:rsid w:val="00D147C1"/>
    <w:rsid w:val="00D14A2B"/>
    <w:rsid w:val="00D14B95"/>
    <w:rsid w:val="00D14D97"/>
    <w:rsid w:val="00D15223"/>
    <w:rsid w:val="00D154C6"/>
    <w:rsid w:val="00D15E76"/>
    <w:rsid w:val="00D20FD8"/>
    <w:rsid w:val="00D21E4A"/>
    <w:rsid w:val="00D22010"/>
    <w:rsid w:val="00D22632"/>
    <w:rsid w:val="00D22C87"/>
    <w:rsid w:val="00D22CC5"/>
    <w:rsid w:val="00D22EC6"/>
    <w:rsid w:val="00D233BF"/>
    <w:rsid w:val="00D23BA5"/>
    <w:rsid w:val="00D2442A"/>
    <w:rsid w:val="00D24C7B"/>
    <w:rsid w:val="00D24F39"/>
    <w:rsid w:val="00D25F63"/>
    <w:rsid w:val="00D272C8"/>
    <w:rsid w:val="00D27ACE"/>
    <w:rsid w:val="00D27F6A"/>
    <w:rsid w:val="00D30436"/>
    <w:rsid w:val="00D31086"/>
    <w:rsid w:val="00D31A30"/>
    <w:rsid w:val="00D32C84"/>
    <w:rsid w:val="00D331F4"/>
    <w:rsid w:val="00D3326E"/>
    <w:rsid w:val="00D3382E"/>
    <w:rsid w:val="00D343EB"/>
    <w:rsid w:val="00D34671"/>
    <w:rsid w:val="00D346AF"/>
    <w:rsid w:val="00D36453"/>
    <w:rsid w:val="00D36F66"/>
    <w:rsid w:val="00D3716D"/>
    <w:rsid w:val="00D37645"/>
    <w:rsid w:val="00D376C0"/>
    <w:rsid w:val="00D40D0C"/>
    <w:rsid w:val="00D41918"/>
    <w:rsid w:val="00D41CE1"/>
    <w:rsid w:val="00D42665"/>
    <w:rsid w:val="00D42E7B"/>
    <w:rsid w:val="00D4342D"/>
    <w:rsid w:val="00D43EE7"/>
    <w:rsid w:val="00D43FE0"/>
    <w:rsid w:val="00D440BF"/>
    <w:rsid w:val="00D44606"/>
    <w:rsid w:val="00D44B6C"/>
    <w:rsid w:val="00D45A2A"/>
    <w:rsid w:val="00D45CF4"/>
    <w:rsid w:val="00D46C7F"/>
    <w:rsid w:val="00D46E5A"/>
    <w:rsid w:val="00D47F8F"/>
    <w:rsid w:val="00D50148"/>
    <w:rsid w:val="00D50286"/>
    <w:rsid w:val="00D5088F"/>
    <w:rsid w:val="00D5094B"/>
    <w:rsid w:val="00D50C79"/>
    <w:rsid w:val="00D519BC"/>
    <w:rsid w:val="00D52000"/>
    <w:rsid w:val="00D52350"/>
    <w:rsid w:val="00D52D08"/>
    <w:rsid w:val="00D540F5"/>
    <w:rsid w:val="00D5436E"/>
    <w:rsid w:val="00D54A5A"/>
    <w:rsid w:val="00D5532A"/>
    <w:rsid w:val="00D55622"/>
    <w:rsid w:val="00D55C7D"/>
    <w:rsid w:val="00D56959"/>
    <w:rsid w:val="00D56D25"/>
    <w:rsid w:val="00D571B5"/>
    <w:rsid w:val="00D578CA"/>
    <w:rsid w:val="00D57D7F"/>
    <w:rsid w:val="00D57EE2"/>
    <w:rsid w:val="00D614A8"/>
    <w:rsid w:val="00D6199A"/>
    <w:rsid w:val="00D62005"/>
    <w:rsid w:val="00D621DF"/>
    <w:rsid w:val="00D62FB8"/>
    <w:rsid w:val="00D63C44"/>
    <w:rsid w:val="00D640D3"/>
    <w:rsid w:val="00D64300"/>
    <w:rsid w:val="00D64AA2"/>
    <w:rsid w:val="00D64C75"/>
    <w:rsid w:val="00D64CAC"/>
    <w:rsid w:val="00D650EF"/>
    <w:rsid w:val="00D65685"/>
    <w:rsid w:val="00D661F4"/>
    <w:rsid w:val="00D66B8A"/>
    <w:rsid w:val="00D6752B"/>
    <w:rsid w:val="00D7012E"/>
    <w:rsid w:val="00D705DA"/>
    <w:rsid w:val="00D70D13"/>
    <w:rsid w:val="00D70D66"/>
    <w:rsid w:val="00D70FD1"/>
    <w:rsid w:val="00D70FF4"/>
    <w:rsid w:val="00D713E3"/>
    <w:rsid w:val="00D717FC"/>
    <w:rsid w:val="00D72837"/>
    <w:rsid w:val="00D72B2A"/>
    <w:rsid w:val="00D72BE5"/>
    <w:rsid w:val="00D72FFA"/>
    <w:rsid w:val="00D736DE"/>
    <w:rsid w:val="00D73A16"/>
    <w:rsid w:val="00D73A57"/>
    <w:rsid w:val="00D74079"/>
    <w:rsid w:val="00D7451D"/>
    <w:rsid w:val="00D74560"/>
    <w:rsid w:val="00D74ABC"/>
    <w:rsid w:val="00D74B77"/>
    <w:rsid w:val="00D750D7"/>
    <w:rsid w:val="00D75CD4"/>
    <w:rsid w:val="00D764B3"/>
    <w:rsid w:val="00D7746E"/>
    <w:rsid w:val="00D80F95"/>
    <w:rsid w:val="00D811F7"/>
    <w:rsid w:val="00D8172C"/>
    <w:rsid w:val="00D81AF3"/>
    <w:rsid w:val="00D81E9E"/>
    <w:rsid w:val="00D82B94"/>
    <w:rsid w:val="00D82CB9"/>
    <w:rsid w:val="00D83B4F"/>
    <w:rsid w:val="00D847B6"/>
    <w:rsid w:val="00D84CC9"/>
    <w:rsid w:val="00D85031"/>
    <w:rsid w:val="00D859AB"/>
    <w:rsid w:val="00D85EEB"/>
    <w:rsid w:val="00D85FBD"/>
    <w:rsid w:val="00D86135"/>
    <w:rsid w:val="00D868BA"/>
    <w:rsid w:val="00D871D3"/>
    <w:rsid w:val="00D87791"/>
    <w:rsid w:val="00D87B29"/>
    <w:rsid w:val="00D90923"/>
    <w:rsid w:val="00D909EA"/>
    <w:rsid w:val="00D90A97"/>
    <w:rsid w:val="00D90B35"/>
    <w:rsid w:val="00D90D0D"/>
    <w:rsid w:val="00D90D3F"/>
    <w:rsid w:val="00D913E1"/>
    <w:rsid w:val="00D91599"/>
    <w:rsid w:val="00D93158"/>
    <w:rsid w:val="00D93771"/>
    <w:rsid w:val="00D95B7B"/>
    <w:rsid w:val="00D95BF6"/>
    <w:rsid w:val="00D95CF1"/>
    <w:rsid w:val="00D9799F"/>
    <w:rsid w:val="00D97E13"/>
    <w:rsid w:val="00DA098D"/>
    <w:rsid w:val="00DA0E28"/>
    <w:rsid w:val="00DA14F0"/>
    <w:rsid w:val="00DA174D"/>
    <w:rsid w:val="00DA3A21"/>
    <w:rsid w:val="00DA44C7"/>
    <w:rsid w:val="00DA4F3A"/>
    <w:rsid w:val="00DA5163"/>
    <w:rsid w:val="00DA5952"/>
    <w:rsid w:val="00DA5C0F"/>
    <w:rsid w:val="00DA63AC"/>
    <w:rsid w:val="00DA6AF5"/>
    <w:rsid w:val="00DA6BFD"/>
    <w:rsid w:val="00DA6DAF"/>
    <w:rsid w:val="00DA6F52"/>
    <w:rsid w:val="00DA795A"/>
    <w:rsid w:val="00DA796D"/>
    <w:rsid w:val="00DA7A9F"/>
    <w:rsid w:val="00DA7E0F"/>
    <w:rsid w:val="00DB0712"/>
    <w:rsid w:val="00DB3078"/>
    <w:rsid w:val="00DB3778"/>
    <w:rsid w:val="00DB3B49"/>
    <w:rsid w:val="00DB461D"/>
    <w:rsid w:val="00DB48F6"/>
    <w:rsid w:val="00DB4A68"/>
    <w:rsid w:val="00DB57AE"/>
    <w:rsid w:val="00DB633E"/>
    <w:rsid w:val="00DB75FB"/>
    <w:rsid w:val="00DC12D3"/>
    <w:rsid w:val="00DC1A76"/>
    <w:rsid w:val="00DC25C3"/>
    <w:rsid w:val="00DC25C6"/>
    <w:rsid w:val="00DC2A53"/>
    <w:rsid w:val="00DC2F60"/>
    <w:rsid w:val="00DC3435"/>
    <w:rsid w:val="00DC3A72"/>
    <w:rsid w:val="00DC4E02"/>
    <w:rsid w:val="00DC4F6C"/>
    <w:rsid w:val="00DC55E0"/>
    <w:rsid w:val="00DC5833"/>
    <w:rsid w:val="00DC599F"/>
    <w:rsid w:val="00DC6272"/>
    <w:rsid w:val="00DC6336"/>
    <w:rsid w:val="00DC646E"/>
    <w:rsid w:val="00DC6C56"/>
    <w:rsid w:val="00DC6D9F"/>
    <w:rsid w:val="00DC76A8"/>
    <w:rsid w:val="00DD058E"/>
    <w:rsid w:val="00DD0B25"/>
    <w:rsid w:val="00DD1792"/>
    <w:rsid w:val="00DD23B7"/>
    <w:rsid w:val="00DD2C16"/>
    <w:rsid w:val="00DD2F4F"/>
    <w:rsid w:val="00DD3458"/>
    <w:rsid w:val="00DD34D8"/>
    <w:rsid w:val="00DD3ED5"/>
    <w:rsid w:val="00DD4DAA"/>
    <w:rsid w:val="00DD6CE0"/>
    <w:rsid w:val="00DD71F1"/>
    <w:rsid w:val="00DD74F3"/>
    <w:rsid w:val="00DD77AB"/>
    <w:rsid w:val="00DD77B5"/>
    <w:rsid w:val="00DD7B8D"/>
    <w:rsid w:val="00DE03F5"/>
    <w:rsid w:val="00DE11EF"/>
    <w:rsid w:val="00DE1DCF"/>
    <w:rsid w:val="00DE1ED9"/>
    <w:rsid w:val="00DE326F"/>
    <w:rsid w:val="00DE3E0E"/>
    <w:rsid w:val="00DE4B3F"/>
    <w:rsid w:val="00DE5C87"/>
    <w:rsid w:val="00DE603E"/>
    <w:rsid w:val="00DE6C08"/>
    <w:rsid w:val="00DE6D60"/>
    <w:rsid w:val="00DE74F8"/>
    <w:rsid w:val="00DE75A2"/>
    <w:rsid w:val="00DE7C01"/>
    <w:rsid w:val="00DF00BE"/>
    <w:rsid w:val="00DF02DF"/>
    <w:rsid w:val="00DF0953"/>
    <w:rsid w:val="00DF0D8F"/>
    <w:rsid w:val="00DF0E7D"/>
    <w:rsid w:val="00DF0FBD"/>
    <w:rsid w:val="00DF133F"/>
    <w:rsid w:val="00DF144D"/>
    <w:rsid w:val="00DF160B"/>
    <w:rsid w:val="00DF2029"/>
    <w:rsid w:val="00DF2335"/>
    <w:rsid w:val="00DF3284"/>
    <w:rsid w:val="00DF35BB"/>
    <w:rsid w:val="00DF36D0"/>
    <w:rsid w:val="00DF39C6"/>
    <w:rsid w:val="00DF46A4"/>
    <w:rsid w:val="00DF4702"/>
    <w:rsid w:val="00DF4F26"/>
    <w:rsid w:val="00DF4FA3"/>
    <w:rsid w:val="00DF5BBC"/>
    <w:rsid w:val="00DF6E8B"/>
    <w:rsid w:val="00DF72E0"/>
    <w:rsid w:val="00DF7361"/>
    <w:rsid w:val="00DF7B1B"/>
    <w:rsid w:val="00DF7EEE"/>
    <w:rsid w:val="00E00493"/>
    <w:rsid w:val="00E00DD9"/>
    <w:rsid w:val="00E0113A"/>
    <w:rsid w:val="00E01BE8"/>
    <w:rsid w:val="00E0240C"/>
    <w:rsid w:val="00E02AB0"/>
    <w:rsid w:val="00E03D0D"/>
    <w:rsid w:val="00E040B1"/>
    <w:rsid w:val="00E04312"/>
    <w:rsid w:val="00E043A8"/>
    <w:rsid w:val="00E04CE2"/>
    <w:rsid w:val="00E0504D"/>
    <w:rsid w:val="00E05A3E"/>
    <w:rsid w:val="00E066F0"/>
    <w:rsid w:val="00E0693E"/>
    <w:rsid w:val="00E07D6D"/>
    <w:rsid w:val="00E1310D"/>
    <w:rsid w:val="00E1470E"/>
    <w:rsid w:val="00E14AFF"/>
    <w:rsid w:val="00E1544D"/>
    <w:rsid w:val="00E16A2F"/>
    <w:rsid w:val="00E16BDD"/>
    <w:rsid w:val="00E17197"/>
    <w:rsid w:val="00E17BEB"/>
    <w:rsid w:val="00E20109"/>
    <w:rsid w:val="00E202FF"/>
    <w:rsid w:val="00E207B2"/>
    <w:rsid w:val="00E239B3"/>
    <w:rsid w:val="00E24ABD"/>
    <w:rsid w:val="00E25483"/>
    <w:rsid w:val="00E2661C"/>
    <w:rsid w:val="00E2697C"/>
    <w:rsid w:val="00E26FCD"/>
    <w:rsid w:val="00E274D1"/>
    <w:rsid w:val="00E2790A"/>
    <w:rsid w:val="00E27DA2"/>
    <w:rsid w:val="00E27F7B"/>
    <w:rsid w:val="00E30544"/>
    <w:rsid w:val="00E31239"/>
    <w:rsid w:val="00E312F7"/>
    <w:rsid w:val="00E328C8"/>
    <w:rsid w:val="00E334F3"/>
    <w:rsid w:val="00E34205"/>
    <w:rsid w:val="00E34492"/>
    <w:rsid w:val="00E351E1"/>
    <w:rsid w:val="00E35662"/>
    <w:rsid w:val="00E36CAC"/>
    <w:rsid w:val="00E3772C"/>
    <w:rsid w:val="00E40885"/>
    <w:rsid w:val="00E40C71"/>
    <w:rsid w:val="00E412C9"/>
    <w:rsid w:val="00E4165D"/>
    <w:rsid w:val="00E43422"/>
    <w:rsid w:val="00E44AB8"/>
    <w:rsid w:val="00E44C92"/>
    <w:rsid w:val="00E44FE6"/>
    <w:rsid w:val="00E4530F"/>
    <w:rsid w:val="00E45E35"/>
    <w:rsid w:val="00E45F4F"/>
    <w:rsid w:val="00E461A2"/>
    <w:rsid w:val="00E46864"/>
    <w:rsid w:val="00E503EC"/>
    <w:rsid w:val="00E50B4C"/>
    <w:rsid w:val="00E51F45"/>
    <w:rsid w:val="00E524DC"/>
    <w:rsid w:val="00E52CB9"/>
    <w:rsid w:val="00E53950"/>
    <w:rsid w:val="00E545BA"/>
    <w:rsid w:val="00E5483A"/>
    <w:rsid w:val="00E54970"/>
    <w:rsid w:val="00E56776"/>
    <w:rsid w:val="00E575B3"/>
    <w:rsid w:val="00E57C7E"/>
    <w:rsid w:val="00E57CBC"/>
    <w:rsid w:val="00E600E8"/>
    <w:rsid w:val="00E60841"/>
    <w:rsid w:val="00E60894"/>
    <w:rsid w:val="00E6126F"/>
    <w:rsid w:val="00E61E86"/>
    <w:rsid w:val="00E62434"/>
    <w:rsid w:val="00E62945"/>
    <w:rsid w:val="00E62B30"/>
    <w:rsid w:val="00E62D35"/>
    <w:rsid w:val="00E6383E"/>
    <w:rsid w:val="00E63C94"/>
    <w:rsid w:val="00E64322"/>
    <w:rsid w:val="00E6446E"/>
    <w:rsid w:val="00E6496F"/>
    <w:rsid w:val="00E6622F"/>
    <w:rsid w:val="00E66B37"/>
    <w:rsid w:val="00E66ED6"/>
    <w:rsid w:val="00E671D5"/>
    <w:rsid w:val="00E67B8A"/>
    <w:rsid w:val="00E67F1F"/>
    <w:rsid w:val="00E70CFF"/>
    <w:rsid w:val="00E71C1A"/>
    <w:rsid w:val="00E71CB2"/>
    <w:rsid w:val="00E723DF"/>
    <w:rsid w:val="00E72AB1"/>
    <w:rsid w:val="00E73164"/>
    <w:rsid w:val="00E737CB"/>
    <w:rsid w:val="00E73AED"/>
    <w:rsid w:val="00E73EDD"/>
    <w:rsid w:val="00E73F5E"/>
    <w:rsid w:val="00E757D2"/>
    <w:rsid w:val="00E7583B"/>
    <w:rsid w:val="00E75EDB"/>
    <w:rsid w:val="00E76FA1"/>
    <w:rsid w:val="00E7707A"/>
    <w:rsid w:val="00E801EE"/>
    <w:rsid w:val="00E80C7F"/>
    <w:rsid w:val="00E81317"/>
    <w:rsid w:val="00E8353B"/>
    <w:rsid w:val="00E83B6F"/>
    <w:rsid w:val="00E83DA5"/>
    <w:rsid w:val="00E8489C"/>
    <w:rsid w:val="00E848ED"/>
    <w:rsid w:val="00E84C1D"/>
    <w:rsid w:val="00E84F5A"/>
    <w:rsid w:val="00E8586B"/>
    <w:rsid w:val="00E87887"/>
    <w:rsid w:val="00E90D94"/>
    <w:rsid w:val="00E916EF"/>
    <w:rsid w:val="00E91A7A"/>
    <w:rsid w:val="00E92A12"/>
    <w:rsid w:val="00E94B20"/>
    <w:rsid w:val="00E95384"/>
    <w:rsid w:val="00E955EC"/>
    <w:rsid w:val="00E956CF"/>
    <w:rsid w:val="00E95F98"/>
    <w:rsid w:val="00E967F5"/>
    <w:rsid w:val="00E96FF6"/>
    <w:rsid w:val="00EA074F"/>
    <w:rsid w:val="00EA07D3"/>
    <w:rsid w:val="00EA0C73"/>
    <w:rsid w:val="00EA0EAC"/>
    <w:rsid w:val="00EA0FF1"/>
    <w:rsid w:val="00EA1428"/>
    <w:rsid w:val="00EA258F"/>
    <w:rsid w:val="00EA26E8"/>
    <w:rsid w:val="00EA2BFB"/>
    <w:rsid w:val="00EA3064"/>
    <w:rsid w:val="00EA43FE"/>
    <w:rsid w:val="00EA4BFA"/>
    <w:rsid w:val="00EA58B1"/>
    <w:rsid w:val="00EA5CBF"/>
    <w:rsid w:val="00EA61C3"/>
    <w:rsid w:val="00EA69F1"/>
    <w:rsid w:val="00EA6C1B"/>
    <w:rsid w:val="00EA6C52"/>
    <w:rsid w:val="00EA761A"/>
    <w:rsid w:val="00EB0003"/>
    <w:rsid w:val="00EB1328"/>
    <w:rsid w:val="00EB213D"/>
    <w:rsid w:val="00EB2815"/>
    <w:rsid w:val="00EB2EBB"/>
    <w:rsid w:val="00EB3084"/>
    <w:rsid w:val="00EB333A"/>
    <w:rsid w:val="00EB4109"/>
    <w:rsid w:val="00EB43B2"/>
    <w:rsid w:val="00EB4511"/>
    <w:rsid w:val="00EB45F2"/>
    <w:rsid w:val="00EB49AC"/>
    <w:rsid w:val="00EB4AA2"/>
    <w:rsid w:val="00EB4B61"/>
    <w:rsid w:val="00EB6154"/>
    <w:rsid w:val="00EB6202"/>
    <w:rsid w:val="00EB7FD5"/>
    <w:rsid w:val="00EC02C6"/>
    <w:rsid w:val="00EC02E1"/>
    <w:rsid w:val="00EC0FDA"/>
    <w:rsid w:val="00EC22F8"/>
    <w:rsid w:val="00EC2368"/>
    <w:rsid w:val="00EC3B90"/>
    <w:rsid w:val="00EC6378"/>
    <w:rsid w:val="00EC6EA1"/>
    <w:rsid w:val="00EC7127"/>
    <w:rsid w:val="00EC7316"/>
    <w:rsid w:val="00EC73C0"/>
    <w:rsid w:val="00EC7EC6"/>
    <w:rsid w:val="00ED0098"/>
    <w:rsid w:val="00ED0A04"/>
    <w:rsid w:val="00ED0C39"/>
    <w:rsid w:val="00ED183C"/>
    <w:rsid w:val="00ED3098"/>
    <w:rsid w:val="00ED412C"/>
    <w:rsid w:val="00ED421F"/>
    <w:rsid w:val="00ED4DF1"/>
    <w:rsid w:val="00ED4FA8"/>
    <w:rsid w:val="00ED5FDE"/>
    <w:rsid w:val="00ED73D8"/>
    <w:rsid w:val="00EE00E1"/>
    <w:rsid w:val="00EE11C1"/>
    <w:rsid w:val="00EE19AE"/>
    <w:rsid w:val="00EE21B2"/>
    <w:rsid w:val="00EE2452"/>
    <w:rsid w:val="00EE32C0"/>
    <w:rsid w:val="00EE3C01"/>
    <w:rsid w:val="00EE405F"/>
    <w:rsid w:val="00EE56E4"/>
    <w:rsid w:val="00EE5869"/>
    <w:rsid w:val="00EE61AD"/>
    <w:rsid w:val="00EE66DD"/>
    <w:rsid w:val="00EE695E"/>
    <w:rsid w:val="00EE77E3"/>
    <w:rsid w:val="00EE7867"/>
    <w:rsid w:val="00EE7B1C"/>
    <w:rsid w:val="00EF0433"/>
    <w:rsid w:val="00EF0F82"/>
    <w:rsid w:val="00EF1E7B"/>
    <w:rsid w:val="00EF2196"/>
    <w:rsid w:val="00EF2351"/>
    <w:rsid w:val="00EF2581"/>
    <w:rsid w:val="00EF2C94"/>
    <w:rsid w:val="00EF3E45"/>
    <w:rsid w:val="00EF473A"/>
    <w:rsid w:val="00EF4A74"/>
    <w:rsid w:val="00EF4C21"/>
    <w:rsid w:val="00EF5352"/>
    <w:rsid w:val="00EF6AAA"/>
    <w:rsid w:val="00EF6E26"/>
    <w:rsid w:val="00EF715C"/>
    <w:rsid w:val="00EF7AEE"/>
    <w:rsid w:val="00F0059D"/>
    <w:rsid w:val="00F00A8F"/>
    <w:rsid w:val="00F00D29"/>
    <w:rsid w:val="00F0180C"/>
    <w:rsid w:val="00F02350"/>
    <w:rsid w:val="00F033CA"/>
    <w:rsid w:val="00F0345F"/>
    <w:rsid w:val="00F0382F"/>
    <w:rsid w:val="00F03AEE"/>
    <w:rsid w:val="00F049DA"/>
    <w:rsid w:val="00F04EE0"/>
    <w:rsid w:val="00F05D10"/>
    <w:rsid w:val="00F05FBC"/>
    <w:rsid w:val="00F063D6"/>
    <w:rsid w:val="00F065B9"/>
    <w:rsid w:val="00F07DEC"/>
    <w:rsid w:val="00F07EA4"/>
    <w:rsid w:val="00F10B66"/>
    <w:rsid w:val="00F1109A"/>
    <w:rsid w:val="00F112AC"/>
    <w:rsid w:val="00F11457"/>
    <w:rsid w:val="00F11D89"/>
    <w:rsid w:val="00F1218F"/>
    <w:rsid w:val="00F129C5"/>
    <w:rsid w:val="00F12E75"/>
    <w:rsid w:val="00F1379E"/>
    <w:rsid w:val="00F13822"/>
    <w:rsid w:val="00F14911"/>
    <w:rsid w:val="00F14DF0"/>
    <w:rsid w:val="00F150C5"/>
    <w:rsid w:val="00F15348"/>
    <w:rsid w:val="00F15990"/>
    <w:rsid w:val="00F163E5"/>
    <w:rsid w:val="00F16A1B"/>
    <w:rsid w:val="00F172BF"/>
    <w:rsid w:val="00F17779"/>
    <w:rsid w:val="00F17BE2"/>
    <w:rsid w:val="00F20553"/>
    <w:rsid w:val="00F20A3E"/>
    <w:rsid w:val="00F20C38"/>
    <w:rsid w:val="00F21DA8"/>
    <w:rsid w:val="00F2245F"/>
    <w:rsid w:val="00F2289F"/>
    <w:rsid w:val="00F232CE"/>
    <w:rsid w:val="00F23620"/>
    <w:rsid w:val="00F2365F"/>
    <w:rsid w:val="00F238CD"/>
    <w:rsid w:val="00F23E0D"/>
    <w:rsid w:val="00F24071"/>
    <w:rsid w:val="00F24239"/>
    <w:rsid w:val="00F245B2"/>
    <w:rsid w:val="00F24E42"/>
    <w:rsid w:val="00F25990"/>
    <w:rsid w:val="00F259BC"/>
    <w:rsid w:val="00F25B3A"/>
    <w:rsid w:val="00F261B8"/>
    <w:rsid w:val="00F26437"/>
    <w:rsid w:val="00F26AF0"/>
    <w:rsid w:val="00F273A1"/>
    <w:rsid w:val="00F27557"/>
    <w:rsid w:val="00F27736"/>
    <w:rsid w:val="00F2773E"/>
    <w:rsid w:val="00F27A8D"/>
    <w:rsid w:val="00F30009"/>
    <w:rsid w:val="00F311D8"/>
    <w:rsid w:val="00F3132E"/>
    <w:rsid w:val="00F324C9"/>
    <w:rsid w:val="00F3275C"/>
    <w:rsid w:val="00F32765"/>
    <w:rsid w:val="00F33606"/>
    <w:rsid w:val="00F33A6D"/>
    <w:rsid w:val="00F33BC0"/>
    <w:rsid w:val="00F35E37"/>
    <w:rsid w:val="00F36423"/>
    <w:rsid w:val="00F36AB5"/>
    <w:rsid w:val="00F377EE"/>
    <w:rsid w:val="00F37B9A"/>
    <w:rsid w:val="00F37C45"/>
    <w:rsid w:val="00F4134C"/>
    <w:rsid w:val="00F41875"/>
    <w:rsid w:val="00F42B56"/>
    <w:rsid w:val="00F43620"/>
    <w:rsid w:val="00F43893"/>
    <w:rsid w:val="00F446DC"/>
    <w:rsid w:val="00F44BEC"/>
    <w:rsid w:val="00F44DFC"/>
    <w:rsid w:val="00F4570E"/>
    <w:rsid w:val="00F45B20"/>
    <w:rsid w:val="00F463C0"/>
    <w:rsid w:val="00F463D7"/>
    <w:rsid w:val="00F479DD"/>
    <w:rsid w:val="00F50213"/>
    <w:rsid w:val="00F5103A"/>
    <w:rsid w:val="00F52382"/>
    <w:rsid w:val="00F52DB4"/>
    <w:rsid w:val="00F53158"/>
    <w:rsid w:val="00F5397E"/>
    <w:rsid w:val="00F54333"/>
    <w:rsid w:val="00F54BF4"/>
    <w:rsid w:val="00F5587E"/>
    <w:rsid w:val="00F55E42"/>
    <w:rsid w:val="00F56E2B"/>
    <w:rsid w:val="00F57183"/>
    <w:rsid w:val="00F57298"/>
    <w:rsid w:val="00F573AA"/>
    <w:rsid w:val="00F605C6"/>
    <w:rsid w:val="00F60EA2"/>
    <w:rsid w:val="00F610CE"/>
    <w:rsid w:val="00F61207"/>
    <w:rsid w:val="00F6135D"/>
    <w:rsid w:val="00F613E1"/>
    <w:rsid w:val="00F61877"/>
    <w:rsid w:val="00F63BA8"/>
    <w:rsid w:val="00F647C5"/>
    <w:rsid w:val="00F64B45"/>
    <w:rsid w:val="00F64CD6"/>
    <w:rsid w:val="00F65476"/>
    <w:rsid w:val="00F6611B"/>
    <w:rsid w:val="00F670E5"/>
    <w:rsid w:val="00F677F1"/>
    <w:rsid w:val="00F679C8"/>
    <w:rsid w:val="00F71C8F"/>
    <w:rsid w:val="00F71D56"/>
    <w:rsid w:val="00F72A23"/>
    <w:rsid w:val="00F7381B"/>
    <w:rsid w:val="00F739C3"/>
    <w:rsid w:val="00F73B3D"/>
    <w:rsid w:val="00F74C8E"/>
    <w:rsid w:val="00F75854"/>
    <w:rsid w:val="00F75A18"/>
    <w:rsid w:val="00F77E5B"/>
    <w:rsid w:val="00F80529"/>
    <w:rsid w:val="00F80908"/>
    <w:rsid w:val="00F8141D"/>
    <w:rsid w:val="00F816AF"/>
    <w:rsid w:val="00F81B09"/>
    <w:rsid w:val="00F81EA4"/>
    <w:rsid w:val="00F82167"/>
    <w:rsid w:val="00F82206"/>
    <w:rsid w:val="00F82DDA"/>
    <w:rsid w:val="00F839F3"/>
    <w:rsid w:val="00F8481B"/>
    <w:rsid w:val="00F84DDF"/>
    <w:rsid w:val="00F85030"/>
    <w:rsid w:val="00F85186"/>
    <w:rsid w:val="00F85317"/>
    <w:rsid w:val="00F8562F"/>
    <w:rsid w:val="00F8598E"/>
    <w:rsid w:val="00F86B04"/>
    <w:rsid w:val="00F8781E"/>
    <w:rsid w:val="00F87DD1"/>
    <w:rsid w:val="00F9017C"/>
    <w:rsid w:val="00F91910"/>
    <w:rsid w:val="00F92892"/>
    <w:rsid w:val="00F92A8C"/>
    <w:rsid w:val="00F94282"/>
    <w:rsid w:val="00F94A63"/>
    <w:rsid w:val="00F94C02"/>
    <w:rsid w:val="00F94DB3"/>
    <w:rsid w:val="00F94DF7"/>
    <w:rsid w:val="00F94F10"/>
    <w:rsid w:val="00F95674"/>
    <w:rsid w:val="00F9604E"/>
    <w:rsid w:val="00F97154"/>
    <w:rsid w:val="00F973DD"/>
    <w:rsid w:val="00FA0039"/>
    <w:rsid w:val="00FA0201"/>
    <w:rsid w:val="00FA0542"/>
    <w:rsid w:val="00FA142F"/>
    <w:rsid w:val="00FA1B5B"/>
    <w:rsid w:val="00FA1B88"/>
    <w:rsid w:val="00FA271E"/>
    <w:rsid w:val="00FA2B57"/>
    <w:rsid w:val="00FA2FCE"/>
    <w:rsid w:val="00FA3CCD"/>
    <w:rsid w:val="00FA4A90"/>
    <w:rsid w:val="00FA4ED3"/>
    <w:rsid w:val="00FA4F37"/>
    <w:rsid w:val="00FA4F65"/>
    <w:rsid w:val="00FA5464"/>
    <w:rsid w:val="00FA5B39"/>
    <w:rsid w:val="00FA6138"/>
    <w:rsid w:val="00FA6468"/>
    <w:rsid w:val="00FA7DF4"/>
    <w:rsid w:val="00FB0239"/>
    <w:rsid w:val="00FB19B5"/>
    <w:rsid w:val="00FB1A40"/>
    <w:rsid w:val="00FB1B75"/>
    <w:rsid w:val="00FB30B1"/>
    <w:rsid w:val="00FB3D60"/>
    <w:rsid w:val="00FB40CE"/>
    <w:rsid w:val="00FB415E"/>
    <w:rsid w:val="00FB4F0A"/>
    <w:rsid w:val="00FB5D7F"/>
    <w:rsid w:val="00FB6490"/>
    <w:rsid w:val="00FB6771"/>
    <w:rsid w:val="00FB6969"/>
    <w:rsid w:val="00FB7CD5"/>
    <w:rsid w:val="00FC1B98"/>
    <w:rsid w:val="00FC1C2E"/>
    <w:rsid w:val="00FC1D52"/>
    <w:rsid w:val="00FC3226"/>
    <w:rsid w:val="00FC3823"/>
    <w:rsid w:val="00FC4E86"/>
    <w:rsid w:val="00FC507D"/>
    <w:rsid w:val="00FC5759"/>
    <w:rsid w:val="00FC5C23"/>
    <w:rsid w:val="00FC5E5E"/>
    <w:rsid w:val="00FC6F48"/>
    <w:rsid w:val="00FC74C7"/>
    <w:rsid w:val="00FC7A3F"/>
    <w:rsid w:val="00FC7ABB"/>
    <w:rsid w:val="00FC7D25"/>
    <w:rsid w:val="00FD0F8C"/>
    <w:rsid w:val="00FD1306"/>
    <w:rsid w:val="00FD148E"/>
    <w:rsid w:val="00FD1886"/>
    <w:rsid w:val="00FD1F31"/>
    <w:rsid w:val="00FD2E77"/>
    <w:rsid w:val="00FD304C"/>
    <w:rsid w:val="00FD320F"/>
    <w:rsid w:val="00FD3702"/>
    <w:rsid w:val="00FD4414"/>
    <w:rsid w:val="00FD4476"/>
    <w:rsid w:val="00FD44E1"/>
    <w:rsid w:val="00FD45D3"/>
    <w:rsid w:val="00FD4AA3"/>
    <w:rsid w:val="00FD4E10"/>
    <w:rsid w:val="00FD5280"/>
    <w:rsid w:val="00FD543F"/>
    <w:rsid w:val="00FD5A5F"/>
    <w:rsid w:val="00FD5E89"/>
    <w:rsid w:val="00FD6089"/>
    <w:rsid w:val="00FD661E"/>
    <w:rsid w:val="00FD6C99"/>
    <w:rsid w:val="00FD6F75"/>
    <w:rsid w:val="00FD7074"/>
    <w:rsid w:val="00FE0139"/>
    <w:rsid w:val="00FE1194"/>
    <w:rsid w:val="00FE19C7"/>
    <w:rsid w:val="00FE2A28"/>
    <w:rsid w:val="00FE404F"/>
    <w:rsid w:val="00FE6274"/>
    <w:rsid w:val="00FE6434"/>
    <w:rsid w:val="00FE6872"/>
    <w:rsid w:val="00FE6F2B"/>
    <w:rsid w:val="00FE7778"/>
    <w:rsid w:val="00FF248C"/>
    <w:rsid w:val="00FF2539"/>
    <w:rsid w:val="00FF2658"/>
    <w:rsid w:val="00FF26CF"/>
    <w:rsid w:val="00FF2CBF"/>
    <w:rsid w:val="00FF2D68"/>
    <w:rsid w:val="00FF3C8F"/>
    <w:rsid w:val="00FF3DC9"/>
    <w:rsid w:val="00FF4F44"/>
    <w:rsid w:val="00FF5A91"/>
    <w:rsid w:val="00FF5D18"/>
    <w:rsid w:val="00FF611C"/>
    <w:rsid w:val="00FF6983"/>
    <w:rsid w:val="00FF753F"/>
    <w:rsid w:val="00FF7AB4"/>
    <w:rsid w:val="013438FE"/>
    <w:rsid w:val="02646093"/>
    <w:rsid w:val="03D6E50F"/>
    <w:rsid w:val="05F7CEF3"/>
    <w:rsid w:val="075F042D"/>
    <w:rsid w:val="079F49B9"/>
    <w:rsid w:val="07CD4707"/>
    <w:rsid w:val="09C57737"/>
    <w:rsid w:val="0A66F8E0"/>
    <w:rsid w:val="1082F5E4"/>
    <w:rsid w:val="11C08DD8"/>
    <w:rsid w:val="11CE5D41"/>
    <w:rsid w:val="1226D2AB"/>
    <w:rsid w:val="12A59BAF"/>
    <w:rsid w:val="13781DBD"/>
    <w:rsid w:val="1520D800"/>
    <w:rsid w:val="154AE181"/>
    <w:rsid w:val="1749CA20"/>
    <w:rsid w:val="1768D760"/>
    <w:rsid w:val="17C2421C"/>
    <w:rsid w:val="1A6EA07C"/>
    <w:rsid w:val="1C481F0B"/>
    <w:rsid w:val="1CADF293"/>
    <w:rsid w:val="1E3F2883"/>
    <w:rsid w:val="1F39C759"/>
    <w:rsid w:val="1F4BEEFB"/>
    <w:rsid w:val="1FF8E151"/>
    <w:rsid w:val="2106C6BB"/>
    <w:rsid w:val="21E0F35E"/>
    <w:rsid w:val="22F6E525"/>
    <w:rsid w:val="236C5AF0"/>
    <w:rsid w:val="248331BC"/>
    <w:rsid w:val="24FEA340"/>
    <w:rsid w:val="25602411"/>
    <w:rsid w:val="25C08464"/>
    <w:rsid w:val="27C50638"/>
    <w:rsid w:val="28225107"/>
    <w:rsid w:val="285DDBB4"/>
    <w:rsid w:val="290712B9"/>
    <w:rsid w:val="29154BD3"/>
    <w:rsid w:val="294487F0"/>
    <w:rsid w:val="29DAD3B5"/>
    <w:rsid w:val="2BF4768C"/>
    <w:rsid w:val="2C417A78"/>
    <w:rsid w:val="2C67CA87"/>
    <w:rsid w:val="2EA7BFEA"/>
    <w:rsid w:val="2F39798F"/>
    <w:rsid w:val="32421284"/>
    <w:rsid w:val="345C78CD"/>
    <w:rsid w:val="36B977AD"/>
    <w:rsid w:val="37A02504"/>
    <w:rsid w:val="384694B0"/>
    <w:rsid w:val="38EA2998"/>
    <w:rsid w:val="3916C193"/>
    <w:rsid w:val="3AEF86DD"/>
    <w:rsid w:val="3BB6A3C3"/>
    <w:rsid w:val="3C4ABED6"/>
    <w:rsid w:val="3C4E6255"/>
    <w:rsid w:val="3CD9B2A4"/>
    <w:rsid w:val="3DC633AF"/>
    <w:rsid w:val="423F91AF"/>
    <w:rsid w:val="44277F9D"/>
    <w:rsid w:val="44F76001"/>
    <w:rsid w:val="461A45CD"/>
    <w:rsid w:val="466C84A1"/>
    <w:rsid w:val="46CEE718"/>
    <w:rsid w:val="4717012F"/>
    <w:rsid w:val="48389C8D"/>
    <w:rsid w:val="4934D2E3"/>
    <w:rsid w:val="49E3C98C"/>
    <w:rsid w:val="4AD0A344"/>
    <w:rsid w:val="4ADF0389"/>
    <w:rsid w:val="4BED82B8"/>
    <w:rsid w:val="4FDAA0A9"/>
    <w:rsid w:val="5116F882"/>
    <w:rsid w:val="52146EB6"/>
    <w:rsid w:val="5289F1D5"/>
    <w:rsid w:val="53AE6239"/>
    <w:rsid w:val="53E2189C"/>
    <w:rsid w:val="546A1B06"/>
    <w:rsid w:val="546AF097"/>
    <w:rsid w:val="5526EA7C"/>
    <w:rsid w:val="561EE03D"/>
    <w:rsid w:val="59380285"/>
    <w:rsid w:val="5A3F0766"/>
    <w:rsid w:val="5A895C20"/>
    <w:rsid w:val="5B19E031"/>
    <w:rsid w:val="5C60B196"/>
    <w:rsid w:val="5CE48BA6"/>
    <w:rsid w:val="5F484E55"/>
    <w:rsid w:val="607E12E2"/>
    <w:rsid w:val="6141D81A"/>
    <w:rsid w:val="6278DB47"/>
    <w:rsid w:val="6293FA17"/>
    <w:rsid w:val="649CE44A"/>
    <w:rsid w:val="64A34CD2"/>
    <w:rsid w:val="64D6DD02"/>
    <w:rsid w:val="65DE86D6"/>
    <w:rsid w:val="6894F08E"/>
    <w:rsid w:val="69043C50"/>
    <w:rsid w:val="690CA776"/>
    <w:rsid w:val="6953B74D"/>
    <w:rsid w:val="6BEC3E71"/>
    <w:rsid w:val="6C3942EE"/>
    <w:rsid w:val="6CB806A5"/>
    <w:rsid w:val="6CFCE23C"/>
    <w:rsid w:val="6D9C9546"/>
    <w:rsid w:val="6DD4A42B"/>
    <w:rsid w:val="6E46A237"/>
    <w:rsid w:val="6F2A1301"/>
    <w:rsid w:val="702E438F"/>
    <w:rsid w:val="703689C0"/>
    <w:rsid w:val="7091CE34"/>
    <w:rsid w:val="71768847"/>
    <w:rsid w:val="71858A7F"/>
    <w:rsid w:val="72F226BC"/>
    <w:rsid w:val="737359A9"/>
    <w:rsid w:val="73EDF311"/>
    <w:rsid w:val="74A10CDC"/>
    <w:rsid w:val="752908EB"/>
    <w:rsid w:val="76E86C28"/>
    <w:rsid w:val="77348956"/>
    <w:rsid w:val="7A5666A9"/>
    <w:rsid w:val="7B9A91A3"/>
    <w:rsid w:val="7D562618"/>
    <w:rsid w:val="7F01D08A"/>
    <w:rsid w:val="7F9038D7"/>
    <w:rsid w:val="7FCDF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42A22"/>
  <w15:docId w15:val="{B18E70CF-3D91-4826-B27C-B5707070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B313D"/>
    <w:pPr>
      <w:spacing w:line="288" w:lineRule="atLeast"/>
    </w:pPr>
    <w:rPr>
      <w:sz w:val="22"/>
      <w:szCs w:val="22"/>
      <w:lang w:eastAsia="en-US"/>
    </w:rPr>
  </w:style>
  <w:style w:type="paragraph" w:styleId="Heading1">
    <w:name w:val="heading 1"/>
    <w:basedOn w:val="Normal"/>
    <w:next w:val="Normal"/>
    <w:link w:val="Heading1Char"/>
    <w:uiPriority w:val="9"/>
    <w:qFormat/>
    <w:rsid w:val="00336534"/>
    <w:pPr>
      <w:keepNext/>
      <w:keepLines/>
      <w:spacing w:before="120" w:after="120" w:line="360" w:lineRule="auto"/>
      <w:outlineLvl w:val="0"/>
    </w:pPr>
    <w:rPr>
      <w:rFonts w:ascii="Calibri Light" w:eastAsia="Times New Roman" w:hAnsi="Calibri Light" w:cs="Calibri Light"/>
      <w:color w:val="00A03A"/>
      <w:sz w:val="28"/>
      <w:szCs w:val="28"/>
    </w:rPr>
  </w:style>
  <w:style w:type="paragraph" w:styleId="Heading2">
    <w:name w:val="heading 2"/>
    <w:basedOn w:val="Normal"/>
    <w:next w:val="Normal"/>
    <w:link w:val="Heading2Char"/>
    <w:uiPriority w:val="9"/>
    <w:qFormat/>
    <w:rsid w:val="00CB53C5"/>
    <w:pPr>
      <w:keepNext/>
      <w:keepLines/>
      <w:numPr>
        <w:ilvl w:val="1"/>
        <w:numId w:val="4"/>
      </w:numPr>
      <w:spacing w:before="240" w:after="120" w:line="240" w:lineRule="auto"/>
      <w:contextualSpacing/>
      <w:outlineLvl w:val="1"/>
    </w:pPr>
    <w:rPr>
      <w:rFonts w:ascii="Calibri Light" w:eastAsia="Times New Roman" w:hAnsi="Calibri Light" w:cs="Calibri Light"/>
      <w:color w:val="005CB9"/>
      <w:sz w:val="24"/>
      <w:szCs w:val="26"/>
    </w:rPr>
  </w:style>
  <w:style w:type="paragraph" w:styleId="Heading3">
    <w:name w:val="heading 3"/>
    <w:basedOn w:val="Heading1"/>
    <w:next w:val="Normal"/>
    <w:link w:val="Heading3Char"/>
    <w:uiPriority w:val="9"/>
    <w:qFormat/>
    <w:rsid w:val="0004467B"/>
    <w:pPr>
      <w:numPr>
        <w:ilvl w:val="2"/>
        <w:numId w:val="7"/>
      </w:numPr>
      <w:spacing w:before="240" w:line="240" w:lineRule="auto"/>
      <w:jc w:val="both"/>
      <w:outlineLvl w:val="2"/>
    </w:pPr>
    <w:rPr>
      <w:color w:val="005CB9"/>
      <w:sz w:val="24"/>
      <w:szCs w:val="24"/>
    </w:rPr>
  </w:style>
  <w:style w:type="paragraph" w:styleId="Heading4">
    <w:name w:val="heading 4"/>
    <w:basedOn w:val="Normal"/>
    <w:next w:val="Normal"/>
    <w:link w:val="Heading4Char"/>
    <w:uiPriority w:val="9"/>
    <w:qFormat/>
    <w:rsid w:val="00923967"/>
    <w:pPr>
      <w:keepNext/>
      <w:keepLines/>
      <w:numPr>
        <w:ilvl w:val="3"/>
        <w:numId w:val="7"/>
      </w:numPr>
      <w:spacing w:after="120" w:line="340" w:lineRule="atLeast"/>
      <w:outlineLvl w:val="3"/>
    </w:pPr>
    <w:rPr>
      <w:rFonts w:ascii="Calibri Light" w:eastAsia="Times New Roman" w:hAnsi="Calibri Light"/>
      <w:iCs/>
      <w:color w:val="005CB9"/>
    </w:rPr>
  </w:style>
  <w:style w:type="paragraph" w:styleId="Heading5">
    <w:name w:val="heading 5"/>
    <w:basedOn w:val="Normal"/>
    <w:next w:val="Normal"/>
    <w:link w:val="Heading5Char"/>
    <w:uiPriority w:val="9"/>
    <w:qFormat/>
    <w:rsid w:val="001A4346"/>
    <w:pPr>
      <w:keepNext/>
      <w:keepLines/>
      <w:numPr>
        <w:ilvl w:val="4"/>
        <w:numId w:val="7"/>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2B7CAA"/>
    <w:pPr>
      <w:keepNext/>
      <w:keepLines/>
      <w:numPr>
        <w:ilvl w:val="5"/>
        <w:numId w:val="7"/>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F4A56"/>
    <w:pPr>
      <w:keepNext/>
      <w:keepLines/>
      <w:numPr>
        <w:ilvl w:val="6"/>
        <w:numId w:val="7"/>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2B7CAA"/>
    <w:pPr>
      <w:keepNext/>
      <w:keepLines/>
      <w:numPr>
        <w:ilvl w:val="7"/>
        <w:numId w:val="7"/>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2B7CAA"/>
    <w:pPr>
      <w:keepNext/>
      <w:keepLines/>
      <w:numPr>
        <w:ilvl w:val="8"/>
        <w:numId w:val="7"/>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3D0"/>
    <w:pPr>
      <w:spacing w:line="240" w:lineRule="exact"/>
    </w:pPr>
  </w:style>
  <w:style w:type="character" w:customStyle="1" w:styleId="HeaderChar">
    <w:name w:val="Header Char"/>
    <w:link w:val="Header"/>
    <w:uiPriority w:val="99"/>
    <w:rsid w:val="00BB63D0"/>
    <w:rPr>
      <w:sz w:val="20"/>
    </w:rPr>
  </w:style>
  <w:style w:type="paragraph" w:styleId="Footer">
    <w:name w:val="footer"/>
    <w:basedOn w:val="Normal"/>
    <w:link w:val="FooterChar"/>
    <w:uiPriority w:val="99"/>
    <w:rsid w:val="002619E2"/>
    <w:pPr>
      <w:spacing w:line="240" w:lineRule="exact"/>
    </w:pPr>
  </w:style>
  <w:style w:type="character" w:customStyle="1" w:styleId="FooterChar">
    <w:name w:val="Footer Char"/>
    <w:link w:val="Footer"/>
    <w:uiPriority w:val="99"/>
    <w:rsid w:val="002619E2"/>
    <w:rPr>
      <w:lang w:val="en-US"/>
    </w:rPr>
  </w:style>
  <w:style w:type="table" w:styleId="TableGrid">
    <w:name w:val="Table Grid"/>
    <w:basedOn w:val="TableNormal"/>
    <w:uiPriority w:val="39"/>
    <w:rsid w:val="00EE405F"/>
    <w:tblPr>
      <w:tblCellMar>
        <w:left w:w="0" w:type="dxa"/>
        <w:right w:w="0" w:type="dxa"/>
      </w:tblCellMar>
    </w:tblPr>
  </w:style>
  <w:style w:type="paragraph" w:styleId="BalloonText">
    <w:name w:val="Balloon Text"/>
    <w:basedOn w:val="Normal"/>
    <w:link w:val="BalloonTextChar"/>
    <w:uiPriority w:val="99"/>
    <w:semiHidden/>
    <w:unhideWhenUsed/>
    <w:rsid w:val="002619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619E2"/>
    <w:rPr>
      <w:rFonts w:ascii="Tahoma" w:hAnsi="Tahoma" w:cs="Tahoma"/>
      <w:sz w:val="16"/>
      <w:szCs w:val="16"/>
      <w:lang w:val="en-US"/>
    </w:rPr>
  </w:style>
  <w:style w:type="paragraph" w:customStyle="1" w:styleId="Dateofdocument">
    <w:name w:val="Date of document"/>
    <w:basedOn w:val="Normal"/>
    <w:qFormat/>
    <w:rsid w:val="008B0C7E"/>
    <w:pPr>
      <w:spacing w:line="216" w:lineRule="atLeast"/>
      <w:jc w:val="right"/>
    </w:pPr>
    <w:rPr>
      <w:sz w:val="18"/>
    </w:rPr>
  </w:style>
  <w:style w:type="paragraph" w:customStyle="1" w:styleId="Text">
    <w:name w:val="Text"/>
    <w:basedOn w:val="Normal"/>
    <w:qFormat/>
    <w:rsid w:val="001D79CB"/>
    <w:pPr>
      <w:spacing w:before="180" w:after="180" w:line="240" w:lineRule="auto"/>
      <w:jc w:val="both"/>
    </w:pPr>
    <w:rPr>
      <w:rFonts w:ascii="Calibri Light" w:hAnsi="Calibri Light" w:cs="Calibri Light"/>
    </w:rPr>
  </w:style>
  <w:style w:type="character" w:customStyle="1" w:styleId="Heading1Char">
    <w:name w:val="Heading 1 Char"/>
    <w:link w:val="Heading1"/>
    <w:uiPriority w:val="9"/>
    <w:rsid w:val="00336534"/>
    <w:rPr>
      <w:rFonts w:ascii="Calibri Light" w:eastAsia="Times New Roman" w:hAnsi="Calibri Light" w:cs="Calibri Light"/>
      <w:color w:val="00A03A"/>
      <w:sz w:val="28"/>
      <w:szCs w:val="28"/>
      <w:lang w:eastAsia="en-US"/>
    </w:rPr>
  </w:style>
  <w:style w:type="character" w:customStyle="1" w:styleId="Heading2Char">
    <w:name w:val="Heading 2 Char"/>
    <w:link w:val="Heading2"/>
    <w:uiPriority w:val="9"/>
    <w:rsid w:val="00CB53C5"/>
    <w:rPr>
      <w:rFonts w:ascii="Calibri Light" w:eastAsia="Times New Roman" w:hAnsi="Calibri Light" w:cs="Calibri Light"/>
      <w:color w:val="005CB9"/>
      <w:sz w:val="24"/>
      <w:szCs w:val="26"/>
      <w:lang w:eastAsia="en-US"/>
    </w:rPr>
  </w:style>
  <w:style w:type="paragraph" w:customStyle="1" w:styleId="Textquote">
    <w:name w:val="Text quote"/>
    <w:basedOn w:val="Text"/>
    <w:qFormat/>
    <w:rsid w:val="001D64A4"/>
    <w:pPr>
      <w:spacing w:line="280" w:lineRule="atLeast"/>
    </w:pPr>
    <w:rPr>
      <w:i/>
      <w:color w:val="005CB9"/>
    </w:rPr>
  </w:style>
  <w:style w:type="paragraph" w:customStyle="1" w:styleId="Bulletpoints1">
    <w:name w:val="Bullet points 1"/>
    <w:basedOn w:val="Text"/>
    <w:qFormat/>
    <w:rsid w:val="00222D27"/>
    <w:pPr>
      <w:numPr>
        <w:numId w:val="1"/>
      </w:numPr>
    </w:pPr>
    <w:rPr>
      <w:color w:val="343434"/>
    </w:rPr>
  </w:style>
  <w:style w:type="paragraph" w:customStyle="1" w:styleId="Figureortable">
    <w:name w:val="Figure or table"/>
    <w:basedOn w:val="Text"/>
    <w:qFormat/>
    <w:rsid w:val="00C91CA6"/>
    <w:pPr>
      <w:spacing w:before="120" w:after="120" w:line="240" w:lineRule="atLeast"/>
    </w:pPr>
    <w:rPr>
      <w:b/>
      <w:i/>
      <w:sz w:val="20"/>
    </w:rPr>
  </w:style>
  <w:style w:type="paragraph" w:customStyle="1" w:styleId="Source">
    <w:name w:val="Source"/>
    <w:basedOn w:val="Text"/>
    <w:qFormat/>
    <w:rsid w:val="00634121"/>
    <w:pPr>
      <w:spacing w:line="200" w:lineRule="atLeast"/>
    </w:pPr>
    <w:rPr>
      <w:i/>
      <w:sz w:val="16"/>
    </w:rPr>
  </w:style>
  <w:style w:type="paragraph" w:customStyle="1" w:styleId="Maintitle">
    <w:name w:val="Main title"/>
    <w:qFormat/>
    <w:rsid w:val="00EE77E3"/>
    <w:pPr>
      <w:framePr w:wrap="around" w:vAnchor="page" w:hAnchor="margin" w:y="5443"/>
      <w:spacing w:line="432" w:lineRule="atLeast"/>
      <w:suppressOverlap/>
    </w:pPr>
    <w:rPr>
      <w:rFonts w:ascii="Calibri Light" w:eastAsia="Times New Roman" w:hAnsi="Calibri Light" w:cs="Calibri Light"/>
      <w:color w:val="FFFFFF" w:themeColor="background1"/>
      <w:sz w:val="56"/>
      <w:szCs w:val="56"/>
      <w:lang w:eastAsia="en-US"/>
    </w:rPr>
  </w:style>
  <w:style w:type="paragraph" w:customStyle="1" w:styleId="Bulletpoints2">
    <w:name w:val="Bullet points 2"/>
    <w:basedOn w:val="Text"/>
    <w:qFormat/>
    <w:rsid w:val="00222D27"/>
    <w:pPr>
      <w:numPr>
        <w:ilvl w:val="1"/>
        <w:numId w:val="1"/>
      </w:numPr>
    </w:pPr>
    <w:rPr>
      <w:color w:val="343434"/>
    </w:rPr>
  </w:style>
  <w:style w:type="paragraph" w:customStyle="1" w:styleId="Pagination">
    <w:name w:val="Pagination"/>
    <w:basedOn w:val="Footer"/>
    <w:semiHidden/>
    <w:rsid w:val="00BB313D"/>
    <w:pPr>
      <w:spacing w:after="80"/>
      <w:jc w:val="right"/>
    </w:pPr>
    <w:rPr>
      <w:rFonts w:asciiTheme="minorHAnsi" w:hAnsiTheme="minorHAnsi"/>
      <w:color w:val="005CB9"/>
      <w:sz w:val="18"/>
      <w:szCs w:val="18"/>
    </w:rPr>
  </w:style>
  <w:style w:type="character" w:customStyle="1" w:styleId="Heading3Char">
    <w:name w:val="Heading 3 Char"/>
    <w:link w:val="Heading3"/>
    <w:uiPriority w:val="9"/>
    <w:rsid w:val="0004467B"/>
    <w:rPr>
      <w:rFonts w:ascii="Calibri Light" w:eastAsia="Times New Roman" w:hAnsi="Calibri Light" w:cs="Calibri Light"/>
      <w:color w:val="005CB9"/>
      <w:sz w:val="24"/>
      <w:szCs w:val="24"/>
      <w:lang w:eastAsia="en-US"/>
    </w:rPr>
  </w:style>
  <w:style w:type="paragraph" w:styleId="TOC1">
    <w:name w:val="toc 1"/>
    <w:basedOn w:val="Normal"/>
    <w:next w:val="Normal"/>
    <w:autoRedefine/>
    <w:uiPriority w:val="39"/>
    <w:unhideWhenUsed/>
    <w:rsid w:val="007144C3"/>
    <w:pPr>
      <w:tabs>
        <w:tab w:val="left" w:pos="1320"/>
        <w:tab w:val="right" w:leader="dot" w:pos="9639"/>
      </w:tabs>
      <w:spacing w:line="360" w:lineRule="auto"/>
      <w:ind w:right="284"/>
    </w:pPr>
    <w:rPr>
      <w:rFonts w:ascii="Calibri Light" w:hAnsi="Calibri Light"/>
      <w:noProof/>
      <w:color w:val="00A03A"/>
      <w:sz w:val="24"/>
    </w:rPr>
  </w:style>
  <w:style w:type="paragraph" w:styleId="TOC2">
    <w:name w:val="toc 2"/>
    <w:basedOn w:val="Normal"/>
    <w:next w:val="Normal"/>
    <w:autoRedefine/>
    <w:uiPriority w:val="39"/>
    <w:unhideWhenUsed/>
    <w:rsid w:val="001A4346"/>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character" w:styleId="Hyperlink">
    <w:name w:val="Hyperlink"/>
    <w:uiPriority w:val="99"/>
    <w:unhideWhenUsed/>
    <w:qFormat/>
    <w:rsid w:val="003F01E7"/>
    <w:rPr>
      <w:color w:val="005CB9"/>
      <w:u w:val="single"/>
    </w:rPr>
  </w:style>
  <w:style w:type="paragraph" w:customStyle="1" w:styleId="Titlecontent">
    <w:name w:val="Title content"/>
    <w:basedOn w:val="Normal"/>
    <w:qFormat/>
    <w:rsid w:val="001A4346"/>
    <w:pPr>
      <w:spacing w:line="472" w:lineRule="atLeast"/>
    </w:pPr>
    <w:rPr>
      <w:rFonts w:asciiTheme="minorHAnsi" w:hAnsiTheme="minorHAnsi"/>
      <w:b/>
      <w:sz w:val="28"/>
      <w:szCs w:val="28"/>
    </w:rPr>
  </w:style>
  <w:style w:type="character" w:customStyle="1" w:styleId="Heading4Char">
    <w:name w:val="Heading 4 Char"/>
    <w:link w:val="Heading4"/>
    <w:uiPriority w:val="9"/>
    <w:rsid w:val="00923967"/>
    <w:rPr>
      <w:rFonts w:ascii="Calibri Light" w:eastAsia="Times New Roman" w:hAnsi="Calibri Light"/>
      <w:iCs/>
      <w:color w:val="005CB9"/>
      <w:sz w:val="22"/>
      <w:szCs w:val="22"/>
      <w:lang w:eastAsia="en-US"/>
    </w:rPr>
  </w:style>
  <w:style w:type="character" w:customStyle="1" w:styleId="Heading5Char">
    <w:name w:val="Heading 5 Char"/>
    <w:link w:val="Heading5"/>
    <w:uiPriority w:val="9"/>
    <w:rsid w:val="001A4346"/>
    <w:rPr>
      <w:rFonts w:asciiTheme="majorHAnsi" w:eastAsia="Times New Roman" w:hAnsiTheme="majorHAnsi"/>
      <w:b/>
      <w:color w:val="343434"/>
      <w:sz w:val="22"/>
      <w:szCs w:val="22"/>
      <w:lang w:eastAsia="en-US"/>
    </w:rPr>
  </w:style>
  <w:style w:type="character" w:customStyle="1" w:styleId="Heading6Char">
    <w:name w:val="Heading 6 Char"/>
    <w:link w:val="Heading6"/>
    <w:uiPriority w:val="9"/>
    <w:semiHidden/>
    <w:rsid w:val="00196871"/>
    <w:rPr>
      <w:rFonts w:eastAsia="Times New Roman"/>
      <w:i/>
      <w:iCs/>
      <w:color w:val="002D5C"/>
      <w:sz w:val="22"/>
      <w:szCs w:val="22"/>
      <w:lang w:eastAsia="en-US"/>
    </w:rPr>
  </w:style>
  <w:style w:type="character" w:customStyle="1" w:styleId="Heading7Char">
    <w:name w:val="Heading 7 Char"/>
    <w:link w:val="Heading7"/>
    <w:uiPriority w:val="9"/>
    <w:semiHidden/>
    <w:rsid w:val="00196871"/>
    <w:rPr>
      <w:rFonts w:eastAsia="Times New Roman"/>
      <w:i/>
      <w:iCs/>
      <w:color w:val="343434"/>
      <w:sz w:val="22"/>
      <w:szCs w:val="22"/>
      <w:lang w:eastAsia="en-US"/>
    </w:rPr>
  </w:style>
  <w:style w:type="character" w:customStyle="1" w:styleId="Heading8Char">
    <w:name w:val="Heading 8 Char"/>
    <w:link w:val="Heading8"/>
    <w:uiPriority w:val="9"/>
    <w:semiHidden/>
    <w:rsid w:val="00196871"/>
    <w:rPr>
      <w:rFonts w:eastAsia="Times New Roman"/>
      <w:color w:val="666666"/>
      <w:lang w:eastAsia="en-US"/>
    </w:rPr>
  </w:style>
  <w:style w:type="character" w:customStyle="1" w:styleId="Heading9Char">
    <w:name w:val="Heading 9 Char"/>
    <w:link w:val="Heading9"/>
    <w:uiPriority w:val="9"/>
    <w:semiHidden/>
    <w:rsid w:val="00196871"/>
    <w:rPr>
      <w:rFonts w:eastAsia="Times New Roman"/>
      <w:i/>
      <w:iCs/>
      <w:color w:val="666666"/>
      <w:lang w:eastAsia="en-US"/>
    </w:rPr>
  </w:style>
  <w:style w:type="paragraph" w:styleId="TOC6">
    <w:name w:val="toc 6"/>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paragraph" w:customStyle="1" w:styleId="Textbox">
    <w:name w:val="Text box"/>
    <w:basedOn w:val="Normal"/>
    <w:qFormat/>
    <w:rsid w:val="000A3CB7"/>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paragraph" w:customStyle="1" w:styleId="Titlebox">
    <w:name w:val="Title box"/>
    <w:basedOn w:val="Textbox"/>
    <w:qFormat/>
    <w:rsid w:val="000A3CB7"/>
    <w:pPr>
      <w:spacing w:after="0" w:line="229" w:lineRule="atLeast"/>
    </w:pPr>
    <w:rPr>
      <w:rFonts w:asciiTheme="majorHAnsi" w:hAnsiTheme="majorHAnsi"/>
      <w:b/>
      <w:color w:val="005CB9"/>
    </w:rPr>
  </w:style>
  <w:style w:type="paragraph" w:styleId="FootnoteText">
    <w:name w:val="footnote text"/>
    <w:basedOn w:val="Normal"/>
    <w:link w:val="FootnoteTextChar"/>
    <w:uiPriority w:val="99"/>
    <w:qFormat/>
    <w:rsid w:val="00BB313D"/>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BB313D"/>
    <w:rPr>
      <w:rFonts w:asciiTheme="minorHAnsi" w:hAnsiTheme="minorHAnsi"/>
      <w:i/>
      <w:sz w:val="16"/>
      <w:lang w:val="fr-FR" w:eastAsia="en-US"/>
    </w:rPr>
  </w:style>
  <w:style w:type="character" w:styleId="FootnoteReference">
    <w:name w:val="footnote reference"/>
    <w:uiPriority w:val="99"/>
    <w:semiHidden/>
    <w:unhideWhenUsed/>
    <w:rsid w:val="003512AF"/>
    <w:rPr>
      <w:vertAlign w:val="superscript"/>
    </w:rPr>
  </w:style>
  <w:style w:type="character" w:customStyle="1" w:styleId="Textitalic">
    <w:name w:val="Text italic"/>
    <w:uiPriority w:val="1"/>
    <w:qFormat/>
    <w:rsid w:val="001006AF"/>
    <w:rPr>
      <w:i/>
    </w:rPr>
  </w:style>
  <w:style w:type="character" w:customStyle="1" w:styleId="Textbold">
    <w:name w:val="Text bold"/>
    <w:uiPriority w:val="1"/>
    <w:qFormat/>
    <w:rsid w:val="00AB459C"/>
    <w:rPr>
      <w:b/>
    </w:rPr>
  </w:style>
  <w:style w:type="table" w:styleId="LightShading-Accent4">
    <w:name w:val="Light Shading Accent 4"/>
    <w:basedOn w:val="TableNormal"/>
    <w:uiPriority w:val="60"/>
    <w:rsid w:val="00983848"/>
    <w:rPr>
      <w:color w:val="7B126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styleId="LightList-Accent4">
    <w:name w:val="Light List Accent 4"/>
    <w:basedOn w:val="TableNormal"/>
    <w:uiPriority w:val="61"/>
    <w:rsid w:val="00983848"/>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ColorfulList-Accent4">
    <w:name w:val="Colorful List Accent 4"/>
    <w:basedOn w:val="TableNormal"/>
    <w:uiPriority w:val="72"/>
    <w:rsid w:val="001D3917"/>
    <w:rPr>
      <w:color w:val="343434"/>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styleId="TOC4">
    <w:name w:val="toc 4"/>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customStyle="1" w:styleId="Titleannexes">
    <w:name w:val="Title annexes"/>
    <w:basedOn w:val="Text"/>
    <w:qFormat/>
    <w:rsid w:val="001D64A4"/>
    <w:pPr>
      <w:spacing w:line="349" w:lineRule="atLeast"/>
    </w:pPr>
    <w:rPr>
      <w:color w:val="00A03A"/>
      <w:sz w:val="28"/>
      <w:szCs w:val="28"/>
    </w:rPr>
  </w:style>
  <w:style w:type="paragraph" w:customStyle="1" w:styleId="HeadingAnnex1">
    <w:name w:val="Heading Annex 1"/>
    <w:basedOn w:val="Heading1"/>
    <w:qFormat/>
    <w:rsid w:val="00FB4F0A"/>
    <w:pPr>
      <w:numPr>
        <w:numId w:val="4"/>
      </w:numPr>
      <w:tabs>
        <w:tab w:val="left" w:pos="851"/>
      </w:tabs>
      <w:spacing w:after="360" w:line="240" w:lineRule="auto"/>
      <w:ind w:hanging="574"/>
      <w:contextualSpacing/>
    </w:pPr>
    <w:rPr>
      <w14:scene3d>
        <w14:camera w14:prst="orthographicFront"/>
        <w14:lightRig w14:rig="threePt" w14:dir="t">
          <w14:rot w14:lat="0" w14:lon="0" w14:rev="0"/>
        </w14:lightRig>
      </w14:scene3d>
    </w:rPr>
  </w:style>
  <w:style w:type="paragraph" w:customStyle="1" w:styleId="Documenttitle">
    <w:name w:val="Document title"/>
    <w:basedOn w:val="Heading2"/>
    <w:qFormat/>
    <w:rsid w:val="00BC6575"/>
    <w:pPr>
      <w:numPr>
        <w:ilvl w:val="0"/>
        <w:numId w:val="3"/>
      </w:numPr>
    </w:pPr>
    <w:rPr>
      <w:color w:val="2F5496"/>
    </w:rPr>
  </w:style>
  <w:style w:type="paragraph" w:customStyle="1" w:styleId="Texttype">
    <w:name w:val="Text type"/>
    <w:basedOn w:val="Normal"/>
    <w:qFormat/>
    <w:rsid w:val="00E66B37"/>
    <w:pPr>
      <w:framePr w:wrap="around" w:vAnchor="page" w:hAnchor="page" w:x="7758" w:y="829"/>
      <w:spacing w:line="234" w:lineRule="atLeast"/>
    </w:pPr>
    <w:rPr>
      <w:rFonts w:asciiTheme="minorHAnsi" w:hAnsiTheme="minorHAnsi"/>
      <w:color w:val="005CB9"/>
    </w:rPr>
  </w:style>
  <w:style w:type="table" w:styleId="ColorfulList-Accent2">
    <w:name w:val="Colorful List Accent 2"/>
    <w:basedOn w:val="TableNormal"/>
    <w:uiPriority w:val="72"/>
    <w:rsid w:val="001D64A4"/>
    <w:rPr>
      <w:color w:val="343434"/>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customStyle="1" w:styleId="Listecouleur-Accent41">
    <w:name w:val="Liste couleur - Accent 41"/>
    <w:basedOn w:val="TableNormal"/>
    <w:next w:val="ColorfulList-Accent4"/>
    <w:uiPriority w:val="72"/>
    <w:rsid w:val="00920B5B"/>
    <w:rPr>
      <w:color w:val="000000"/>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table" w:styleId="ColorfulGrid-Accent1">
    <w:name w:val="Colorful Grid Accent 1"/>
    <w:basedOn w:val="TableNormal"/>
    <w:uiPriority w:val="73"/>
    <w:rsid w:val="00CA348F"/>
    <w:rPr>
      <w:color w:val="343434"/>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paragraph" w:customStyle="1" w:styleId="Titre1">
    <w:name w:val="Titre 1"/>
    <w:basedOn w:val="Normal"/>
    <w:rsid w:val="00297DDD"/>
  </w:style>
  <w:style w:type="paragraph" w:customStyle="1" w:styleId="Titre2">
    <w:name w:val="Titre 2"/>
    <w:basedOn w:val="Normal"/>
    <w:rsid w:val="00297DDD"/>
  </w:style>
  <w:style w:type="paragraph" w:customStyle="1" w:styleId="Titre3">
    <w:name w:val="Titre 3"/>
    <w:basedOn w:val="Normal"/>
    <w:rsid w:val="00297DDD"/>
  </w:style>
  <w:style w:type="paragraph" w:customStyle="1" w:styleId="Titre4">
    <w:name w:val="Titre 4"/>
    <w:basedOn w:val="Normal"/>
    <w:rsid w:val="00297DDD"/>
  </w:style>
  <w:style w:type="paragraph" w:customStyle="1" w:styleId="Titre5">
    <w:name w:val="Titre 5"/>
    <w:basedOn w:val="Normal"/>
    <w:rsid w:val="00297DDD"/>
  </w:style>
  <w:style w:type="paragraph" w:customStyle="1" w:styleId="Titre6">
    <w:name w:val="Titre 6"/>
    <w:basedOn w:val="Normal"/>
    <w:rsid w:val="00297DDD"/>
    <w:pPr>
      <w:tabs>
        <w:tab w:val="num" w:pos="4953"/>
      </w:tabs>
      <w:ind w:left="4953" w:hanging="360"/>
    </w:pPr>
  </w:style>
  <w:style w:type="paragraph" w:customStyle="1" w:styleId="Titre7">
    <w:name w:val="Titre 7"/>
    <w:basedOn w:val="Normal"/>
    <w:rsid w:val="00297DDD"/>
    <w:pPr>
      <w:tabs>
        <w:tab w:val="num" w:pos="5673"/>
      </w:tabs>
      <w:ind w:left="5673" w:hanging="360"/>
    </w:pPr>
  </w:style>
  <w:style w:type="paragraph" w:customStyle="1" w:styleId="Titre8">
    <w:name w:val="Titre 8"/>
    <w:basedOn w:val="Normal"/>
    <w:rsid w:val="00297DDD"/>
    <w:pPr>
      <w:tabs>
        <w:tab w:val="num" w:pos="6393"/>
      </w:tabs>
      <w:ind w:left="6393" w:hanging="360"/>
    </w:pPr>
  </w:style>
  <w:style w:type="paragraph" w:customStyle="1" w:styleId="Titre9">
    <w:name w:val="Titre 9"/>
    <w:basedOn w:val="Normal"/>
    <w:rsid w:val="00297DDD"/>
    <w:pPr>
      <w:tabs>
        <w:tab w:val="num" w:pos="7113"/>
      </w:tabs>
      <w:ind w:left="7113" w:hanging="360"/>
    </w:pPr>
  </w:style>
  <w:style w:type="paragraph" w:customStyle="1" w:styleId="ABLOCKPARA">
    <w:name w:val="A BLOCK PARA"/>
    <w:basedOn w:val="Normal"/>
    <w:uiPriority w:val="99"/>
    <w:rsid w:val="006E52F9"/>
    <w:pPr>
      <w:spacing w:line="240" w:lineRule="auto"/>
    </w:pPr>
    <w:rPr>
      <w:rFonts w:ascii="Book Antiqua" w:eastAsia="Times New Roman" w:hAnsi="Book Antiqua"/>
      <w:color w:val="000000"/>
      <w:kern w:val="28"/>
    </w:rPr>
  </w:style>
  <w:style w:type="paragraph" w:styleId="ListParagraph">
    <w:name w:val="List Paragraph"/>
    <w:aliases w:val="PCA-§list,References,Liste couleur - Accent 11"/>
    <w:basedOn w:val="Normal"/>
    <w:link w:val="ListParagraphChar"/>
    <w:uiPriority w:val="34"/>
    <w:qFormat/>
    <w:rsid w:val="006E52F9"/>
    <w:pPr>
      <w:spacing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nhideWhenUsed/>
    <w:rsid w:val="00AE03EE"/>
    <w:pPr>
      <w:spacing w:line="240" w:lineRule="auto"/>
    </w:pPr>
    <w:rPr>
      <w:rFonts w:ascii="Consolas" w:eastAsia="Calibri" w:hAnsi="Consolas"/>
      <w:sz w:val="21"/>
      <w:szCs w:val="21"/>
      <w:lang w:val="en-US"/>
    </w:rPr>
  </w:style>
  <w:style w:type="character" w:customStyle="1" w:styleId="PlainTextChar">
    <w:name w:val="Plain Text Char"/>
    <w:basedOn w:val="DefaultParagraphFont"/>
    <w:link w:val="PlainText"/>
    <w:rsid w:val="00AE03EE"/>
    <w:rPr>
      <w:rFonts w:ascii="Consolas" w:eastAsia="Calibri" w:hAnsi="Consolas"/>
      <w:sz w:val="21"/>
      <w:szCs w:val="21"/>
      <w:lang w:val="en-US" w:eastAsia="en-US"/>
    </w:rPr>
  </w:style>
  <w:style w:type="paragraph" w:styleId="BodyText3">
    <w:name w:val="Body Text 3"/>
    <w:basedOn w:val="Normal"/>
    <w:link w:val="BodyText3Char"/>
    <w:semiHidden/>
    <w:rsid w:val="00694168"/>
    <w:pPr>
      <w:spacing w:before="100" w:beforeAutospacing="1" w:after="100" w:afterAutospacing="1" w:line="240" w:lineRule="auto"/>
      <w:jc w:val="both"/>
    </w:pPr>
    <w:rPr>
      <w:rFonts w:ascii="JTI Md" w:eastAsia="Times New Roman" w:hAnsi="JTI Md"/>
      <w:color w:val="000000"/>
      <w:kern w:val="28"/>
      <w:sz w:val="24"/>
      <w:szCs w:val="24"/>
    </w:rPr>
  </w:style>
  <w:style w:type="character" w:customStyle="1" w:styleId="BodyText3Char">
    <w:name w:val="Body Text 3 Char"/>
    <w:basedOn w:val="DefaultParagraphFont"/>
    <w:link w:val="BodyText3"/>
    <w:semiHidden/>
    <w:rsid w:val="00694168"/>
    <w:rPr>
      <w:rFonts w:ascii="JTI Md" w:eastAsia="Times New Roman" w:hAnsi="JTI Md"/>
      <w:color w:val="000000"/>
      <w:kern w:val="28"/>
      <w:sz w:val="24"/>
      <w:szCs w:val="24"/>
      <w:lang w:eastAsia="en-US"/>
    </w:rPr>
  </w:style>
  <w:style w:type="paragraph" w:styleId="BodyTextIndent">
    <w:name w:val="Body Text Indent"/>
    <w:basedOn w:val="Normal"/>
    <w:link w:val="BodyTextIndentChar"/>
    <w:semiHidden/>
    <w:rsid w:val="00694168"/>
    <w:pPr>
      <w:spacing w:line="240" w:lineRule="auto"/>
      <w:ind w:left="993"/>
    </w:pPr>
    <w:rPr>
      <w:rFonts w:ascii="JTI" w:eastAsia="Times New Roman" w:hAnsi="JTI"/>
    </w:rPr>
  </w:style>
  <w:style w:type="character" w:customStyle="1" w:styleId="BodyTextIndentChar">
    <w:name w:val="Body Text Indent Char"/>
    <w:basedOn w:val="DefaultParagraphFont"/>
    <w:link w:val="BodyTextIndent"/>
    <w:semiHidden/>
    <w:rsid w:val="00694168"/>
    <w:rPr>
      <w:rFonts w:ascii="JTI" w:eastAsia="Times New Roman" w:hAnsi="JTI"/>
      <w:sz w:val="22"/>
      <w:szCs w:val="22"/>
      <w:lang w:eastAsia="en-US"/>
    </w:rPr>
  </w:style>
  <w:style w:type="character" w:styleId="CommentReference">
    <w:name w:val="annotation reference"/>
    <w:basedOn w:val="DefaultParagraphFont"/>
    <w:uiPriority w:val="99"/>
    <w:semiHidden/>
    <w:unhideWhenUsed/>
    <w:rsid w:val="00944E31"/>
    <w:rPr>
      <w:sz w:val="16"/>
      <w:szCs w:val="16"/>
    </w:rPr>
  </w:style>
  <w:style w:type="paragraph" w:styleId="CommentText">
    <w:name w:val="annotation text"/>
    <w:basedOn w:val="Normal"/>
    <w:link w:val="CommentTextChar"/>
    <w:uiPriority w:val="99"/>
    <w:unhideWhenUsed/>
    <w:rsid w:val="00944E31"/>
    <w:pPr>
      <w:spacing w:line="240" w:lineRule="auto"/>
    </w:pPr>
    <w:rPr>
      <w:sz w:val="20"/>
      <w:szCs w:val="20"/>
    </w:rPr>
  </w:style>
  <w:style w:type="character" w:customStyle="1" w:styleId="CommentTextChar">
    <w:name w:val="Comment Text Char"/>
    <w:basedOn w:val="DefaultParagraphFont"/>
    <w:link w:val="CommentText"/>
    <w:uiPriority w:val="99"/>
    <w:rsid w:val="00944E31"/>
    <w:rPr>
      <w:lang w:eastAsia="en-US"/>
    </w:rPr>
  </w:style>
  <w:style w:type="paragraph" w:styleId="CommentSubject">
    <w:name w:val="annotation subject"/>
    <w:basedOn w:val="CommentText"/>
    <w:next w:val="CommentText"/>
    <w:link w:val="CommentSubjectChar"/>
    <w:uiPriority w:val="99"/>
    <w:semiHidden/>
    <w:unhideWhenUsed/>
    <w:rsid w:val="00944E31"/>
    <w:rPr>
      <w:b/>
      <w:bCs/>
    </w:rPr>
  </w:style>
  <w:style w:type="character" w:customStyle="1" w:styleId="CommentSubjectChar">
    <w:name w:val="Comment Subject Char"/>
    <w:basedOn w:val="CommentTextChar"/>
    <w:link w:val="CommentSubject"/>
    <w:uiPriority w:val="99"/>
    <w:semiHidden/>
    <w:rsid w:val="00944E31"/>
    <w:rPr>
      <w:b/>
      <w:bCs/>
      <w:lang w:eastAsia="en-US"/>
    </w:rPr>
  </w:style>
  <w:style w:type="paragraph" w:styleId="Title">
    <w:name w:val="Title"/>
    <w:basedOn w:val="Normal"/>
    <w:link w:val="TitleChar"/>
    <w:qFormat/>
    <w:rsid w:val="003777E2"/>
    <w:pPr>
      <w:spacing w:line="240" w:lineRule="auto"/>
      <w:jc w:val="center"/>
    </w:pPr>
    <w:rPr>
      <w:rFonts w:ascii="JTI" w:eastAsia="Times New Roman" w:hAnsi="JTI"/>
      <w:b/>
      <w:bCs/>
      <w:color w:val="000000"/>
      <w:kern w:val="28"/>
      <w:sz w:val="28"/>
      <w:szCs w:val="28"/>
    </w:rPr>
  </w:style>
  <w:style w:type="character" w:customStyle="1" w:styleId="TitleChar">
    <w:name w:val="Title Char"/>
    <w:basedOn w:val="DefaultParagraphFont"/>
    <w:link w:val="Title"/>
    <w:rsid w:val="003777E2"/>
    <w:rPr>
      <w:rFonts w:ascii="JTI" w:eastAsia="Times New Roman" w:hAnsi="JTI"/>
      <w:b/>
      <w:bCs/>
      <w:color w:val="000000"/>
      <w:kern w:val="28"/>
      <w:sz w:val="28"/>
      <w:szCs w:val="28"/>
      <w:lang w:eastAsia="en-US"/>
    </w:rPr>
  </w:style>
  <w:style w:type="character" w:customStyle="1" w:styleId="ListParagraphChar">
    <w:name w:val="List Paragraph Char"/>
    <w:aliases w:val="PCA-§list Char,References Char,Liste couleur - Accent 11 Char"/>
    <w:link w:val="ListParagraph"/>
    <w:uiPriority w:val="34"/>
    <w:locked/>
    <w:rsid w:val="007A2EA4"/>
    <w:rPr>
      <w:rFonts w:ascii="Times New Roman" w:eastAsia="Times New Roman" w:hAnsi="Times New Roman"/>
      <w:sz w:val="24"/>
      <w:szCs w:val="24"/>
      <w:lang w:eastAsia="en-US"/>
    </w:rPr>
  </w:style>
  <w:style w:type="numbering" w:customStyle="1" w:styleId="Style1">
    <w:name w:val="Style1"/>
    <w:uiPriority w:val="99"/>
    <w:rsid w:val="00320502"/>
    <w:pPr>
      <w:numPr>
        <w:numId w:val="2"/>
      </w:numPr>
    </w:pPr>
  </w:style>
  <w:style w:type="table" w:styleId="TableGridLight">
    <w:name w:val="Grid Table Light"/>
    <w:basedOn w:val="TableNormal"/>
    <w:uiPriority w:val="40"/>
    <w:rsid w:val="000A56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9D22D3"/>
  </w:style>
  <w:style w:type="character" w:styleId="UnresolvedMention">
    <w:name w:val="Unresolved Mention"/>
    <w:basedOn w:val="DefaultParagraphFont"/>
    <w:uiPriority w:val="99"/>
    <w:unhideWhenUsed/>
    <w:rsid w:val="00A84623"/>
    <w:rPr>
      <w:color w:val="605E5C"/>
      <w:shd w:val="clear" w:color="auto" w:fill="E1DFDD"/>
    </w:rPr>
  </w:style>
  <w:style w:type="character" w:styleId="PlaceholderText">
    <w:name w:val="Placeholder Text"/>
    <w:basedOn w:val="DefaultParagraphFont"/>
    <w:uiPriority w:val="99"/>
    <w:rsid w:val="009B3FF8"/>
    <w:rPr>
      <w:color w:val="808080"/>
    </w:rPr>
  </w:style>
  <w:style w:type="paragraph" w:styleId="Revision">
    <w:name w:val="Revision"/>
    <w:hidden/>
    <w:uiPriority w:val="99"/>
    <w:semiHidden/>
    <w:rsid w:val="00001D92"/>
    <w:rPr>
      <w:sz w:val="22"/>
      <w:szCs w:val="22"/>
      <w:lang w:eastAsia="en-US"/>
    </w:rPr>
  </w:style>
  <w:style w:type="paragraph" w:customStyle="1" w:styleId="Normalbullet">
    <w:name w:val="Normal bullet"/>
    <w:basedOn w:val="Normal"/>
    <w:rsid w:val="00AA3814"/>
    <w:pPr>
      <w:numPr>
        <w:numId w:val="5"/>
      </w:numPr>
      <w:spacing w:after="120" w:line="320" w:lineRule="atLeast"/>
    </w:pPr>
    <w:rPr>
      <w:rFonts w:eastAsia="Times New Roman"/>
      <w:sz w:val="20"/>
      <w:szCs w:val="20"/>
      <w:lang w:val="en-NZ"/>
    </w:rPr>
  </w:style>
  <w:style w:type="paragraph" w:styleId="NormalWeb">
    <w:name w:val="Normal (Web)"/>
    <w:basedOn w:val="Normal"/>
    <w:uiPriority w:val="99"/>
    <w:semiHidden/>
    <w:unhideWhenUsed/>
    <w:rsid w:val="00EA0C73"/>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4002F1"/>
    <w:rPr>
      <w:color w:val="2B579A"/>
      <w:shd w:val="clear" w:color="auto" w:fill="E1DFDD"/>
    </w:rPr>
  </w:style>
  <w:style w:type="character" w:styleId="Emphasis">
    <w:name w:val="Emphasis"/>
    <w:basedOn w:val="DefaultParagraphFont"/>
    <w:uiPriority w:val="20"/>
    <w:qFormat/>
    <w:rsid w:val="004458F6"/>
    <w:rPr>
      <w:i/>
      <w:iCs/>
    </w:rPr>
  </w:style>
  <w:style w:type="character" w:styleId="FollowedHyperlink">
    <w:name w:val="FollowedHyperlink"/>
    <w:basedOn w:val="DefaultParagraphFont"/>
    <w:uiPriority w:val="99"/>
    <w:rsid w:val="00BD349D"/>
    <w:rPr>
      <w:color w:val="343434" w:themeColor="followedHyperlink"/>
      <w:u w:val="single"/>
    </w:rPr>
  </w:style>
  <w:style w:type="character" w:customStyle="1" w:styleId="normaltextrun">
    <w:name w:val="normaltextrun"/>
    <w:basedOn w:val="DefaultParagraphFont"/>
    <w:rsid w:val="00583238"/>
  </w:style>
  <w:style w:type="character" w:customStyle="1" w:styleId="cf01">
    <w:name w:val="cf01"/>
    <w:basedOn w:val="DefaultParagraphFont"/>
    <w:rsid w:val="00AD32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45550">
      <w:bodyDiv w:val="1"/>
      <w:marLeft w:val="0"/>
      <w:marRight w:val="0"/>
      <w:marTop w:val="0"/>
      <w:marBottom w:val="0"/>
      <w:divBdr>
        <w:top w:val="none" w:sz="0" w:space="0" w:color="auto"/>
        <w:left w:val="none" w:sz="0" w:space="0" w:color="auto"/>
        <w:bottom w:val="none" w:sz="0" w:space="0" w:color="auto"/>
        <w:right w:val="none" w:sz="0" w:space="0" w:color="auto"/>
      </w:divBdr>
      <w:divsChild>
        <w:div w:id="1615743723">
          <w:marLeft w:val="0"/>
          <w:marRight w:val="0"/>
          <w:marTop w:val="0"/>
          <w:marBottom w:val="0"/>
          <w:divBdr>
            <w:top w:val="none" w:sz="0" w:space="0" w:color="auto"/>
            <w:left w:val="none" w:sz="0" w:space="0" w:color="auto"/>
            <w:bottom w:val="none" w:sz="0" w:space="0" w:color="auto"/>
            <w:right w:val="none" w:sz="0" w:space="0" w:color="auto"/>
          </w:divBdr>
        </w:div>
      </w:divsChild>
    </w:div>
    <w:div w:id="793793263">
      <w:bodyDiv w:val="1"/>
      <w:marLeft w:val="0"/>
      <w:marRight w:val="0"/>
      <w:marTop w:val="0"/>
      <w:marBottom w:val="0"/>
      <w:divBdr>
        <w:top w:val="none" w:sz="0" w:space="0" w:color="auto"/>
        <w:left w:val="none" w:sz="0" w:space="0" w:color="auto"/>
        <w:bottom w:val="none" w:sz="0" w:space="0" w:color="auto"/>
        <w:right w:val="none" w:sz="0" w:space="0" w:color="auto"/>
      </w:divBdr>
      <w:divsChild>
        <w:div w:id="1410157137">
          <w:marLeft w:val="0"/>
          <w:marRight w:val="0"/>
          <w:marTop w:val="0"/>
          <w:marBottom w:val="0"/>
          <w:divBdr>
            <w:top w:val="none" w:sz="0" w:space="0" w:color="auto"/>
            <w:left w:val="none" w:sz="0" w:space="0" w:color="auto"/>
            <w:bottom w:val="none" w:sz="0" w:space="0" w:color="auto"/>
            <w:right w:val="none" w:sz="0" w:space="0" w:color="auto"/>
          </w:divBdr>
        </w:div>
      </w:divsChild>
    </w:div>
    <w:div w:id="911935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0999">
          <w:marLeft w:val="0"/>
          <w:marRight w:val="0"/>
          <w:marTop w:val="0"/>
          <w:marBottom w:val="0"/>
          <w:divBdr>
            <w:top w:val="none" w:sz="0" w:space="0" w:color="auto"/>
            <w:left w:val="none" w:sz="0" w:space="0" w:color="auto"/>
            <w:bottom w:val="none" w:sz="0" w:space="0" w:color="auto"/>
            <w:right w:val="none" w:sz="0" w:space="0" w:color="auto"/>
          </w:divBdr>
          <w:divsChild>
            <w:div w:id="1371608052">
              <w:marLeft w:val="0"/>
              <w:marRight w:val="0"/>
              <w:marTop w:val="0"/>
              <w:marBottom w:val="0"/>
              <w:divBdr>
                <w:top w:val="none" w:sz="0" w:space="0" w:color="auto"/>
                <w:left w:val="none" w:sz="0" w:space="0" w:color="auto"/>
                <w:bottom w:val="none" w:sz="0" w:space="0" w:color="auto"/>
                <w:right w:val="none" w:sz="0" w:space="0" w:color="auto"/>
              </w:divBdr>
            </w:div>
            <w:div w:id="1439176080">
              <w:marLeft w:val="0"/>
              <w:marRight w:val="0"/>
              <w:marTop w:val="0"/>
              <w:marBottom w:val="0"/>
              <w:divBdr>
                <w:top w:val="none" w:sz="0" w:space="0" w:color="auto"/>
                <w:left w:val="none" w:sz="0" w:space="0" w:color="auto"/>
                <w:bottom w:val="none" w:sz="0" w:space="0" w:color="auto"/>
                <w:right w:val="none" w:sz="0" w:space="0" w:color="auto"/>
              </w:divBdr>
            </w:div>
            <w:div w:id="2125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94">
      <w:bodyDiv w:val="1"/>
      <w:marLeft w:val="0"/>
      <w:marRight w:val="0"/>
      <w:marTop w:val="0"/>
      <w:marBottom w:val="0"/>
      <w:divBdr>
        <w:top w:val="none" w:sz="0" w:space="0" w:color="auto"/>
        <w:left w:val="none" w:sz="0" w:space="0" w:color="auto"/>
        <w:bottom w:val="none" w:sz="0" w:space="0" w:color="auto"/>
        <w:right w:val="none" w:sz="0" w:space="0" w:color="auto"/>
      </w:divBdr>
      <w:divsChild>
        <w:div w:id="352994511">
          <w:marLeft w:val="0"/>
          <w:marRight w:val="0"/>
          <w:marTop w:val="0"/>
          <w:marBottom w:val="0"/>
          <w:divBdr>
            <w:top w:val="none" w:sz="0" w:space="0" w:color="auto"/>
            <w:left w:val="none" w:sz="0" w:space="0" w:color="auto"/>
            <w:bottom w:val="none" w:sz="0" w:space="0" w:color="auto"/>
            <w:right w:val="none" w:sz="0" w:space="0" w:color="auto"/>
          </w:divBdr>
        </w:div>
      </w:divsChild>
    </w:div>
    <w:div w:id="1470437119">
      <w:bodyDiv w:val="1"/>
      <w:marLeft w:val="0"/>
      <w:marRight w:val="0"/>
      <w:marTop w:val="0"/>
      <w:marBottom w:val="0"/>
      <w:divBdr>
        <w:top w:val="none" w:sz="0" w:space="0" w:color="auto"/>
        <w:left w:val="none" w:sz="0" w:space="0" w:color="auto"/>
        <w:bottom w:val="none" w:sz="0" w:space="0" w:color="auto"/>
        <w:right w:val="none" w:sz="0" w:space="0" w:color="auto"/>
      </w:divBdr>
    </w:div>
    <w:div w:id="1674797975">
      <w:bodyDiv w:val="1"/>
      <w:marLeft w:val="0"/>
      <w:marRight w:val="0"/>
      <w:marTop w:val="0"/>
      <w:marBottom w:val="0"/>
      <w:divBdr>
        <w:top w:val="none" w:sz="0" w:space="0" w:color="auto"/>
        <w:left w:val="none" w:sz="0" w:space="0" w:color="auto"/>
        <w:bottom w:val="none" w:sz="0" w:space="0" w:color="auto"/>
        <w:right w:val="none" w:sz="0" w:space="0" w:color="auto"/>
      </w:divBdr>
      <w:divsChild>
        <w:div w:id="1946568838">
          <w:marLeft w:val="0"/>
          <w:marRight w:val="0"/>
          <w:marTop w:val="0"/>
          <w:marBottom w:val="0"/>
          <w:divBdr>
            <w:top w:val="none" w:sz="0" w:space="0" w:color="auto"/>
            <w:left w:val="none" w:sz="0" w:space="0" w:color="auto"/>
            <w:bottom w:val="none" w:sz="0" w:space="0" w:color="auto"/>
            <w:right w:val="none" w:sz="0" w:space="0" w:color="auto"/>
          </w:divBdr>
          <w:divsChild>
            <w:div w:id="187260541">
              <w:marLeft w:val="0"/>
              <w:marRight w:val="0"/>
              <w:marTop w:val="0"/>
              <w:marBottom w:val="0"/>
              <w:divBdr>
                <w:top w:val="none" w:sz="0" w:space="0" w:color="auto"/>
                <w:left w:val="none" w:sz="0" w:space="0" w:color="auto"/>
                <w:bottom w:val="none" w:sz="0" w:space="0" w:color="auto"/>
                <w:right w:val="none" w:sz="0" w:space="0" w:color="auto"/>
              </w:divBdr>
              <w:divsChild>
                <w:div w:id="1217855922">
                  <w:marLeft w:val="0"/>
                  <w:marRight w:val="0"/>
                  <w:marTop w:val="0"/>
                  <w:marBottom w:val="0"/>
                  <w:divBdr>
                    <w:top w:val="none" w:sz="0" w:space="0" w:color="auto"/>
                    <w:left w:val="none" w:sz="0" w:space="0" w:color="auto"/>
                    <w:bottom w:val="none" w:sz="0" w:space="0" w:color="auto"/>
                    <w:right w:val="none" w:sz="0" w:space="0" w:color="auto"/>
                  </w:divBdr>
                  <w:divsChild>
                    <w:div w:id="707607097">
                      <w:marLeft w:val="0"/>
                      <w:marRight w:val="0"/>
                      <w:marTop w:val="0"/>
                      <w:marBottom w:val="0"/>
                      <w:divBdr>
                        <w:top w:val="none" w:sz="0" w:space="0" w:color="auto"/>
                        <w:left w:val="none" w:sz="0" w:space="0" w:color="auto"/>
                        <w:bottom w:val="none" w:sz="0" w:space="0" w:color="auto"/>
                        <w:right w:val="none" w:sz="0" w:space="0" w:color="auto"/>
                      </w:divBdr>
                      <w:divsChild>
                        <w:div w:id="516846581">
                          <w:marLeft w:val="0"/>
                          <w:marRight w:val="0"/>
                          <w:marTop w:val="0"/>
                          <w:marBottom w:val="0"/>
                          <w:divBdr>
                            <w:top w:val="none" w:sz="0" w:space="0" w:color="auto"/>
                            <w:left w:val="none" w:sz="0" w:space="0" w:color="auto"/>
                            <w:bottom w:val="none" w:sz="0" w:space="0" w:color="auto"/>
                            <w:right w:val="none" w:sz="0" w:space="0" w:color="auto"/>
                          </w:divBdr>
                          <w:divsChild>
                            <w:div w:id="2015640631">
                              <w:marLeft w:val="0"/>
                              <w:marRight w:val="0"/>
                              <w:marTop w:val="0"/>
                              <w:marBottom w:val="0"/>
                              <w:divBdr>
                                <w:top w:val="none" w:sz="0" w:space="0" w:color="auto"/>
                                <w:left w:val="none" w:sz="0" w:space="0" w:color="auto"/>
                                <w:bottom w:val="none" w:sz="0" w:space="0" w:color="auto"/>
                                <w:right w:val="none" w:sz="0" w:space="0" w:color="auto"/>
                              </w:divBdr>
                              <w:divsChild>
                                <w:div w:id="19948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procurement@gavi.org"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hyperlink" Target="mailto:procurement@gavi.org" TargetMode="External"/><Relationship Id="rId42" Type="http://schemas.openxmlformats.org/officeDocument/2006/relationships/package" Target="embeddings/Microsoft_Excel_Worksheet.xls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package" Target="embeddings/Microsoft_Word_Document.docx"/><Relationship Id="rId38" Type="http://schemas.openxmlformats.org/officeDocument/2006/relationships/hyperlink" Target="https://www.gavi.org/sites/default/files/rfp/gavi-terms-and-conditions-for-goods-and-services-agreements.pdf"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Data" Target="diagrams/data1.xml"/><Relationship Id="rId29" Type="http://schemas.openxmlformats.org/officeDocument/2006/relationships/hyperlink" Target="mailto:procurement@gavi.org"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image" Target="media/image5.emf"/><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hyperlink" Target="https://na.eventscloud.com/ereg/index.php?eventid=600006&amp;" TargetMode="External"/><Relationship Id="rId36" Type="http://schemas.openxmlformats.org/officeDocument/2006/relationships/hyperlink" Target="https://www.gavi.org/sites/default/files/document/gavi-alliance-whistleblower-policypdf.pdf"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procurement@gavi.org"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mailto:procurement@gavi.org" TargetMode="External"/><Relationship Id="rId43" Type="http://schemas.openxmlformats.org/officeDocument/2006/relationships/hyperlink" Target="https://na.eventscloud.com/ereg/index.php?eventid=600006&am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051727-E46B-4E0D-90F3-01784F372151}" type="doc">
      <dgm:prSet loTypeId="urn:microsoft.com/office/officeart/2005/8/layout/chevronAccent+Icon" loCatId="process" qsTypeId="urn:microsoft.com/office/officeart/2005/8/quickstyle/simple1" qsCatId="simple" csTypeId="urn:microsoft.com/office/officeart/2005/8/colors/accent1_3" csCatId="accent1" phldr="1"/>
      <dgm:spPr/>
    </dgm:pt>
    <dgm:pt modelId="{C5A0C9D9-0EFD-466C-B2CF-EDED1E8D09AD}">
      <dgm:prSet phldrT="[Text]"/>
      <dgm:spPr/>
      <dgm:t>
        <a:bodyPr/>
        <a:lstStyle/>
        <a:p>
          <a:r>
            <a:rPr lang="en-US" dirty="0"/>
            <a:t>Investment in immunisation &amp; health system strengthening by Gavi &amp; MDBs</a:t>
          </a:r>
        </a:p>
      </dgm:t>
    </dgm:pt>
    <dgm:pt modelId="{CAE6A747-F3C8-458B-9F8B-3E4B424B041D}" type="parTrans" cxnId="{C6B44D22-42DC-41A0-8BCC-3C0AEC57CEB9}">
      <dgm:prSet/>
      <dgm:spPr/>
      <dgm:t>
        <a:bodyPr/>
        <a:lstStyle/>
        <a:p>
          <a:endParaRPr lang="en-US"/>
        </a:p>
      </dgm:t>
    </dgm:pt>
    <dgm:pt modelId="{DD579FEF-4E18-4C7A-B99B-0ED6DD35BA40}" type="sibTrans" cxnId="{C6B44D22-42DC-41A0-8BCC-3C0AEC57CEB9}">
      <dgm:prSet/>
      <dgm:spPr/>
      <dgm:t>
        <a:bodyPr/>
        <a:lstStyle/>
        <a:p>
          <a:endParaRPr lang="en-US"/>
        </a:p>
      </dgm:t>
    </dgm:pt>
    <dgm:pt modelId="{4C395F7F-B015-482C-A90E-2D754FC9FD8E}">
      <dgm:prSet phldrT="[Text]"/>
      <dgm:spPr/>
      <dgm:t>
        <a:bodyPr/>
        <a:lstStyle/>
        <a:p>
          <a:r>
            <a:rPr lang="en-US" dirty="0"/>
            <a:t>Lower incidence of climate sensitive disease, despite more pronounced effects of climate change like higher rainfall &amp; temperature</a:t>
          </a:r>
        </a:p>
      </dgm:t>
    </dgm:pt>
    <dgm:pt modelId="{7E136CCC-83E0-402E-B726-8025A345B27C}" type="parTrans" cxnId="{A20E3E9E-98FF-462E-9C92-B241E6082A1B}">
      <dgm:prSet/>
      <dgm:spPr/>
      <dgm:t>
        <a:bodyPr/>
        <a:lstStyle/>
        <a:p>
          <a:endParaRPr lang="en-US"/>
        </a:p>
      </dgm:t>
    </dgm:pt>
    <dgm:pt modelId="{04798AF8-77E1-463B-BC1B-897A8698E59B}" type="sibTrans" cxnId="{A20E3E9E-98FF-462E-9C92-B241E6082A1B}">
      <dgm:prSet/>
      <dgm:spPr/>
      <dgm:t>
        <a:bodyPr/>
        <a:lstStyle/>
        <a:p>
          <a:endParaRPr lang="en-US"/>
        </a:p>
      </dgm:t>
    </dgm:pt>
    <dgm:pt modelId="{1F49AE3D-E79D-4244-93D4-AE7539906DA0}">
      <dgm:prSet phldrT="[Text]"/>
      <dgm:spPr/>
      <dgm:t>
        <a:bodyPr/>
        <a:lstStyle/>
        <a:p>
          <a:r>
            <a:rPr lang="en-US" dirty="0"/>
            <a:t>Stronger health outcomes (i.e. fewer deaths or lower DALYs) because populations more resilient to the effects of climate change</a:t>
          </a:r>
        </a:p>
      </dgm:t>
    </dgm:pt>
    <dgm:pt modelId="{42EC371D-6162-4E8D-A8E7-09AB5466E614}" type="parTrans" cxnId="{48047064-DC74-48A0-9154-48BDAE6B3391}">
      <dgm:prSet/>
      <dgm:spPr/>
      <dgm:t>
        <a:bodyPr/>
        <a:lstStyle/>
        <a:p>
          <a:endParaRPr lang="en-US"/>
        </a:p>
      </dgm:t>
    </dgm:pt>
    <dgm:pt modelId="{5543A23E-27E6-4244-8DA9-CEBDF5386794}" type="sibTrans" cxnId="{48047064-DC74-48A0-9154-48BDAE6B3391}">
      <dgm:prSet/>
      <dgm:spPr/>
      <dgm:t>
        <a:bodyPr/>
        <a:lstStyle/>
        <a:p>
          <a:endParaRPr lang="en-US"/>
        </a:p>
      </dgm:t>
    </dgm:pt>
    <dgm:pt modelId="{E325032E-FED3-43E1-B897-CC52F0EE41C9}" type="pres">
      <dgm:prSet presAssocID="{D9051727-E46B-4E0D-90F3-01784F372151}" presName="Name0" presStyleCnt="0">
        <dgm:presLayoutVars>
          <dgm:dir/>
          <dgm:resizeHandles val="exact"/>
        </dgm:presLayoutVars>
      </dgm:prSet>
      <dgm:spPr/>
    </dgm:pt>
    <dgm:pt modelId="{213C4963-EAD3-41C5-A45B-CF068893BA1A}" type="pres">
      <dgm:prSet presAssocID="{C5A0C9D9-0EFD-466C-B2CF-EDED1E8D09AD}" presName="composite" presStyleCnt="0"/>
      <dgm:spPr/>
    </dgm:pt>
    <dgm:pt modelId="{10DD8287-E78E-446B-AE0C-26A251EDA123}" type="pres">
      <dgm:prSet presAssocID="{C5A0C9D9-0EFD-466C-B2CF-EDED1E8D09AD}" presName="bgChev" presStyleLbl="node1" presStyleIdx="0" presStyleCnt="3"/>
      <dgm:spPr/>
    </dgm:pt>
    <dgm:pt modelId="{F51B42CC-1B57-4811-AF5B-F9307E83AAB0}" type="pres">
      <dgm:prSet presAssocID="{C5A0C9D9-0EFD-466C-B2CF-EDED1E8D09AD}" presName="txNode" presStyleLbl="fgAcc1" presStyleIdx="0" presStyleCnt="3">
        <dgm:presLayoutVars>
          <dgm:bulletEnabled val="1"/>
        </dgm:presLayoutVars>
      </dgm:prSet>
      <dgm:spPr/>
    </dgm:pt>
    <dgm:pt modelId="{9179A0D3-151C-4130-B170-6ED1011771F6}" type="pres">
      <dgm:prSet presAssocID="{DD579FEF-4E18-4C7A-B99B-0ED6DD35BA40}" presName="compositeSpace" presStyleCnt="0"/>
      <dgm:spPr/>
    </dgm:pt>
    <dgm:pt modelId="{45049960-FBDE-47D1-9F93-2806DBA36FB2}" type="pres">
      <dgm:prSet presAssocID="{4C395F7F-B015-482C-A90E-2D754FC9FD8E}" presName="composite" presStyleCnt="0"/>
      <dgm:spPr/>
    </dgm:pt>
    <dgm:pt modelId="{855D08D8-6C08-4CF3-8AC4-E50505E4F41A}" type="pres">
      <dgm:prSet presAssocID="{4C395F7F-B015-482C-A90E-2D754FC9FD8E}" presName="bgChev" presStyleLbl="node1" presStyleIdx="1" presStyleCnt="3"/>
      <dgm:spPr/>
    </dgm:pt>
    <dgm:pt modelId="{1C91A478-FE11-4CFD-8937-625A5A388FB9}" type="pres">
      <dgm:prSet presAssocID="{4C395F7F-B015-482C-A90E-2D754FC9FD8E}" presName="txNode" presStyleLbl="fgAcc1" presStyleIdx="1" presStyleCnt="3">
        <dgm:presLayoutVars>
          <dgm:bulletEnabled val="1"/>
        </dgm:presLayoutVars>
      </dgm:prSet>
      <dgm:spPr/>
    </dgm:pt>
    <dgm:pt modelId="{E9788945-6AE0-4F62-B52D-EF5C462BBFA2}" type="pres">
      <dgm:prSet presAssocID="{04798AF8-77E1-463B-BC1B-897A8698E59B}" presName="compositeSpace" presStyleCnt="0"/>
      <dgm:spPr/>
    </dgm:pt>
    <dgm:pt modelId="{E1C71DEE-F828-40F4-BBAB-9F7F5EE32BFA}" type="pres">
      <dgm:prSet presAssocID="{1F49AE3D-E79D-4244-93D4-AE7539906DA0}" presName="composite" presStyleCnt="0"/>
      <dgm:spPr/>
    </dgm:pt>
    <dgm:pt modelId="{5EA31392-F5DD-42E9-B8B1-262DAE664155}" type="pres">
      <dgm:prSet presAssocID="{1F49AE3D-E79D-4244-93D4-AE7539906DA0}" presName="bgChev" presStyleLbl="node1" presStyleIdx="2" presStyleCnt="3"/>
      <dgm:spPr/>
    </dgm:pt>
    <dgm:pt modelId="{4A12393A-8008-4AAC-AE33-70555EC1A72E}" type="pres">
      <dgm:prSet presAssocID="{1F49AE3D-E79D-4244-93D4-AE7539906DA0}" presName="txNode" presStyleLbl="fgAcc1" presStyleIdx="2" presStyleCnt="3">
        <dgm:presLayoutVars>
          <dgm:bulletEnabled val="1"/>
        </dgm:presLayoutVars>
      </dgm:prSet>
      <dgm:spPr/>
    </dgm:pt>
  </dgm:ptLst>
  <dgm:cxnLst>
    <dgm:cxn modelId="{C6B44D22-42DC-41A0-8BCC-3C0AEC57CEB9}" srcId="{D9051727-E46B-4E0D-90F3-01784F372151}" destId="{C5A0C9D9-0EFD-466C-B2CF-EDED1E8D09AD}" srcOrd="0" destOrd="0" parTransId="{CAE6A747-F3C8-458B-9F8B-3E4B424B041D}" sibTransId="{DD579FEF-4E18-4C7A-B99B-0ED6DD35BA40}"/>
    <dgm:cxn modelId="{49D4CF34-F9D2-4286-B86D-B289CD9A46A5}" type="presOf" srcId="{C5A0C9D9-0EFD-466C-B2CF-EDED1E8D09AD}" destId="{F51B42CC-1B57-4811-AF5B-F9307E83AAB0}" srcOrd="0" destOrd="0" presId="urn:microsoft.com/office/officeart/2005/8/layout/chevronAccent+Icon"/>
    <dgm:cxn modelId="{48047064-DC74-48A0-9154-48BDAE6B3391}" srcId="{D9051727-E46B-4E0D-90F3-01784F372151}" destId="{1F49AE3D-E79D-4244-93D4-AE7539906DA0}" srcOrd="2" destOrd="0" parTransId="{42EC371D-6162-4E8D-A8E7-09AB5466E614}" sibTransId="{5543A23E-27E6-4244-8DA9-CEBDF5386794}"/>
    <dgm:cxn modelId="{E8A4156B-2B54-4D2E-9F79-3A1EDCAAF721}" type="presOf" srcId="{D9051727-E46B-4E0D-90F3-01784F372151}" destId="{E325032E-FED3-43E1-B897-CC52F0EE41C9}" srcOrd="0" destOrd="0" presId="urn:microsoft.com/office/officeart/2005/8/layout/chevronAccent+Icon"/>
    <dgm:cxn modelId="{F5AFC54D-1B20-4BCA-807E-9DAA3E890198}" type="presOf" srcId="{4C395F7F-B015-482C-A90E-2D754FC9FD8E}" destId="{1C91A478-FE11-4CFD-8937-625A5A388FB9}" srcOrd="0" destOrd="0" presId="urn:microsoft.com/office/officeart/2005/8/layout/chevronAccent+Icon"/>
    <dgm:cxn modelId="{A20E3E9E-98FF-462E-9C92-B241E6082A1B}" srcId="{D9051727-E46B-4E0D-90F3-01784F372151}" destId="{4C395F7F-B015-482C-A90E-2D754FC9FD8E}" srcOrd="1" destOrd="0" parTransId="{7E136CCC-83E0-402E-B726-8025A345B27C}" sibTransId="{04798AF8-77E1-463B-BC1B-897A8698E59B}"/>
    <dgm:cxn modelId="{87E7CCC9-29EC-478A-BB79-8010132E09F6}" type="presOf" srcId="{1F49AE3D-E79D-4244-93D4-AE7539906DA0}" destId="{4A12393A-8008-4AAC-AE33-70555EC1A72E}" srcOrd="0" destOrd="0" presId="urn:microsoft.com/office/officeart/2005/8/layout/chevronAccent+Icon"/>
    <dgm:cxn modelId="{6372E6B6-786D-43B4-8DF0-8F5E12D9ED25}" type="presParOf" srcId="{E325032E-FED3-43E1-B897-CC52F0EE41C9}" destId="{213C4963-EAD3-41C5-A45B-CF068893BA1A}" srcOrd="0" destOrd="0" presId="urn:microsoft.com/office/officeart/2005/8/layout/chevronAccent+Icon"/>
    <dgm:cxn modelId="{A7F0BB63-1692-4236-A465-5E263CE9A8B4}" type="presParOf" srcId="{213C4963-EAD3-41C5-A45B-CF068893BA1A}" destId="{10DD8287-E78E-446B-AE0C-26A251EDA123}" srcOrd="0" destOrd="0" presId="urn:microsoft.com/office/officeart/2005/8/layout/chevronAccent+Icon"/>
    <dgm:cxn modelId="{4CD77955-50A4-40DE-936F-436517EAF7CE}" type="presParOf" srcId="{213C4963-EAD3-41C5-A45B-CF068893BA1A}" destId="{F51B42CC-1B57-4811-AF5B-F9307E83AAB0}" srcOrd="1" destOrd="0" presId="urn:microsoft.com/office/officeart/2005/8/layout/chevronAccent+Icon"/>
    <dgm:cxn modelId="{0CB64AD2-7F7F-4B3B-A56D-B34DC18FE618}" type="presParOf" srcId="{E325032E-FED3-43E1-B897-CC52F0EE41C9}" destId="{9179A0D3-151C-4130-B170-6ED1011771F6}" srcOrd="1" destOrd="0" presId="urn:microsoft.com/office/officeart/2005/8/layout/chevronAccent+Icon"/>
    <dgm:cxn modelId="{332CE90C-9F6A-4F08-B355-21A133781A9D}" type="presParOf" srcId="{E325032E-FED3-43E1-B897-CC52F0EE41C9}" destId="{45049960-FBDE-47D1-9F93-2806DBA36FB2}" srcOrd="2" destOrd="0" presId="urn:microsoft.com/office/officeart/2005/8/layout/chevronAccent+Icon"/>
    <dgm:cxn modelId="{2B884BF0-A708-4BDB-BDF0-450EE50732B9}" type="presParOf" srcId="{45049960-FBDE-47D1-9F93-2806DBA36FB2}" destId="{855D08D8-6C08-4CF3-8AC4-E50505E4F41A}" srcOrd="0" destOrd="0" presId="urn:microsoft.com/office/officeart/2005/8/layout/chevronAccent+Icon"/>
    <dgm:cxn modelId="{1744D735-BF8A-44FD-A111-11BA0C007F82}" type="presParOf" srcId="{45049960-FBDE-47D1-9F93-2806DBA36FB2}" destId="{1C91A478-FE11-4CFD-8937-625A5A388FB9}" srcOrd="1" destOrd="0" presId="urn:microsoft.com/office/officeart/2005/8/layout/chevronAccent+Icon"/>
    <dgm:cxn modelId="{F6C29FA5-B192-4CC1-9BEF-D841B307B9EB}" type="presParOf" srcId="{E325032E-FED3-43E1-B897-CC52F0EE41C9}" destId="{E9788945-6AE0-4F62-B52D-EF5C462BBFA2}" srcOrd="3" destOrd="0" presId="urn:microsoft.com/office/officeart/2005/8/layout/chevronAccent+Icon"/>
    <dgm:cxn modelId="{44E0B88E-C1F8-4929-A727-23957E3CAC2D}" type="presParOf" srcId="{E325032E-FED3-43E1-B897-CC52F0EE41C9}" destId="{E1C71DEE-F828-40F4-BBAB-9F7F5EE32BFA}" srcOrd="4" destOrd="0" presId="urn:microsoft.com/office/officeart/2005/8/layout/chevronAccent+Icon"/>
    <dgm:cxn modelId="{A4FA8D74-1248-4FF9-A313-6E0F45EFB573}" type="presParOf" srcId="{E1C71DEE-F828-40F4-BBAB-9F7F5EE32BFA}" destId="{5EA31392-F5DD-42E9-B8B1-262DAE664155}" srcOrd="0" destOrd="0" presId="urn:microsoft.com/office/officeart/2005/8/layout/chevronAccent+Icon"/>
    <dgm:cxn modelId="{F730739A-934B-4915-BCFF-F8C5D6450E50}" type="presParOf" srcId="{E1C71DEE-F828-40F4-BBAB-9F7F5EE32BFA}" destId="{4A12393A-8008-4AAC-AE33-70555EC1A72E}" srcOrd="1" destOrd="0" presId="urn:microsoft.com/office/officeart/2005/8/layout/chevronAccent+Icon"/>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D8287-E78E-446B-AE0C-26A251EDA123}">
      <dsp:nvSpPr>
        <dsp:cNvPr id="0" name=""/>
        <dsp:cNvSpPr/>
      </dsp:nvSpPr>
      <dsp:spPr>
        <a:xfrm>
          <a:off x="721" y="484813"/>
          <a:ext cx="1812254" cy="699530"/>
        </a:xfrm>
        <a:prstGeom prst="chevron">
          <a:avLst>
            <a:gd name="adj" fmla="val 4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1B42CC-1B57-4811-AF5B-F9307E83AAB0}">
      <dsp:nvSpPr>
        <dsp:cNvPr id="0" name=""/>
        <dsp:cNvSpPr/>
      </dsp:nvSpPr>
      <dsp:spPr>
        <a:xfrm>
          <a:off x="483989" y="659696"/>
          <a:ext cx="1530348" cy="699530"/>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dirty="0"/>
            <a:t>Investment in immunisation &amp; health system strengthening by Gavi &amp; MDBs</a:t>
          </a:r>
        </a:p>
      </dsp:txBody>
      <dsp:txXfrm>
        <a:off x="504478" y="680185"/>
        <a:ext cx="1489370" cy="658552"/>
      </dsp:txXfrm>
    </dsp:sp>
    <dsp:sp modelId="{855D08D8-6C08-4CF3-8AC4-E50505E4F41A}">
      <dsp:nvSpPr>
        <dsp:cNvPr id="0" name=""/>
        <dsp:cNvSpPr/>
      </dsp:nvSpPr>
      <dsp:spPr>
        <a:xfrm>
          <a:off x="2070719" y="484813"/>
          <a:ext cx="1812254" cy="699530"/>
        </a:xfrm>
        <a:prstGeom prst="chevron">
          <a:avLst>
            <a:gd name="adj" fmla="val 40000"/>
          </a:avLst>
        </a:prstGeom>
        <a:solidFill>
          <a:schemeClr val="accent1">
            <a:shade val="80000"/>
            <a:hueOff val="416047"/>
            <a:satOff val="-30104"/>
            <a:lumOff val="1871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91A478-FE11-4CFD-8937-625A5A388FB9}">
      <dsp:nvSpPr>
        <dsp:cNvPr id="0" name=""/>
        <dsp:cNvSpPr/>
      </dsp:nvSpPr>
      <dsp:spPr>
        <a:xfrm>
          <a:off x="2553987" y="659696"/>
          <a:ext cx="1530348" cy="699530"/>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416047"/>
              <a:satOff val="-30104"/>
              <a:lumOff val="1871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dirty="0"/>
            <a:t>Lower incidence of climate sensitive disease, despite more pronounced effects of climate change like higher rainfall &amp; temperature</a:t>
          </a:r>
        </a:p>
      </dsp:txBody>
      <dsp:txXfrm>
        <a:off x="2574476" y="680185"/>
        <a:ext cx="1489370" cy="658552"/>
      </dsp:txXfrm>
    </dsp:sp>
    <dsp:sp modelId="{5EA31392-F5DD-42E9-B8B1-262DAE664155}">
      <dsp:nvSpPr>
        <dsp:cNvPr id="0" name=""/>
        <dsp:cNvSpPr/>
      </dsp:nvSpPr>
      <dsp:spPr>
        <a:xfrm>
          <a:off x="4140717" y="484813"/>
          <a:ext cx="1812254" cy="699530"/>
        </a:xfrm>
        <a:prstGeom prst="chevron">
          <a:avLst>
            <a:gd name="adj" fmla="val 40000"/>
          </a:avLst>
        </a:prstGeom>
        <a:solidFill>
          <a:schemeClr val="accent1">
            <a:shade val="80000"/>
            <a:hueOff val="832094"/>
            <a:satOff val="-60208"/>
            <a:lumOff val="374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12393A-8008-4AAC-AE33-70555EC1A72E}">
      <dsp:nvSpPr>
        <dsp:cNvPr id="0" name=""/>
        <dsp:cNvSpPr/>
      </dsp:nvSpPr>
      <dsp:spPr>
        <a:xfrm>
          <a:off x="4623985" y="659696"/>
          <a:ext cx="1530348" cy="699530"/>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832094"/>
              <a:satOff val="-60208"/>
              <a:lumOff val="374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dirty="0"/>
            <a:t>Stronger health outcomes (i.e. fewer deaths or lower DALYs) because populations more resilient to the effects of climate change</a:t>
          </a:r>
        </a:p>
      </dsp:txBody>
      <dsp:txXfrm>
        <a:off x="4644474" y="680185"/>
        <a:ext cx="1489370" cy="6585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CF2F7034B94660AAE0E1FDEB20380A"/>
        <w:category>
          <w:name w:val="General"/>
          <w:gallery w:val="placeholder"/>
        </w:category>
        <w:types>
          <w:type w:val="bbPlcHdr"/>
        </w:types>
        <w:behaviors>
          <w:behavior w:val="content"/>
        </w:behaviors>
        <w:guid w:val="{9BEF0A04-0B4D-444E-A141-1D7418176845}"/>
      </w:docPartPr>
      <w:docPartBody>
        <w:p w:rsidR="00E05C0C" w:rsidRDefault="00406A97" w:rsidP="00406A97">
          <w:pPr>
            <w:pStyle w:val="4FCF2F7034B94660AAE0E1FDEB20380A1"/>
          </w:pPr>
          <w:r w:rsidRPr="00D06FD2">
            <w:rPr>
              <w:rStyle w:val="PlaceholderText"/>
              <w:rFonts w:ascii="Calibri Light" w:hAnsi="Calibri Light" w:cs="Calibri Light"/>
              <w:highlight w:val="yellow"/>
            </w:rPr>
            <w:t>Click or enter date.</w:t>
          </w:r>
        </w:p>
      </w:docPartBody>
    </w:docPart>
    <w:docPart>
      <w:docPartPr>
        <w:name w:val="9D304ED2D9C643CC9736572AE68CA284"/>
        <w:category>
          <w:name w:val="General"/>
          <w:gallery w:val="placeholder"/>
        </w:category>
        <w:types>
          <w:type w:val="bbPlcHdr"/>
        </w:types>
        <w:behaviors>
          <w:behavior w:val="content"/>
        </w:behaviors>
        <w:guid w:val="{E0E1AFB4-126B-4C1A-A7B7-30754C81080F}"/>
      </w:docPartPr>
      <w:docPartBody>
        <w:p w:rsidR="00E05C0C" w:rsidRDefault="00406A97" w:rsidP="00406A97">
          <w:pPr>
            <w:pStyle w:val="9D304ED2D9C643CC9736572AE68CA2841"/>
          </w:pPr>
          <w:r w:rsidRPr="00D06FD2">
            <w:rPr>
              <w:rStyle w:val="PlaceholderText"/>
              <w:rFonts w:ascii="Calibri Light" w:hAnsi="Calibri Light" w:cs="Calibri Light"/>
              <w:highlight w:val="yellow"/>
            </w:rPr>
            <w:t>Click or enter date.</w:t>
          </w:r>
        </w:p>
      </w:docPartBody>
    </w:docPart>
    <w:docPart>
      <w:docPartPr>
        <w:name w:val="309EBC17809C4AF588C53B9A44FAD87A"/>
        <w:category>
          <w:name w:val="General"/>
          <w:gallery w:val="placeholder"/>
        </w:category>
        <w:types>
          <w:type w:val="bbPlcHdr"/>
        </w:types>
        <w:behaviors>
          <w:behavior w:val="content"/>
        </w:behaviors>
        <w:guid w:val="{E5ED8E87-18A6-4FB0-84CA-5B963EE6DEE2}"/>
      </w:docPartPr>
      <w:docPartBody>
        <w:p w:rsidR="00E05C0C" w:rsidRDefault="00406A97" w:rsidP="00406A97">
          <w:pPr>
            <w:pStyle w:val="309EBC17809C4AF588C53B9A44FAD87A1"/>
          </w:pPr>
          <w:r w:rsidRPr="00D06FD2">
            <w:rPr>
              <w:rStyle w:val="PlaceholderText"/>
              <w:rFonts w:ascii="Calibri Light" w:hAnsi="Calibri Light" w:cs="Calibri Light"/>
              <w:highlight w:val="yellow"/>
            </w:rPr>
            <w:t>Click or enter date.</w:t>
          </w:r>
        </w:p>
      </w:docPartBody>
    </w:docPart>
    <w:docPart>
      <w:docPartPr>
        <w:name w:val="722E32A4A781418EAB2C5466047ACFA3"/>
        <w:category>
          <w:name w:val="General"/>
          <w:gallery w:val="placeholder"/>
        </w:category>
        <w:types>
          <w:type w:val="bbPlcHdr"/>
        </w:types>
        <w:behaviors>
          <w:behavior w:val="content"/>
        </w:behaviors>
        <w:guid w:val="{EE0F70E4-F11D-4DFE-BFCB-2DE69274CF77}"/>
      </w:docPartPr>
      <w:docPartBody>
        <w:p w:rsidR="00E05C0C" w:rsidRDefault="00406A97" w:rsidP="00406A97">
          <w:pPr>
            <w:pStyle w:val="722E32A4A781418EAB2C5466047ACFA31"/>
          </w:pPr>
          <w:r w:rsidRPr="00D06FD2">
            <w:rPr>
              <w:rStyle w:val="PlaceholderText"/>
              <w:rFonts w:ascii="Calibri Light" w:hAnsi="Calibri Light" w:cs="Calibri Light"/>
              <w:highlight w:val="yellow"/>
            </w:rPr>
            <w:t>Click or enter date.</w:t>
          </w:r>
        </w:p>
      </w:docPartBody>
    </w:docPart>
    <w:docPart>
      <w:docPartPr>
        <w:name w:val="E13B70D6418D41A18AAE6C83907935E9"/>
        <w:category>
          <w:name w:val="General"/>
          <w:gallery w:val="placeholder"/>
        </w:category>
        <w:types>
          <w:type w:val="bbPlcHdr"/>
        </w:types>
        <w:behaviors>
          <w:behavior w:val="content"/>
        </w:behaviors>
        <w:guid w:val="{E9C5DE6C-026E-40C8-875B-F8908C26F1BF}"/>
      </w:docPartPr>
      <w:docPartBody>
        <w:p w:rsidR="00E05C0C" w:rsidRDefault="00406A97" w:rsidP="00406A97">
          <w:pPr>
            <w:pStyle w:val="E13B70D6418D41A18AAE6C83907935E91"/>
          </w:pPr>
          <w:r w:rsidRPr="00D06FD2">
            <w:rPr>
              <w:rStyle w:val="PlaceholderText"/>
              <w:rFonts w:ascii="Calibri Light" w:hAnsi="Calibri Light" w:cs="Calibri Light"/>
              <w:highlight w:val="yellow"/>
            </w:rPr>
            <w:t>Click or enter date.</w:t>
          </w:r>
        </w:p>
      </w:docPartBody>
    </w:docPart>
    <w:docPart>
      <w:docPartPr>
        <w:name w:val="613B1A2675204396956DDECC5285FA55"/>
        <w:category>
          <w:name w:val="General"/>
          <w:gallery w:val="placeholder"/>
        </w:category>
        <w:types>
          <w:type w:val="bbPlcHdr"/>
        </w:types>
        <w:behaviors>
          <w:behavior w:val="content"/>
        </w:behaviors>
        <w:guid w:val="{966CE230-2E0D-4CD4-AFD7-216A8ABAAE64}"/>
      </w:docPartPr>
      <w:docPartBody>
        <w:p w:rsidR="00E05C0C" w:rsidRDefault="00406A97" w:rsidP="00406A97">
          <w:pPr>
            <w:pStyle w:val="613B1A2675204396956DDECC5285FA551"/>
          </w:pPr>
          <w:r w:rsidRPr="00D06FD2">
            <w:rPr>
              <w:rStyle w:val="PlaceholderText"/>
              <w:rFonts w:ascii="Calibri Light" w:hAnsi="Calibri Light" w:cs="Calibri Light"/>
              <w:highlight w:val="yellow"/>
            </w:rPr>
            <w:t>Click or enter date.</w:t>
          </w:r>
        </w:p>
      </w:docPartBody>
    </w:docPart>
    <w:docPart>
      <w:docPartPr>
        <w:name w:val="F39E0D594A7A417584F078F802F2B576"/>
        <w:category>
          <w:name w:val="General"/>
          <w:gallery w:val="placeholder"/>
        </w:category>
        <w:types>
          <w:type w:val="bbPlcHdr"/>
        </w:types>
        <w:behaviors>
          <w:behavior w:val="content"/>
        </w:behaviors>
        <w:guid w:val="{3EFAC570-45C2-4213-AF14-6644732A914E}"/>
      </w:docPartPr>
      <w:docPartBody>
        <w:p w:rsidR="006451FB" w:rsidRDefault="00406A97" w:rsidP="00406A97">
          <w:pPr>
            <w:pStyle w:val="F39E0D594A7A417584F078F802F2B5761"/>
          </w:pPr>
          <w:r w:rsidRPr="00C15887">
            <w:rPr>
              <w:rStyle w:val="PlaceholderText"/>
              <w:rFonts w:asciiTheme="majorHAnsi" w:hAnsiTheme="majorHAnsi"/>
              <w:sz w:val="22"/>
              <w:szCs w:val="22"/>
              <w:highlight w:val="yellow"/>
            </w:rPr>
            <w:t>Enter deliverable.</w:t>
          </w:r>
        </w:p>
      </w:docPartBody>
    </w:docPart>
    <w:docPart>
      <w:docPartPr>
        <w:name w:val="D91D2DF0F70F409FA17DF16473167683"/>
        <w:category>
          <w:name w:val="General"/>
          <w:gallery w:val="placeholder"/>
        </w:category>
        <w:types>
          <w:type w:val="bbPlcHdr"/>
        </w:types>
        <w:behaviors>
          <w:behavior w:val="content"/>
        </w:behaviors>
        <w:guid w:val="{C0723082-13A8-49E8-BC95-384E7C374683}"/>
      </w:docPartPr>
      <w:docPartBody>
        <w:p w:rsidR="006451FB" w:rsidRDefault="00406A97" w:rsidP="00406A97">
          <w:pPr>
            <w:pStyle w:val="D91D2DF0F70F409FA17DF164731676831"/>
          </w:pPr>
          <w:r w:rsidRPr="00C15887">
            <w:rPr>
              <w:rStyle w:val="PlaceholderText"/>
              <w:rFonts w:ascii="Calibri Light" w:hAnsi="Calibri Light"/>
              <w:highlight w:val="yellow"/>
            </w:rPr>
            <w:t>Click to enter number</w:t>
          </w:r>
        </w:p>
      </w:docPartBody>
    </w:docPart>
    <w:docPart>
      <w:docPartPr>
        <w:name w:val="E1CBBD38F31F48BA9890C6A37371A710"/>
        <w:category>
          <w:name w:val="General"/>
          <w:gallery w:val="placeholder"/>
        </w:category>
        <w:types>
          <w:type w:val="bbPlcHdr"/>
        </w:types>
        <w:behaviors>
          <w:behavior w:val="content"/>
        </w:behaviors>
        <w:guid w:val="{C7AFD5FA-DE2D-42EC-8EB7-E32670352298}"/>
      </w:docPartPr>
      <w:docPartBody>
        <w:p w:rsidR="006451FB" w:rsidRDefault="00406A97" w:rsidP="00406A97">
          <w:pPr>
            <w:pStyle w:val="E1CBBD38F31F48BA9890C6A37371A7101"/>
          </w:pPr>
          <w:r w:rsidRPr="00C15887">
            <w:rPr>
              <w:rStyle w:val="PlaceholderText"/>
              <w:rFonts w:ascii="Calibri Light" w:hAnsi="Calibri Light"/>
              <w:highlight w:val="yellow"/>
            </w:rPr>
            <w:t>Click to enter a date</w:t>
          </w:r>
        </w:p>
      </w:docPartBody>
    </w:docPart>
    <w:docPart>
      <w:docPartPr>
        <w:name w:val="7EA70175D4A94B97BF5AE15D3C56796B"/>
        <w:category>
          <w:name w:val="General"/>
          <w:gallery w:val="placeholder"/>
        </w:category>
        <w:types>
          <w:type w:val="bbPlcHdr"/>
        </w:types>
        <w:behaviors>
          <w:behavior w:val="content"/>
        </w:behaviors>
        <w:guid w:val="{2774635E-887D-4E4F-99EA-06E85289E379}"/>
      </w:docPartPr>
      <w:docPartBody>
        <w:p w:rsidR="006451FB" w:rsidRDefault="00406A97" w:rsidP="00406A97">
          <w:pPr>
            <w:pStyle w:val="7EA70175D4A94B97BF5AE15D3C56796B1"/>
          </w:pPr>
          <w:r w:rsidRPr="00C15887">
            <w:rPr>
              <w:rStyle w:val="PlaceholderText"/>
              <w:rFonts w:ascii="Calibri Light" w:hAnsi="Calibri Light" w:cs="Calibri Light"/>
              <w:highlight w:val="yellow"/>
            </w:rPr>
            <w:t>Click to enter team</w:t>
          </w:r>
        </w:p>
      </w:docPartBody>
    </w:docPart>
    <w:docPart>
      <w:docPartPr>
        <w:name w:val="33AE549638354FB9A141A755AA6D310C"/>
        <w:category>
          <w:name w:val="General"/>
          <w:gallery w:val="placeholder"/>
        </w:category>
        <w:types>
          <w:type w:val="bbPlcHdr"/>
        </w:types>
        <w:behaviors>
          <w:behavior w:val="content"/>
        </w:behaviors>
        <w:guid w:val="{75E41206-10D0-4297-BFD0-ECC3CD0867F4}"/>
      </w:docPartPr>
      <w:docPartBody>
        <w:p w:rsidR="006451FB" w:rsidRDefault="00406A97" w:rsidP="00406A97">
          <w:pPr>
            <w:pStyle w:val="33AE549638354FB9A141A755AA6D310C1"/>
          </w:pPr>
          <w:r w:rsidRPr="00C15887">
            <w:rPr>
              <w:rStyle w:val="PlaceholderText"/>
              <w:rFonts w:ascii="Calibri Light" w:hAnsi="Calibri Light" w:cs="Calibri Light"/>
              <w:highlight w:val="yellow"/>
            </w:rPr>
            <w:t>Click to enter teams that will work closely to support the requirement.</w:t>
          </w:r>
        </w:p>
      </w:docPartBody>
    </w:docPart>
    <w:docPart>
      <w:docPartPr>
        <w:name w:val="D9D3C249978E4894A5E46D455B594F15"/>
        <w:category>
          <w:name w:val="General"/>
          <w:gallery w:val="placeholder"/>
        </w:category>
        <w:types>
          <w:type w:val="bbPlcHdr"/>
        </w:types>
        <w:behaviors>
          <w:behavior w:val="content"/>
        </w:behaviors>
        <w:guid w:val="{00B6FFC8-3C86-4B9E-AE5B-FDD8130BD187}"/>
      </w:docPartPr>
      <w:docPartBody>
        <w:p w:rsidR="00CD2457" w:rsidRDefault="009C5ACD" w:rsidP="009C5ACD">
          <w:pPr>
            <w:pStyle w:val="D9D3C249978E4894A5E46D455B594F15"/>
          </w:pPr>
          <w:r w:rsidRPr="002C3B3A">
            <w:rPr>
              <w:rStyle w:val="PlaceholderText"/>
              <w:rFonts w:ascii="Calibri Light" w:hAnsi="Calibri Light" w:cs="Calibri Light"/>
            </w:rPr>
            <w:t>Click or</w:t>
          </w:r>
          <w:r>
            <w:rPr>
              <w:rStyle w:val="PlaceholderText"/>
              <w:rFonts w:ascii="Calibri Light" w:hAnsi="Calibri Light" w:cs="Calibri Light"/>
            </w:rPr>
            <w:t xml:space="preserve"> </w:t>
          </w:r>
          <w:r w:rsidRPr="002C3B3A">
            <w:rPr>
              <w:rStyle w:val="PlaceholderText"/>
              <w:rFonts w:ascii="Calibri Light" w:hAnsi="Calibri Light" w:cs="Calibri Light"/>
            </w:rPr>
            <w:t>enter date.</w:t>
          </w:r>
        </w:p>
      </w:docPartBody>
    </w:docPart>
    <w:docPart>
      <w:docPartPr>
        <w:name w:val="FC6A5E329F15B64C885DF8521EC74F9E"/>
        <w:category>
          <w:name w:val="General"/>
          <w:gallery w:val="placeholder"/>
        </w:category>
        <w:types>
          <w:type w:val="bbPlcHdr"/>
        </w:types>
        <w:behaviors>
          <w:behavior w:val="content"/>
        </w:behaviors>
        <w:guid w:val="{9DC2AB0A-E1EC-8A47-94C9-237C86AEB932}"/>
      </w:docPartPr>
      <w:docPartBody>
        <w:p w:rsidR="00863F2F" w:rsidRDefault="00406A97">
          <w:pPr>
            <w:pStyle w:val="FC6A5E329F15B64C885DF8521EC74F9E"/>
          </w:pPr>
          <w:r w:rsidRPr="00C15887">
            <w:rPr>
              <w:rStyle w:val="PlaceholderText"/>
              <w:rFonts w:ascii="Calibri Light" w:hAnsi="Calibri Light"/>
              <w:highlight w:val="yellow"/>
            </w:rPr>
            <w:t>Click to enter a date</w:t>
          </w:r>
        </w:p>
      </w:docPartBody>
    </w:docPart>
    <w:docPart>
      <w:docPartPr>
        <w:name w:val="21A5AE6C820E48E4824254301E936784"/>
        <w:category>
          <w:name w:val="General"/>
          <w:gallery w:val="placeholder"/>
        </w:category>
        <w:types>
          <w:type w:val="bbPlcHdr"/>
        </w:types>
        <w:behaviors>
          <w:behavior w:val="content"/>
        </w:behaviors>
        <w:guid w:val="{E664F90C-AF08-4351-AC6B-3EF3BC7BBCEC}"/>
      </w:docPartPr>
      <w:docPartBody>
        <w:p w:rsidR="00BD59C6" w:rsidRDefault="00BD59C6" w:rsidP="00BD59C6">
          <w:pPr>
            <w:pStyle w:val="21A5AE6C820E48E4824254301E936784"/>
          </w:pPr>
          <w:r w:rsidRPr="00C15887">
            <w:rPr>
              <w:rStyle w:val="PlaceholderText"/>
              <w:rFonts w:asciiTheme="majorHAnsi" w:hAnsiTheme="majorHAnsi"/>
              <w:highlight w:val="yellow"/>
            </w:rPr>
            <w:t>Provide detail of the relevant project (where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8F"/>
    <w:rsid w:val="00017A00"/>
    <w:rsid w:val="000D3640"/>
    <w:rsid w:val="0013428F"/>
    <w:rsid w:val="00162C06"/>
    <w:rsid w:val="0022624C"/>
    <w:rsid w:val="00244EA1"/>
    <w:rsid w:val="003055E4"/>
    <w:rsid w:val="003521EF"/>
    <w:rsid w:val="00393222"/>
    <w:rsid w:val="003D7ABB"/>
    <w:rsid w:val="00406A97"/>
    <w:rsid w:val="00422B11"/>
    <w:rsid w:val="00444E7C"/>
    <w:rsid w:val="004B649A"/>
    <w:rsid w:val="004D63B3"/>
    <w:rsid w:val="004E19A7"/>
    <w:rsid w:val="005F39B0"/>
    <w:rsid w:val="006451FB"/>
    <w:rsid w:val="00673AAF"/>
    <w:rsid w:val="006B21DE"/>
    <w:rsid w:val="006D0EB9"/>
    <w:rsid w:val="007360D9"/>
    <w:rsid w:val="00764B8F"/>
    <w:rsid w:val="00770FD2"/>
    <w:rsid w:val="007B5ABB"/>
    <w:rsid w:val="00863F2F"/>
    <w:rsid w:val="008D56A3"/>
    <w:rsid w:val="008E2D78"/>
    <w:rsid w:val="008F6314"/>
    <w:rsid w:val="00944A4F"/>
    <w:rsid w:val="00973033"/>
    <w:rsid w:val="009C5ACD"/>
    <w:rsid w:val="00A05A49"/>
    <w:rsid w:val="00A12254"/>
    <w:rsid w:val="00AE4DD1"/>
    <w:rsid w:val="00AF25F3"/>
    <w:rsid w:val="00B00AD1"/>
    <w:rsid w:val="00B04996"/>
    <w:rsid w:val="00B05CB4"/>
    <w:rsid w:val="00B07A4E"/>
    <w:rsid w:val="00B6059E"/>
    <w:rsid w:val="00B92C16"/>
    <w:rsid w:val="00B95C21"/>
    <w:rsid w:val="00BD59C6"/>
    <w:rsid w:val="00C933EC"/>
    <w:rsid w:val="00CB051E"/>
    <w:rsid w:val="00CB13D2"/>
    <w:rsid w:val="00CD2457"/>
    <w:rsid w:val="00CE2C22"/>
    <w:rsid w:val="00CF0F3C"/>
    <w:rsid w:val="00D25CD2"/>
    <w:rsid w:val="00DC297C"/>
    <w:rsid w:val="00E05C0C"/>
    <w:rsid w:val="00E25D99"/>
    <w:rsid w:val="00EA40AE"/>
    <w:rsid w:val="00EC33E1"/>
    <w:rsid w:val="00EC7316"/>
    <w:rsid w:val="00EF1B43"/>
    <w:rsid w:val="00F356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FA39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059E"/>
    <w:rPr>
      <w:color w:val="808080"/>
    </w:rPr>
  </w:style>
  <w:style w:type="paragraph" w:customStyle="1" w:styleId="D9D3C249978E4894A5E46D455B594F15">
    <w:name w:val="D9D3C249978E4894A5E46D455B594F15"/>
    <w:rsid w:val="009C5ACD"/>
  </w:style>
  <w:style w:type="paragraph" w:customStyle="1" w:styleId="4FCF2F7034B94660AAE0E1FDEB20380A1">
    <w:name w:val="4FCF2F7034B94660AAE0E1FDEB20380A1"/>
    <w:rsid w:val="00406A97"/>
    <w:pPr>
      <w:spacing w:after="0" w:line="288" w:lineRule="atLeast"/>
    </w:pPr>
    <w:rPr>
      <w:rFonts w:ascii="Arial" w:eastAsia="Arial" w:hAnsi="Arial" w:cs="Times New Roman"/>
      <w:lang w:val="en-GB"/>
    </w:rPr>
  </w:style>
  <w:style w:type="paragraph" w:customStyle="1" w:styleId="9D304ED2D9C643CC9736572AE68CA2841">
    <w:name w:val="9D304ED2D9C643CC9736572AE68CA2841"/>
    <w:rsid w:val="00406A97"/>
    <w:pPr>
      <w:spacing w:after="0" w:line="288" w:lineRule="atLeast"/>
    </w:pPr>
    <w:rPr>
      <w:rFonts w:ascii="Arial" w:eastAsia="Arial" w:hAnsi="Arial" w:cs="Times New Roman"/>
      <w:lang w:val="en-GB"/>
    </w:rPr>
  </w:style>
  <w:style w:type="paragraph" w:customStyle="1" w:styleId="309EBC17809C4AF588C53B9A44FAD87A1">
    <w:name w:val="309EBC17809C4AF588C53B9A44FAD87A1"/>
    <w:rsid w:val="00406A97"/>
    <w:pPr>
      <w:spacing w:after="0" w:line="288" w:lineRule="atLeast"/>
    </w:pPr>
    <w:rPr>
      <w:rFonts w:ascii="Arial" w:eastAsia="Arial" w:hAnsi="Arial" w:cs="Times New Roman"/>
      <w:lang w:val="en-GB"/>
    </w:rPr>
  </w:style>
  <w:style w:type="paragraph" w:customStyle="1" w:styleId="722E32A4A781418EAB2C5466047ACFA31">
    <w:name w:val="722E32A4A781418EAB2C5466047ACFA31"/>
    <w:rsid w:val="00406A97"/>
    <w:pPr>
      <w:spacing w:after="0" w:line="288" w:lineRule="atLeast"/>
    </w:pPr>
    <w:rPr>
      <w:rFonts w:ascii="Arial" w:eastAsia="Arial" w:hAnsi="Arial" w:cs="Times New Roman"/>
      <w:lang w:val="en-GB"/>
    </w:rPr>
  </w:style>
  <w:style w:type="paragraph" w:customStyle="1" w:styleId="E13B70D6418D41A18AAE6C83907935E91">
    <w:name w:val="E13B70D6418D41A18AAE6C83907935E91"/>
    <w:rsid w:val="00406A97"/>
    <w:pPr>
      <w:spacing w:after="0" w:line="288" w:lineRule="atLeast"/>
    </w:pPr>
    <w:rPr>
      <w:rFonts w:ascii="Arial" w:eastAsia="Arial" w:hAnsi="Arial" w:cs="Times New Roman"/>
      <w:lang w:val="en-GB"/>
    </w:rPr>
  </w:style>
  <w:style w:type="paragraph" w:customStyle="1" w:styleId="613B1A2675204396956DDECC5285FA551">
    <w:name w:val="613B1A2675204396956DDECC5285FA551"/>
    <w:rsid w:val="00406A97"/>
    <w:pPr>
      <w:spacing w:after="0" w:line="288" w:lineRule="atLeast"/>
    </w:pPr>
    <w:rPr>
      <w:rFonts w:ascii="Arial" w:eastAsia="Arial" w:hAnsi="Arial" w:cs="Times New Roman"/>
      <w:lang w:val="en-GB"/>
    </w:rPr>
  </w:style>
  <w:style w:type="paragraph" w:customStyle="1" w:styleId="F39E0D594A7A417584F078F802F2B5761">
    <w:name w:val="F39E0D594A7A417584F078F802F2B576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91D2DF0F70F409FA17DF164731676831">
    <w:name w:val="D91D2DF0F70F409FA17DF164731676831"/>
    <w:rsid w:val="00406A97"/>
    <w:pPr>
      <w:spacing w:after="0" w:line="288" w:lineRule="atLeast"/>
    </w:pPr>
    <w:rPr>
      <w:rFonts w:ascii="Arial" w:eastAsia="Arial" w:hAnsi="Arial" w:cs="Times New Roman"/>
      <w:lang w:val="en-GB"/>
    </w:rPr>
  </w:style>
  <w:style w:type="paragraph" w:customStyle="1" w:styleId="E1CBBD38F31F48BA9890C6A37371A7101">
    <w:name w:val="E1CBBD38F31F48BA9890C6A37371A7101"/>
    <w:rsid w:val="00406A97"/>
    <w:pPr>
      <w:spacing w:after="0" w:line="288" w:lineRule="atLeast"/>
    </w:pPr>
    <w:rPr>
      <w:rFonts w:ascii="Arial" w:eastAsia="Arial" w:hAnsi="Arial" w:cs="Times New Roman"/>
      <w:lang w:val="en-GB"/>
    </w:rPr>
  </w:style>
  <w:style w:type="paragraph" w:customStyle="1" w:styleId="7EA70175D4A94B97BF5AE15D3C56796B1">
    <w:name w:val="7EA70175D4A94B97BF5AE15D3C56796B1"/>
    <w:rsid w:val="00406A97"/>
    <w:pPr>
      <w:spacing w:after="0" w:line="288" w:lineRule="atLeast"/>
    </w:pPr>
    <w:rPr>
      <w:rFonts w:ascii="Arial" w:eastAsia="Arial" w:hAnsi="Arial" w:cs="Times New Roman"/>
      <w:lang w:val="en-GB"/>
    </w:rPr>
  </w:style>
  <w:style w:type="paragraph" w:customStyle="1" w:styleId="33AE549638354FB9A141A755AA6D310C1">
    <w:name w:val="33AE549638354FB9A141A755AA6D310C1"/>
    <w:rsid w:val="00406A97"/>
    <w:pPr>
      <w:spacing w:after="0" w:line="288" w:lineRule="atLeast"/>
    </w:pPr>
    <w:rPr>
      <w:rFonts w:ascii="Arial" w:eastAsia="Arial" w:hAnsi="Arial" w:cs="Times New Roman"/>
      <w:lang w:val="en-GB"/>
    </w:rPr>
  </w:style>
  <w:style w:type="paragraph" w:customStyle="1" w:styleId="FC6A5E329F15B64C885DF8521EC74F9E">
    <w:name w:val="FC6A5E329F15B64C885DF8521EC74F9E"/>
    <w:pPr>
      <w:spacing w:line="278" w:lineRule="auto"/>
    </w:pPr>
    <w:rPr>
      <w:kern w:val="2"/>
      <w:sz w:val="24"/>
      <w:szCs w:val="24"/>
      <w:lang w:eastAsia="en-GB"/>
      <w14:ligatures w14:val="standardContextual"/>
    </w:rPr>
  </w:style>
  <w:style w:type="paragraph" w:customStyle="1" w:styleId="21A5AE6C820E48E4824254301E936784">
    <w:name w:val="21A5AE6C820E48E4824254301E936784"/>
    <w:rsid w:val="00BD59C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GAVI THEME">
      <a:dk1>
        <a:srgbClr val="343434"/>
      </a:dk1>
      <a:lt1>
        <a:sysClr val="window" lastClr="FFFFFF"/>
      </a:lt1>
      <a:dk2>
        <a:srgbClr val="F59BBB"/>
      </a:dk2>
      <a:lt2>
        <a:srgbClr val="878787"/>
      </a:lt2>
      <a:accent1>
        <a:srgbClr val="005CB9"/>
      </a:accent1>
      <a:accent2>
        <a:srgbClr val="00A1DF"/>
      </a:accent2>
      <a:accent3>
        <a:srgbClr val="95D600"/>
      </a:accent3>
      <a:accent4>
        <a:srgbClr val="A51890"/>
      </a:accent4>
      <a:accent5>
        <a:srgbClr val="CE0F69"/>
      </a:accent5>
      <a:accent6>
        <a:srgbClr val="005A70"/>
      </a:accent6>
      <a:hlink>
        <a:srgbClr val="343434"/>
      </a:hlink>
      <a:folHlink>
        <a:srgbClr val="343434"/>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0706217-df7c-4bf4-936d-b09aa3b837af" xsi:nil="true"/>
    <SharedWithUsers xmlns="546cd8d9-fe45-423a-8d31-a5f28b0c00b5">
      <UserInfo>
        <DisplayName>Company Administrator</DisplayName>
        <AccountId>9</AccountId>
        <AccountType/>
      </UserInfo>
      <UserInfo>
        <DisplayName>Nevena Colovic (Consultant)</DisplayName>
        <AccountId>4692</AccountId>
        <AccountType/>
      </UserInfo>
      <UserInfo>
        <DisplayName>Astitav Khajuria (Consultant)</DisplayName>
        <AccountId>5810</AccountId>
        <AccountType/>
      </UserInfo>
      <UserInfo>
        <DisplayName>Oula ElBakkali</DisplayName>
        <AccountId>2288</AccountId>
        <AccountType/>
      </UserInfo>
      <UserInfo>
        <DisplayName>Anna Cervantes</DisplayName>
        <AccountId>1757</AccountId>
        <AccountType/>
      </UserInfo>
      <UserInfo>
        <DisplayName>Amanda Fazzone Tschopp</DisplayName>
        <AccountId>2229</AccountId>
        <AccountType/>
      </UserInfo>
      <UserInfo>
        <DisplayName>Annette Wangong'u (Consultant)</DisplayName>
        <AccountId>6641</AccountId>
        <AccountType/>
      </UserInfo>
      <UserInfo>
        <DisplayName>Markus Beck</DisplayName>
        <AccountId>1989</AccountId>
        <AccountType/>
      </UserInfo>
      <UserInfo>
        <DisplayName>Nayeem Khan</DisplayName>
        <AccountId>11683</AccountId>
        <AccountType/>
      </UserInfo>
    </SharedWithUsers>
    <lcf76f155ced4ddcb4097134ff3c332f xmlns="83d48f40-1839-4323-880a-59bb9ce96e8c">
      <Terms xmlns="http://schemas.microsoft.com/office/infopath/2007/PartnerControls"/>
    </lcf76f155ced4ddcb4097134ff3c332f>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_dlc_DocId xmlns="546cd8d9-fe45-423a-8d31-a5f28b0c00b5">GAVI-1597648615-208569</_dlc_DocId>
    <_dlc_DocIdUrl xmlns="546cd8d9-fe45-423a-8d31-a5f28b0c00b5">
      <Url>https://gavinet.sharepoint.com/fop/opsprivate/procurement/_layouts/15/DocIdRedir.aspx?ID=GAVI-1597648615-208569</Url>
      <Description>GAVI-1597648615-208569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FE833-319B-4A5E-9B09-FC776A9713C8}">
  <ds:schemaRefs>
    <ds:schemaRef ds:uri="http://schemas.openxmlformats.org/officeDocument/2006/bibliography"/>
  </ds:schemaRefs>
</ds:datastoreItem>
</file>

<file path=customXml/itemProps2.xml><?xml version="1.0" encoding="utf-8"?>
<ds:datastoreItem xmlns:ds="http://schemas.openxmlformats.org/officeDocument/2006/customXml" ds:itemID="{B555876F-4136-4675-8AA2-BC5921FAA8AD}">
  <ds:schemaRefs>
    <ds:schemaRef ds:uri="http://schemas.microsoft.com/sharepoint/v3/contenttype/forms"/>
  </ds:schemaRefs>
</ds:datastoreItem>
</file>

<file path=customXml/itemProps3.xml><?xml version="1.0" encoding="utf-8"?>
<ds:datastoreItem xmlns:ds="http://schemas.openxmlformats.org/officeDocument/2006/customXml" ds:itemID="{0F82BBB9-A13B-4272-869A-9A05944DF56A}">
  <ds:schemaRefs>
    <ds:schemaRef ds:uri="http://schemas.microsoft.com/sharepoint/events"/>
  </ds:schemaRefs>
</ds:datastoreItem>
</file>

<file path=customXml/itemProps4.xml><?xml version="1.0" encoding="utf-8"?>
<ds:datastoreItem xmlns:ds="http://schemas.openxmlformats.org/officeDocument/2006/customXml" ds:itemID="{19240D84-01A8-4726-B64D-1F1B16D6F4BD}">
  <ds:schemaRefs>
    <ds:schemaRef ds:uri="http://schemas.microsoft.com/office/2006/metadata/properties"/>
    <ds:schemaRef ds:uri="d0706217-df7c-4bf4-936d-b09aa3b837af"/>
    <ds:schemaRef ds:uri="546cd8d9-fe45-423a-8d31-a5f28b0c00b5"/>
    <ds:schemaRef ds:uri="83d48f40-1839-4323-880a-59bb9ce96e8c"/>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4DBB03C-6E52-456B-821D-6849CC417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22</Pages>
  <Words>6404</Words>
  <Characters>36506</Characters>
  <Application>Microsoft Office Word</Application>
  <DocSecurity>0</DocSecurity>
  <Lines>304</Lines>
  <Paragraphs>85</Paragraphs>
  <ScaleCrop>false</ScaleCrop>
  <Manager>Gavi</Manager>
  <Company>Gavi</Company>
  <LinksUpToDate>false</LinksUpToDate>
  <CharactersWithSpaces>42825</CharactersWithSpaces>
  <SharedDoc>false</SharedDoc>
  <HLinks>
    <vt:vector size="108" baseType="variant">
      <vt:variant>
        <vt:i4>4522074</vt:i4>
      </vt:variant>
      <vt:variant>
        <vt:i4>95</vt:i4>
      </vt:variant>
      <vt:variant>
        <vt:i4>0</vt:i4>
      </vt:variant>
      <vt:variant>
        <vt:i4>5</vt:i4>
      </vt:variant>
      <vt:variant>
        <vt:lpwstr>https://na.eventscloud.com/ereg/index.php?eventid=600006&amp;</vt:lpwstr>
      </vt:variant>
      <vt:variant>
        <vt:lpwstr/>
      </vt:variant>
      <vt:variant>
        <vt:i4>5439507</vt:i4>
      </vt:variant>
      <vt:variant>
        <vt:i4>89</vt:i4>
      </vt:variant>
      <vt:variant>
        <vt:i4>0</vt:i4>
      </vt:variant>
      <vt:variant>
        <vt:i4>5</vt:i4>
      </vt:variant>
      <vt:variant>
        <vt:lpwstr>https://www.gavi.org/sites/default/files/rfp/gavi-terms-and-conditions-for-goods-and-services-agreements.pdf</vt:lpwstr>
      </vt:variant>
      <vt:variant>
        <vt:lpwstr/>
      </vt:variant>
      <vt:variant>
        <vt:i4>2359331</vt:i4>
      </vt:variant>
      <vt:variant>
        <vt:i4>86</vt:i4>
      </vt:variant>
      <vt:variant>
        <vt:i4>0</vt:i4>
      </vt:variant>
      <vt:variant>
        <vt:i4>5</vt:i4>
      </vt:variant>
      <vt:variant>
        <vt:lpwstr>https://www.gavi.org/sites/default/files/document/gavi-alliance-whistleblower-policypdf.pdf</vt:lpwstr>
      </vt:variant>
      <vt:variant>
        <vt:lpwstr/>
      </vt:variant>
      <vt:variant>
        <vt:i4>3211277</vt:i4>
      </vt:variant>
      <vt:variant>
        <vt:i4>83</vt:i4>
      </vt:variant>
      <vt:variant>
        <vt:i4>0</vt:i4>
      </vt:variant>
      <vt:variant>
        <vt:i4>5</vt:i4>
      </vt:variant>
      <vt:variant>
        <vt:lpwstr>mailto:procurement@gavi.org</vt:lpwstr>
      </vt:variant>
      <vt:variant>
        <vt:lpwstr/>
      </vt:variant>
      <vt:variant>
        <vt:i4>3211277</vt:i4>
      </vt:variant>
      <vt:variant>
        <vt:i4>80</vt:i4>
      </vt:variant>
      <vt:variant>
        <vt:i4>0</vt:i4>
      </vt:variant>
      <vt:variant>
        <vt:i4>5</vt:i4>
      </vt:variant>
      <vt:variant>
        <vt:lpwstr>mailto:procurement@gavi.org</vt:lpwstr>
      </vt:variant>
      <vt:variant>
        <vt:lpwstr/>
      </vt:variant>
      <vt:variant>
        <vt:i4>3211277</vt:i4>
      </vt:variant>
      <vt:variant>
        <vt:i4>74</vt:i4>
      </vt:variant>
      <vt:variant>
        <vt:i4>0</vt:i4>
      </vt:variant>
      <vt:variant>
        <vt:i4>5</vt:i4>
      </vt:variant>
      <vt:variant>
        <vt:lpwstr>mailto:procurement@gavi.org</vt:lpwstr>
      </vt:variant>
      <vt:variant>
        <vt:lpwstr/>
      </vt:variant>
      <vt:variant>
        <vt:i4>3211277</vt:i4>
      </vt:variant>
      <vt:variant>
        <vt:i4>68</vt:i4>
      </vt:variant>
      <vt:variant>
        <vt:i4>0</vt:i4>
      </vt:variant>
      <vt:variant>
        <vt:i4>5</vt:i4>
      </vt:variant>
      <vt:variant>
        <vt:lpwstr>mailto:procurement@gavi.org</vt:lpwstr>
      </vt:variant>
      <vt:variant>
        <vt:lpwstr/>
      </vt:variant>
      <vt:variant>
        <vt:i4>4522074</vt:i4>
      </vt:variant>
      <vt:variant>
        <vt:i4>65</vt:i4>
      </vt:variant>
      <vt:variant>
        <vt:i4>0</vt:i4>
      </vt:variant>
      <vt:variant>
        <vt:i4>5</vt:i4>
      </vt:variant>
      <vt:variant>
        <vt:lpwstr>https://na.eventscloud.com/ereg/index.php?eventid=600006&amp;</vt:lpwstr>
      </vt:variant>
      <vt:variant>
        <vt:lpwstr/>
      </vt:variant>
      <vt:variant>
        <vt:i4>3211277</vt:i4>
      </vt:variant>
      <vt:variant>
        <vt:i4>62</vt:i4>
      </vt:variant>
      <vt:variant>
        <vt:i4>0</vt:i4>
      </vt:variant>
      <vt:variant>
        <vt:i4>5</vt:i4>
      </vt:variant>
      <vt:variant>
        <vt:lpwstr>mailto:procurement@gavi.org</vt:lpwstr>
      </vt:variant>
      <vt:variant>
        <vt:lpwstr/>
      </vt:variant>
      <vt:variant>
        <vt:i4>1376306</vt:i4>
      </vt:variant>
      <vt:variant>
        <vt:i4>50</vt:i4>
      </vt:variant>
      <vt:variant>
        <vt:i4>0</vt:i4>
      </vt:variant>
      <vt:variant>
        <vt:i4>5</vt:i4>
      </vt:variant>
      <vt:variant>
        <vt:lpwstr/>
      </vt:variant>
      <vt:variant>
        <vt:lpwstr>_Toc46500337</vt:lpwstr>
      </vt:variant>
      <vt:variant>
        <vt:i4>1310770</vt:i4>
      </vt:variant>
      <vt:variant>
        <vt:i4>44</vt:i4>
      </vt:variant>
      <vt:variant>
        <vt:i4>0</vt:i4>
      </vt:variant>
      <vt:variant>
        <vt:i4>5</vt:i4>
      </vt:variant>
      <vt:variant>
        <vt:lpwstr/>
      </vt:variant>
      <vt:variant>
        <vt:lpwstr>_Toc46500336</vt:lpwstr>
      </vt:variant>
      <vt:variant>
        <vt:i4>1507378</vt:i4>
      </vt:variant>
      <vt:variant>
        <vt:i4>38</vt:i4>
      </vt:variant>
      <vt:variant>
        <vt:i4>0</vt:i4>
      </vt:variant>
      <vt:variant>
        <vt:i4>5</vt:i4>
      </vt:variant>
      <vt:variant>
        <vt:lpwstr/>
      </vt:variant>
      <vt:variant>
        <vt:lpwstr>_Toc46500335</vt:lpwstr>
      </vt:variant>
      <vt:variant>
        <vt:i4>1441842</vt:i4>
      </vt:variant>
      <vt:variant>
        <vt:i4>32</vt:i4>
      </vt:variant>
      <vt:variant>
        <vt:i4>0</vt:i4>
      </vt:variant>
      <vt:variant>
        <vt:i4>5</vt:i4>
      </vt:variant>
      <vt:variant>
        <vt:lpwstr/>
      </vt:variant>
      <vt:variant>
        <vt:lpwstr>_Toc46500334</vt:lpwstr>
      </vt:variant>
      <vt:variant>
        <vt:i4>1114162</vt:i4>
      </vt:variant>
      <vt:variant>
        <vt:i4>26</vt:i4>
      </vt:variant>
      <vt:variant>
        <vt:i4>0</vt:i4>
      </vt:variant>
      <vt:variant>
        <vt:i4>5</vt:i4>
      </vt:variant>
      <vt:variant>
        <vt:lpwstr/>
      </vt:variant>
      <vt:variant>
        <vt:lpwstr>_Toc46500333</vt:lpwstr>
      </vt:variant>
      <vt:variant>
        <vt:i4>1048626</vt:i4>
      </vt:variant>
      <vt:variant>
        <vt:i4>20</vt:i4>
      </vt:variant>
      <vt:variant>
        <vt:i4>0</vt:i4>
      </vt:variant>
      <vt:variant>
        <vt:i4>5</vt:i4>
      </vt:variant>
      <vt:variant>
        <vt:lpwstr/>
      </vt:variant>
      <vt:variant>
        <vt:lpwstr>_Toc46500332</vt:lpwstr>
      </vt:variant>
      <vt:variant>
        <vt:i4>1245234</vt:i4>
      </vt:variant>
      <vt:variant>
        <vt:i4>14</vt:i4>
      </vt:variant>
      <vt:variant>
        <vt:i4>0</vt:i4>
      </vt:variant>
      <vt:variant>
        <vt:i4>5</vt:i4>
      </vt:variant>
      <vt:variant>
        <vt:lpwstr/>
      </vt:variant>
      <vt:variant>
        <vt:lpwstr>_Toc46500331</vt:lpwstr>
      </vt:variant>
      <vt:variant>
        <vt:i4>1179698</vt:i4>
      </vt:variant>
      <vt:variant>
        <vt:i4>8</vt:i4>
      </vt:variant>
      <vt:variant>
        <vt:i4>0</vt:i4>
      </vt:variant>
      <vt:variant>
        <vt:i4>5</vt:i4>
      </vt:variant>
      <vt:variant>
        <vt:lpwstr/>
      </vt:variant>
      <vt:variant>
        <vt:lpwstr>_Toc46500330</vt:lpwstr>
      </vt:variant>
      <vt:variant>
        <vt:i4>1769523</vt:i4>
      </vt:variant>
      <vt:variant>
        <vt:i4>2</vt:i4>
      </vt:variant>
      <vt:variant>
        <vt:i4>0</vt:i4>
      </vt:variant>
      <vt:variant>
        <vt:i4>5</vt:i4>
      </vt:variant>
      <vt:variant>
        <vt:lpwstr/>
      </vt:variant>
      <vt:variant>
        <vt:lpwstr>_Toc46500329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Word general template GVA numbered version</dc:title>
  <dc:subject>Gavi</dc:subject>
  <dc:creator>Manfred Wattinger</dc:creator>
  <cp:keywords/>
  <cp:lastModifiedBy>Astitav Khajuria (Consultant)</cp:lastModifiedBy>
  <cp:revision>66</cp:revision>
  <dcterms:created xsi:type="dcterms:W3CDTF">2024-07-17T00:03:00Z</dcterms:created>
  <dcterms:modified xsi:type="dcterms:W3CDTF">2024-08-02T13:55:00Z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0x010100BD206DEC45E3F844A4D62A30F9E492D5</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_dlc_DocIdItemGuid">
    <vt:lpwstr>ad8f1503-bb64-452f-8705-e2236f97bd7c</vt:lpwstr>
  </property>
  <property fmtid="{D5CDD505-2E9C-101B-9397-08002B2CF9AE}" pid="8" name="MSIP_Label_0a957285-7815-485a-9751-5b273b784ad5_Enabled">
    <vt:lpwstr>true</vt:lpwstr>
  </property>
  <property fmtid="{D5CDD505-2E9C-101B-9397-08002B2CF9AE}" pid="9" name="MSIP_Label_0a957285-7815-485a-9751-5b273b784ad5_SetDate">
    <vt:lpwstr>2021-06-11T06:18:14Z</vt:lpwstr>
  </property>
  <property fmtid="{D5CDD505-2E9C-101B-9397-08002B2CF9AE}" pid="10" name="MSIP_Label_0a957285-7815-485a-9751-5b273b784ad5_Method">
    <vt:lpwstr>Privileged</vt:lpwstr>
  </property>
  <property fmtid="{D5CDD505-2E9C-101B-9397-08002B2CF9AE}" pid="11" name="MSIP_Label_0a957285-7815-485a-9751-5b273b784ad5_Name">
    <vt:lpwstr>0a957285-7815-485a-9751-5b273b784ad5</vt:lpwstr>
  </property>
  <property fmtid="{D5CDD505-2E9C-101B-9397-08002B2CF9AE}" pid="12" name="MSIP_Label_0a957285-7815-485a-9751-5b273b784ad5_SiteId">
    <vt:lpwstr>1de6d9f3-0daf-4df6-b9d6-5959f16f6118</vt:lpwstr>
  </property>
  <property fmtid="{D5CDD505-2E9C-101B-9397-08002B2CF9AE}" pid="13" name="MSIP_Label_0a957285-7815-485a-9751-5b273b784ad5_ActionId">
    <vt:lpwstr>5d27e60a-d29e-46e9-afcf-0000809a790e</vt:lpwstr>
  </property>
  <property fmtid="{D5CDD505-2E9C-101B-9397-08002B2CF9AE}" pid="14" name="MSIP_Label_0a957285-7815-485a-9751-5b273b784ad5_ContentBits">
    <vt:lpwstr>0</vt:lpwstr>
  </property>
  <property fmtid="{D5CDD505-2E9C-101B-9397-08002B2CF9AE}" pid="15" name="_ExtendedDescription">
    <vt:lpwstr/>
  </property>
  <property fmtid="{D5CDD505-2E9C-101B-9397-08002B2CF9AE}" pid="16" name="MediaServiceImageTags">
    <vt:lpwstr/>
  </property>
</Properties>
</file>