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0010">
      <w:pPr>
        <w:spacing w:after="0" w:line="240" w:lineRule="auto"/>
        <w:rPr>
          <w:rFonts w:ascii="Arial" w:hAnsi="Arial" w:cs="Arial"/>
          <w:noProof/>
          <w:sz w:val="16"/>
          <w:szCs w:val="16"/>
          <w:lang w:val="en-GB"/>
        </w:rPr>
      </w:pPr>
    </w:p>
    <w:p w:rsidR="00000000" w:rsidRDefault="002C0010">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000000" w:rsidRDefault="002C0010">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2C0010">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2C0010">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2C0010">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Keny</w:t>
      </w:r>
      <w:r>
        <w:rPr>
          <w:rStyle w:val="propertyeditor"/>
          <w:rFonts w:ascii="Arial" w:eastAsia="Times New Roman" w:hAnsi="Arial" w:cs="Arial"/>
          <w:b/>
          <w:i/>
          <w:noProof/>
          <w:color w:val="008080"/>
          <w:sz w:val="56"/>
          <w:szCs w:val="56"/>
          <w:lang w:val="en-GB"/>
        </w:rPr>
        <w:t>a</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Not submitted ye</w:t>
      </w:r>
      <w:r>
        <w:rPr>
          <w:rStyle w:val="propertyeditor"/>
          <w:rFonts w:ascii="Arial" w:hAnsi="Arial" w:cs="Arial"/>
          <w:b/>
          <w:noProof/>
          <w:color w:val="008080"/>
          <w:kern w:val="28"/>
          <w:sz w:val="32"/>
          <w:lang w:val="en-GB"/>
        </w:rPr>
        <w:t>t</w:t>
      </w:r>
    </w:p>
    <w:p w:rsidR="00000000" w:rsidRDefault="002C0010">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2C0010">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2C0010">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1</w:t>
            </w:r>
          </w:p>
        </w:tc>
        <w:tc>
          <w:tcPr>
            <w:tcW w:w="2082" w:type="dxa"/>
            <w:hideMark/>
          </w:tcPr>
          <w:p w:rsidR="00000000" w:rsidRDefault="002C0010">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2C0010">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5</w:t>
            </w:r>
          </w:p>
        </w:tc>
      </w:tr>
    </w:tbl>
    <w:p w:rsidR="00000000" w:rsidRDefault="002C0010">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2C0010">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2C0010">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2C0010">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2C0010">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2C0010">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2C0010">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2C0010">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2C0010">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2C0010">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2C0010">
            <w:pPr>
              <w:spacing w:line="240" w:lineRule="auto"/>
              <w:jc w:val="both"/>
              <w:rPr>
                <w:rFonts w:ascii="Arial" w:hAnsi="Arial" w:cs="Arial"/>
                <w:noProof/>
                <w:sz w:val="16"/>
                <w:szCs w:val="18"/>
              </w:rPr>
            </w:pP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2C0010">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2C0010">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2C0010">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2C0010">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2C0010">
      <w:pPr>
        <w:rPr>
          <w:rFonts w:ascii="Arial" w:hAnsi="Arial" w:cs="Arial"/>
          <w:noProof/>
          <w:szCs w:val="24"/>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08"/>
          <w:docGrid w:linePitch="360"/>
        </w:sectPr>
      </w:pPr>
    </w:p>
    <w:p w:rsidR="00000000" w:rsidRDefault="002C0010">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2C0010">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2C0010">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2C0010">
      <w:pPr>
        <w:pStyle w:val="Default"/>
        <w:jc w:val="both"/>
        <w:rPr>
          <w:rFonts w:ascii="Arial" w:hAnsi="Arial" w:cs="Arial"/>
          <w:noProof/>
          <w:color w:val="auto"/>
          <w:sz w:val="22"/>
          <w:szCs w:val="22"/>
          <w:lang w:val="en-GB"/>
        </w:rPr>
      </w:pPr>
    </w:p>
    <w:p w:rsidR="00000000" w:rsidRDefault="002C0010">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348"/>
        <w:gridCol w:w="1161"/>
        <w:gridCol w:w="1083"/>
        <w:gridCol w:w="3264"/>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2-dose schedul</w:t>
            </w:r>
            <w:r>
              <w:rPr>
                <w:rStyle w:val="propertyeditor"/>
                <w:rFonts w:ascii="Arial" w:hAnsi="Arial" w:cs="Arial"/>
                <w:noProof/>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3-dose schedul</w:t>
            </w:r>
            <w:r>
              <w:rPr>
                <w:rStyle w:val="propertyeditor"/>
                <w:rFonts w:ascii="Arial" w:hAnsi="Arial" w:cs="Arial"/>
                <w:noProof/>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xml:space="preserve">" will be used in case there </w:t>
      </w:r>
      <w:r>
        <w:rPr>
          <w:rFonts w:ascii="Arial" w:hAnsi="Arial" w:cs="Arial"/>
          <w:noProof/>
          <w:sz w:val="20"/>
          <w:lang w:val="en-GB"/>
        </w:rPr>
        <w:t>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2C0010">
      <w:pPr>
        <w:rPr>
          <w:rFonts w:ascii="Arial" w:hAnsi="Arial" w:cs="Arial"/>
          <w:noProof/>
          <w:sz w:val="16"/>
          <w:szCs w:val="16"/>
          <w:lang w:val="en-GB"/>
        </w:rPr>
      </w:pPr>
    </w:p>
    <w:p w:rsidR="00000000" w:rsidRDefault="002C0010">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240"/>
        <w:ind w:right="-51"/>
        <w:rPr>
          <w:rFonts w:ascii="Arial" w:hAnsi="Arial" w:cs="Arial"/>
          <w:b/>
          <w:bCs/>
          <w:noProof/>
          <w:lang w:val="en-GB"/>
        </w:rPr>
      </w:pPr>
      <w:r>
        <w:rPr>
          <w:rFonts w:ascii="Arial" w:hAnsi="Arial" w:cs="Arial"/>
          <w:b/>
          <w:bCs/>
          <w:noProof/>
          <w:lang w:val="en-GB"/>
        </w:rPr>
        <w:t>Sections</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000000" w:rsidRDefault="002C0010">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000000" w:rsidRDefault="002C0010">
      <w:pPr>
        <w:pStyle w:val="CM35"/>
        <w:ind w:left="993" w:right="-51"/>
        <w:rPr>
          <w:rFonts w:ascii="Arial" w:hAnsi="Arial" w:cs="Arial"/>
          <w:i/>
          <w:iCs/>
          <w:noProof/>
          <w:sz w:val="22"/>
          <w:szCs w:val="22"/>
          <w:lang w:val="en-GB"/>
        </w:rPr>
      </w:pPr>
      <w:r>
        <w:rPr>
          <w:rFonts w:ascii="Arial" w:hAnsi="Arial" w:cs="Arial"/>
          <w:i/>
          <w:iCs/>
          <w:noProof/>
          <w:sz w:val="22"/>
          <w:szCs w:val="22"/>
          <w:lang w:val="en-GB"/>
        </w:rPr>
        <w:t xml:space="preserve">4.1.1. Government and the </w:t>
      </w:r>
      <w:r>
        <w:rPr>
          <w:rFonts w:ascii="Arial" w:hAnsi="Arial" w:cs="Arial"/>
          <w:i/>
          <w:iCs/>
          <w:noProof/>
          <w:sz w:val="22"/>
          <w:szCs w:val="22"/>
          <w:lang w:val="en-GB"/>
        </w:rPr>
        <w:t>Inter-Agency Coordinating Committee for Immunisation</w:t>
      </w:r>
    </w:p>
    <w:p w:rsidR="00000000" w:rsidRDefault="002C0010">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000000" w:rsidRDefault="002C0010">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w:t>
      </w:r>
      <w:r>
        <w:rPr>
          <w:rFonts w:ascii="Arial" w:hAnsi="Arial" w:cs="Arial"/>
          <w:i/>
          <w:iCs/>
          <w:noProof/>
          <w:sz w:val="22"/>
          <w:szCs w:val="22"/>
          <w:lang w:val="en-GB"/>
        </w:rPr>
        <w:t>p for Immunisation</w:t>
      </w:r>
    </w:p>
    <w:p w:rsidR="00000000" w:rsidRDefault="002C0010">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2C0010">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w:t>
      </w:r>
      <w:r>
        <w:rPr>
          <w:rFonts w:ascii="Arial" w:hAnsi="Arial" w:cs="Arial"/>
          <w:i/>
          <w:iCs/>
          <w:noProof/>
          <w:sz w:val="22"/>
          <w:szCs w:val="22"/>
          <w:lang w:val="en-GB"/>
        </w:rPr>
        <w:t>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.6. Portion of s</w:t>
      </w:r>
      <w:r>
        <w:rPr>
          <w:rFonts w:ascii="Arial" w:hAnsi="Arial" w:cs="Arial"/>
          <w:i/>
          <w:iCs/>
          <w:noProof/>
          <w:sz w:val="22"/>
          <w:szCs w:val="22"/>
          <w:lang w:val="en-GB"/>
        </w:rPr>
        <w:t>upply to be procured by the GAVI Alliance (and cost estimate, US$)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000000" w:rsidRDefault="002C0010">
      <w:pPr>
        <w:spacing w:after="0" w:line="240" w:lineRule="auto"/>
        <w:rPr>
          <w:rFonts w:ascii="Arial" w:eastAsiaTheme="minorHAnsi" w:hAnsi="Arial" w:cs="Arial"/>
          <w:i/>
          <w:iCs/>
          <w:noProof/>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7.1. Vaccine management (EVSM/EVM/VMA)</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8. Additional Comments and Recomm</w:t>
      </w:r>
      <w:r>
        <w:rPr>
          <w:rFonts w:ascii="Arial" w:hAnsi="Arial" w:cs="Arial"/>
          <w:i/>
          <w:iCs/>
          <w:noProof/>
          <w:lang w:val="en-GB"/>
        </w:rPr>
        <w:t>endations</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p>
    <w:p w:rsidR="00000000" w:rsidRDefault="002C001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000000" w:rsidRDefault="002C001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GAVI and estimate of related cost in US$.</w:t>
      </w:r>
    </w:p>
    <w:p w:rsidR="00000000" w:rsidRDefault="002C001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p>
    <w:p w:rsidR="00000000" w:rsidRDefault="002C001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r>
        <w:rPr>
          <w:rFonts w:ascii="Arial" w:hAnsi="Arial" w:cs="Arial"/>
          <w:i/>
          <w:iCs/>
          <w:noProof/>
          <w:sz w:val="22"/>
          <w:szCs w:val="22"/>
          <w:lang w:val="en-GB"/>
        </w:rPr>
        <w:t xml:space="preserve"> associated injectio</w:t>
      </w:r>
      <w:r>
        <w:rPr>
          <w:rFonts w:ascii="Arial" w:hAnsi="Arial" w:cs="Arial"/>
          <w:i/>
          <w:iCs/>
          <w:noProof/>
          <w:sz w:val="22"/>
          <w:szCs w:val="22"/>
          <w:lang w:val="en-GB"/>
        </w:rPr>
        <w:t>n safety material and related co-financing budget</w:t>
      </w:r>
    </w:p>
    <w:p w:rsidR="00000000" w:rsidRDefault="002C0010">
      <w:pPr>
        <w:spacing w:after="0" w:line="240" w:lineRule="auto"/>
        <w:rPr>
          <w:rFonts w:ascii="Arial" w:eastAsiaTheme="minorHAnsi" w:hAnsi="Arial" w:cs="Arial"/>
          <w:i/>
          <w:iCs/>
          <w:noProof/>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000000" w:rsidRDefault="002C0010">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2C0010">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2C0010">
      <w:pPr>
        <w:rPr>
          <w:rFonts w:ascii="Arial" w:hAnsi="Arial" w:cs="Arial"/>
          <w:noProof/>
          <w:sz w:val="16"/>
          <w:szCs w:val="16"/>
          <w:lang w:val="en-GB"/>
        </w:rPr>
      </w:pPr>
      <w:bookmarkStart w:id="4" w:name="_Toc279951880"/>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2C0010">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The Kenya Expanded Programme for Immunization was launched in 1980 and progressed well for the first 15 years, but then stagnated and declined in the late 1990s. Following injection of new capital by the Global Alliance for Vaccines &amp; Immunization, the Gov</w:t>
      </w:r>
      <w:r>
        <w:rPr>
          <w:rStyle w:val="propertyeditor"/>
          <w:rFonts w:ascii="Arial" w:hAnsi="Arial" w:cs="Arial"/>
          <w:noProof/>
          <w:shd w:val="clear" w:color="auto" w:fill="BDDCFF"/>
          <w:lang w:val="en-GB"/>
        </w:rPr>
        <w:t>ernment of Kenya and other development partners, the immunization programme recovered and the immunization coverage improved. The national immunization coverage for fully immunized child increased from 47% in 2002 to 82% in 2010.</w:t>
      </w:r>
      <w:r>
        <w:rPr>
          <w:rFonts w:ascii="Arial" w:hAnsi="Arial" w:cs="Arial"/>
          <w:noProof/>
          <w:shd w:val="clear" w:color="auto" w:fill="BDDCFF"/>
          <w:lang w:val="en-GB"/>
        </w:rPr>
        <w:br/>
      </w:r>
      <w:r>
        <w:rPr>
          <w:rStyle w:val="propertyeditor"/>
          <w:rFonts w:ascii="Arial" w:hAnsi="Arial" w:cs="Arial"/>
          <w:noProof/>
          <w:shd w:val="clear" w:color="auto" w:fill="BDDCFF"/>
          <w:lang w:val="en-GB"/>
        </w:rPr>
        <w:t>This improved immunization</w:t>
      </w:r>
      <w:r>
        <w:rPr>
          <w:rStyle w:val="propertyeditor"/>
          <w:rFonts w:ascii="Arial" w:hAnsi="Arial" w:cs="Arial"/>
          <w:noProof/>
          <w:shd w:val="clear" w:color="auto" w:fill="BDDCFF"/>
          <w:lang w:val="en-GB"/>
        </w:rPr>
        <w:t xml:space="preserve"> coverage together with other child health initiatives and an improvement in the country’s economic indicators impacted positively to reduce child mortality from 115 deaths per 1,000 live births to 74 child deaths per 1,000 live births and infant mortality</w:t>
      </w:r>
      <w:r>
        <w:rPr>
          <w:rStyle w:val="propertyeditor"/>
          <w:rFonts w:ascii="Arial" w:hAnsi="Arial" w:cs="Arial"/>
          <w:noProof/>
          <w:shd w:val="clear" w:color="auto" w:fill="BDDCFF"/>
          <w:lang w:val="en-GB"/>
        </w:rPr>
        <w:t xml:space="preserve"> from 77 infant deaths per 1,000 live births to 52 infant deaths per 1,000 live births.</w:t>
      </w:r>
      <w:r>
        <w:rPr>
          <w:rFonts w:ascii="Arial" w:hAnsi="Arial" w:cs="Arial"/>
          <w:noProof/>
          <w:shd w:val="clear" w:color="auto" w:fill="BDDCFF"/>
          <w:lang w:val="en-GB"/>
        </w:rPr>
        <w:br/>
      </w:r>
      <w:r>
        <w:rPr>
          <w:rStyle w:val="propertyeditor"/>
          <w:rFonts w:ascii="Arial" w:hAnsi="Arial" w:cs="Arial"/>
          <w:noProof/>
          <w:shd w:val="clear" w:color="auto" w:fill="BDDCFF"/>
          <w:lang w:val="en-GB"/>
        </w:rPr>
        <w:t>The main causes of infant and child mortality in Kenya are neonatal sepsis, malaria, pneumonia, , diarrhoeal diseases and malnutrition. The Government of Kenya successf</w:t>
      </w:r>
      <w:r>
        <w:rPr>
          <w:rStyle w:val="propertyeditor"/>
          <w:rFonts w:ascii="Arial" w:hAnsi="Arial" w:cs="Arial"/>
          <w:noProof/>
          <w:shd w:val="clear" w:color="auto" w:fill="BDDCFF"/>
          <w:lang w:val="en-GB"/>
        </w:rPr>
        <w:t>ully introduced 10-valent pneumococcal conjugate vaccine in the first quarter of 2011 and childhood mortality is expected to significantly decline further. Moreover, the Government of Kenya is implementing innovative approaches to further improve childhood</w:t>
      </w:r>
      <w:r>
        <w:rPr>
          <w:rStyle w:val="propertyeditor"/>
          <w:rFonts w:ascii="Arial" w:hAnsi="Arial" w:cs="Arial"/>
          <w:noProof/>
          <w:shd w:val="clear" w:color="auto" w:fill="BDDCFF"/>
          <w:lang w:val="en-GB"/>
        </w:rPr>
        <w:t xml:space="preserve"> survival indicators in order to achieve the national goals outlined in Kenya’s Vision 2030 strategic plan, and to achieve the Millennium Development Goals.</w:t>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It is in line with this goal that the Ministry of Public Health &amp; Sanitation, through the Division </w:t>
      </w:r>
      <w:r>
        <w:rPr>
          <w:rStyle w:val="propertyeditor"/>
          <w:rFonts w:ascii="Arial" w:hAnsi="Arial" w:cs="Arial"/>
          <w:noProof/>
          <w:shd w:val="clear" w:color="auto" w:fill="BDDCFF"/>
          <w:lang w:val="en-GB"/>
        </w:rPr>
        <w:t>of Vaccines and Immunization is applying for support from the GAVI for the introduction rotavirus vaccine (the third new vaccine since 2001) into the national infant immunization schedule to address the burden of rotavirus diarrhea among infants This reque</w:t>
      </w:r>
      <w:r>
        <w:rPr>
          <w:rStyle w:val="propertyeditor"/>
          <w:rFonts w:ascii="Arial" w:hAnsi="Arial" w:cs="Arial"/>
          <w:noProof/>
          <w:shd w:val="clear" w:color="auto" w:fill="BDDCFF"/>
          <w:lang w:val="en-GB"/>
        </w:rPr>
        <w:t xml:space="preserve">st has been informed by the need to reduce the burden of rotavirus diarrhoea. Other considerations include availability of adequate cold chain capacity of the national immunization programme to absorb rotavirus vaccine large storage capacity requirements, </w:t>
      </w:r>
      <w:r>
        <w:rPr>
          <w:rStyle w:val="propertyeditor"/>
          <w:rFonts w:ascii="Arial" w:hAnsi="Arial" w:cs="Arial"/>
          <w:noProof/>
          <w:shd w:val="clear" w:color="auto" w:fill="BDDCFF"/>
          <w:lang w:val="en-GB"/>
        </w:rPr>
        <w:t>the preparatory period required for training and updating the documentation tools, the feasible time frame for accommodating the co-financing requirements outlined by GAVI, and the willingness of Kenya’s Development Partners in Health to support the proces</w:t>
      </w:r>
      <w:r>
        <w:rPr>
          <w:rStyle w:val="propertyeditor"/>
          <w:rFonts w:ascii="Arial" w:hAnsi="Arial" w:cs="Arial"/>
          <w:noProof/>
          <w:shd w:val="clear" w:color="auto" w:fill="BDDCFF"/>
          <w:lang w:val="en-GB"/>
        </w:rPr>
        <w:t>s.</w:t>
      </w:r>
      <w:r>
        <w:rPr>
          <w:rFonts w:ascii="Arial" w:hAnsi="Arial" w:cs="Arial"/>
          <w:noProof/>
          <w:shd w:val="clear" w:color="auto" w:fill="BDDCFF"/>
          <w:lang w:val="en-GB"/>
        </w:rPr>
        <w:br/>
      </w:r>
      <w:r>
        <w:rPr>
          <w:rStyle w:val="propertyeditor"/>
          <w:rFonts w:ascii="Arial" w:hAnsi="Arial" w:cs="Arial"/>
          <w:noProof/>
          <w:shd w:val="clear" w:color="auto" w:fill="BDDCFF"/>
          <w:lang w:val="en-GB"/>
        </w:rPr>
        <w:t>The Ministry of Public Health &amp; Sanitation envisages that the country would be ready to introduce a vaccine against rotavirus diarrhoea nationwide in January 2013 and targets to vaccinate 1,478, 156 infants and attain 90% coverage. Commitment by the Min</w:t>
      </w:r>
      <w:r>
        <w:rPr>
          <w:rStyle w:val="propertyeditor"/>
          <w:rFonts w:ascii="Arial" w:hAnsi="Arial" w:cs="Arial"/>
          <w:noProof/>
          <w:shd w:val="clear" w:color="auto" w:fill="BDDCFF"/>
          <w:lang w:val="en-GB"/>
        </w:rPr>
        <w:t>istry and its development partners is supported by minutes of the interagency coordinating committee. It is acknowledged that the available vaccines against rotavirus diarrhoea are packaged in single doses making them bulky to store for the mass market esp</w:t>
      </w:r>
      <w:r>
        <w:rPr>
          <w:rStyle w:val="propertyeditor"/>
          <w:rFonts w:ascii="Arial" w:hAnsi="Arial" w:cs="Arial"/>
          <w:noProof/>
          <w:shd w:val="clear" w:color="auto" w:fill="BDDCFF"/>
          <w:lang w:val="en-GB"/>
        </w:rPr>
        <w:t>ecially at high volume immunizing facilities. Specifically, the Ministry is applying for a fully liquid vaccine preparation with a vaccine vial monitor (VVM). The proposal outlines the measures that will be taken to accommodate the introduction of rotaviru</w:t>
      </w:r>
      <w:r>
        <w:rPr>
          <w:rStyle w:val="propertyeditor"/>
          <w:rFonts w:ascii="Arial" w:hAnsi="Arial" w:cs="Arial"/>
          <w:noProof/>
          <w:shd w:val="clear" w:color="auto" w:fill="BDDCFF"/>
          <w:lang w:val="en-GB"/>
        </w:rPr>
        <w:t>s vaccine at facility level. The national and regional storage capacities and the routine distribution mechanisms are adequate to accommodate four annual shipments of the new vaccine.</w:t>
      </w:r>
      <w:r>
        <w:rPr>
          <w:rFonts w:ascii="Arial" w:hAnsi="Arial" w:cs="Arial"/>
          <w:noProof/>
          <w:shd w:val="clear" w:color="auto" w:fill="BDDCFF"/>
          <w:lang w:val="en-GB"/>
        </w:rPr>
        <w:br/>
      </w:r>
      <w:r>
        <w:rPr>
          <w:rStyle w:val="propertyeditor"/>
          <w:rFonts w:ascii="Arial" w:hAnsi="Arial" w:cs="Arial"/>
          <w:noProof/>
          <w:shd w:val="clear" w:color="auto" w:fill="BDDCFF"/>
          <w:lang w:val="en-GB"/>
        </w:rPr>
        <w:t>Details of the application are elaborated further in the proposal and th</w:t>
      </w:r>
      <w:r>
        <w:rPr>
          <w:rStyle w:val="propertyeditor"/>
          <w:rFonts w:ascii="Arial" w:hAnsi="Arial" w:cs="Arial"/>
          <w:noProof/>
          <w:shd w:val="clear" w:color="auto" w:fill="BDDCFF"/>
          <w:lang w:val="en-GB"/>
        </w:rPr>
        <w:t>e attached supporting documents specifically rotavirus introduction plan, cMYP, costing tool and the EPI logistics forecast tool .</w:t>
      </w:r>
      <w:r>
        <w:rPr>
          <w:rFonts w:ascii="Arial" w:hAnsi="Arial" w:cs="Arial"/>
          <w:noProof/>
          <w:shd w:val="clear" w:color="auto" w:fill="BDDCFF"/>
          <w:lang w:val="en-GB"/>
        </w:rPr>
        <w:br/>
      </w:r>
      <w:r>
        <w:rPr>
          <w:rStyle w:val="propertyeditor"/>
          <w:rFonts w:ascii="Arial" w:hAnsi="Arial" w:cs="Arial"/>
          <w:noProof/>
          <w:shd w:val="clear" w:color="auto" w:fill="BDDCFF"/>
          <w:lang w:val="en-GB"/>
        </w:rPr>
        <w:t>Kenya looks forward to the approval of this proposal by GAVI. The Ministry of Public Health &amp; Sanitation would appreciate a t</w:t>
      </w:r>
      <w:r>
        <w:rPr>
          <w:rStyle w:val="propertyeditor"/>
          <w:rFonts w:ascii="Arial" w:hAnsi="Arial" w:cs="Arial"/>
          <w:noProof/>
          <w:shd w:val="clear" w:color="auto" w:fill="BDDCFF"/>
          <w:lang w:val="en-GB"/>
        </w:rPr>
        <w:t xml:space="preserve">imely communication before the end of 2011, so that Kenya can effect the introductory preparations in line with the suggested timelines as stipulated in the introduction plan. </w:t>
      </w:r>
      <w:r>
        <w:rPr>
          <w:rFonts w:ascii="Arial" w:hAnsi="Arial" w:cs="Arial"/>
          <w:noProof/>
          <w:shd w:val="clear" w:color="auto" w:fill="BDDCFF"/>
          <w:lang w:val="en-GB"/>
        </w:rPr>
        <w:br/>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2C0010">
      <w:pPr>
        <w:pStyle w:val="Default"/>
        <w:jc w:val="both"/>
        <w:rPr>
          <w:rFonts w:ascii="Arial" w:hAnsi="Arial" w:cs="Arial"/>
          <w:noProof/>
          <w:sz w:val="16"/>
          <w:szCs w:val="16"/>
          <w:lang w:val="en-GB"/>
        </w:rPr>
      </w:pPr>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000000" w:rsidRDefault="002C001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2C0010">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Keny</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GAVI Alliance for the improvement of the infants routine immunisation programme </w:t>
      </w:r>
      <w:r>
        <w:rPr>
          <w:rFonts w:ascii="Arial" w:hAnsi="Arial" w:cs="Arial"/>
          <w:noProof/>
          <w:color w:val="000101"/>
          <w:sz w:val="22"/>
          <w:szCs w:val="22"/>
          <w:lang w:val="en-GB"/>
        </w:rPr>
        <w:t>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Rotavirus 2-dose schedule</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introduction.</w:t>
      </w:r>
    </w:p>
    <w:p w:rsidR="00000000" w:rsidRDefault="002C0010">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Keny</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w:t>
      </w:r>
      <w:r>
        <w:rPr>
          <w:rFonts w:ascii="Arial" w:hAnsi="Arial" w:cs="Arial"/>
          <w:noProof/>
          <w:color w:val="000101"/>
          <w:sz w:val="22"/>
          <w:szCs w:val="22"/>
          <w:lang w:val="en-GB"/>
        </w:rPr>
        <w:t>lti-Year Plan (cMYP) presented with this document. The Government requests that the GAVI Alliance and its partners contribute financial and technical assistance to support immunisation of children as outlined in this application.</w:t>
      </w:r>
    </w:p>
    <w:p w:rsidR="00000000" w:rsidRDefault="002C0010">
      <w:pPr>
        <w:jc w:val="both"/>
        <w:rPr>
          <w:rFonts w:ascii="Arial" w:hAnsi="Arial" w:cs="Arial"/>
          <w:noProof/>
          <w:lang w:val="en-GB"/>
        </w:rPr>
      </w:pPr>
      <w:r>
        <w:rPr>
          <w:rFonts w:ascii="Arial" w:hAnsi="Arial" w:cs="Arial"/>
          <w:noProof/>
          <w:lang w:val="en-GB"/>
        </w:rPr>
        <w:t>Tables 6.(n).5. (where (n)</w:t>
      </w:r>
      <w:r>
        <w:rPr>
          <w:rFonts w:ascii="Arial" w:hAnsi="Arial" w:cs="Arial"/>
          <w:noProof/>
          <w:lang w:val="en-GB"/>
        </w:rPr>
        <w:t xml:space="preserve"> depends on the vaccine) in the NVS section of this application shows the amount of support in either supply or cash that is required from the GAVI Alliance. Tables 6.(n).4. of this application shows the Government financial commitment for the procurement </w:t>
      </w:r>
      <w:r>
        <w:rPr>
          <w:rFonts w:ascii="Arial" w:hAnsi="Arial" w:cs="Arial"/>
          <w:noProof/>
          <w:lang w:val="en-GB"/>
        </w:rPr>
        <w:t>of this new vaccine (NVS support only).</w:t>
      </w:r>
    </w:p>
    <w:p w:rsidR="00000000" w:rsidRDefault="002C0010">
      <w:pPr>
        <w:jc w:val="both"/>
        <w:rPr>
          <w:rFonts w:ascii="Arial" w:hAnsi="Arial" w:cs="Arial"/>
          <w:noProof/>
          <w:lang w:val="en-GB"/>
        </w:rPr>
      </w:pPr>
      <w:r>
        <w:rPr>
          <w:rFonts w:ascii="Arial" w:hAnsi="Arial" w:cs="Arial"/>
          <w:noProof/>
          <w:lang w:val="en-GB"/>
        </w:rPr>
        <w:t>Following the regulations of the internal budgeting and financing cycles the Government will annually release its portion of the 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Octobe</w:t>
      </w:r>
      <w:r>
        <w:rPr>
          <w:rStyle w:val="propertyeditor"/>
          <w:rFonts w:ascii="Arial" w:hAnsi="Arial" w:cs="Arial"/>
          <w:noProof/>
          <w:shd w:val="clear" w:color="auto" w:fill="BDDCFF"/>
          <w:lang w:val="en-GB"/>
        </w:rPr>
        <w:t>r</w:t>
      </w:r>
      <w:r>
        <w:rPr>
          <w:rFonts w:ascii="Arial" w:hAnsi="Arial" w:cs="Arial"/>
          <w:noProof/>
          <w:shd w:val="clear" w:color="auto" w:fill="FFFFFF" w:themeFill="background1"/>
          <w:lang w:val="en-GB"/>
        </w:rPr>
        <w:t>.</w:t>
      </w:r>
    </w:p>
    <w:p w:rsidR="00000000" w:rsidRDefault="002C0010">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000000" w:rsidRDefault="002C001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318"/>
        <w:gridCol w:w="2865"/>
        <w:gridCol w:w="1209"/>
        <w:gridCol w:w="3119"/>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 Beth MUGO, EGS. MP</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 Uhuru KENYATTA, EGS. M</w:t>
            </w:r>
            <w:r>
              <w:rPr>
                <w:rStyle w:val="propertyeditor"/>
                <w:rFonts w:ascii="Arial" w:hAnsi="Arial" w:cs="Arial"/>
                <w:noProof/>
                <w:color w:val="000101"/>
                <w:sz w:val="18"/>
                <w:szCs w:val="18"/>
                <w:shd w:val="clear" w:color="auto" w:fill="BDDCFF"/>
              </w:rPr>
              <w:t>P</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18"/>
                <w:szCs w:val="20"/>
              </w:rPr>
            </w:pPr>
          </w:p>
          <w:p w:rsidR="00000000" w:rsidRDefault="002C0010">
            <w:pPr>
              <w:spacing w:after="0" w:line="240" w:lineRule="auto"/>
              <w:rPr>
                <w:rFonts w:ascii="Arial" w:eastAsiaTheme="minorHAnsi" w:hAnsi="Arial" w:cs="Arial"/>
                <w:noProof/>
                <w:sz w:val="18"/>
                <w:szCs w:val="20"/>
              </w:rPr>
            </w:pPr>
          </w:p>
          <w:p w:rsidR="00000000" w:rsidRDefault="002C0010">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pStyle w:val="CM1"/>
              <w:rPr>
                <w:rFonts w:ascii="Arial" w:hAnsi="Arial" w:cs="Arial"/>
                <w:noProof/>
                <w:color w:val="000101"/>
                <w:sz w:val="18"/>
                <w:szCs w:val="18"/>
              </w:rPr>
            </w:pPr>
          </w:p>
          <w:p w:rsidR="00000000" w:rsidRDefault="002C0010">
            <w:pPr>
              <w:pStyle w:val="Default"/>
              <w:rPr>
                <w:noProof/>
                <w:sz w:val="18"/>
                <w:szCs w:val="18"/>
              </w:rPr>
            </w:pPr>
          </w:p>
          <w:p w:rsidR="00000000" w:rsidRDefault="002C0010">
            <w:pPr>
              <w:pStyle w:val="Default"/>
              <w:rPr>
                <w:noProof/>
                <w:sz w:val="18"/>
                <w:szCs w:val="18"/>
              </w:rPr>
            </w:pPr>
          </w:p>
          <w:p w:rsidR="00000000" w:rsidRDefault="002C0010">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pStyle w:val="CM3"/>
              <w:spacing w:line="240" w:lineRule="auto"/>
              <w:rPr>
                <w:rFonts w:ascii="Arial" w:hAnsi="Arial" w:cs="Arial"/>
                <w:noProof/>
                <w:color w:val="000101"/>
                <w:sz w:val="18"/>
                <w:szCs w:val="18"/>
              </w:rPr>
            </w:pPr>
          </w:p>
        </w:tc>
      </w:tr>
    </w:tbl>
    <w:p w:rsidR="00000000" w:rsidRDefault="002C0010">
      <w:pPr>
        <w:pStyle w:val="Default"/>
        <w:jc w:val="both"/>
        <w:rPr>
          <w:rFonts w:ascii="Arial" w:hAnsi="Arial" w:cs="Arial"/>
          <w:noProof/>
          <w:color w:val="auto"/>
          <w:sz w:val="22"/>
          <w:szCs w:val="22"/>
          <w:lang w:val="en-GB"/>
        </w:rPr>
      </w:pPr>
    </w:p>
    <w:p w:rsidR="00000000" w:rsidRDefault="002C0010">
      <w:pPr>
        <w:rPr>
          <w:rFonts w:ascii="Arial" w:hAnsi="Arial" w:cs="Arial"/>
          <w:noProof/>
          <w:lang w:val="en-GB"/>
        </w:rPr>
      </w:pPr>
      <w:r>
        <w:rPr>
          <w:rFonts w:ascii="Arial" w:hAnsi="Arial" w:cs="Arial"/>
          <w:i/>
          <w:noProof/>
          <w:u w:val="single"/>
          <w:lang w:val="en-GB"/>
        </w:rPr>
        <w:t xml:space="preserve">This report has been </w:t>
      </w:r>
      <w:r>
        <w:rPr>
          <w:rFonts w:ascii="Arial" w:hAnsi="Arial" w:cs="Arial"/>
          <w:i/>
          <w:noProof/>
          <w:u w:val="single"/>
          <w:lang w:val="en-GB"/>
        </w:rPr>
        <w:t>compiled by</w:t>
      </w:r>
    </w:p>
    <w:p w:rsidR="00000000" w:rsidRDefault="002C001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2C001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120"/>
        <w:gridCol w:w="2110"/>
        <w:gridCol w:w="2130"/>
        <w:gridCol w:w="1172"/>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Tatu KAMA</w:t>
            </w:r>
            <w:r>
              <w:rPr>
                <w:rStyle w:val="propertyeditor"/>
                <w:rFonts w:ascii="Arial" w:eastAsia="Times New Roman" w:hAnsi="Arial" w:cs="Arial"/>
                <w:noProof/>
                <w:sz w:val="18"/>
                <w:szCs w:val="18"/>
                <w:shd w:val="clear" w:color="auto" w:fill="BDDCFF"/>
              </w:rPr>
              <w:t>U</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xml:space="preserve">Head </w:t>
            </w:r>
            <w:r>
              <w:rPr>
                <w:rStyle w:val="propertyeditor"/>
                <w:rFonts w:ascii="Arial" w:eastAsia="Times New Roman" w:hAnsi="Arial" w:cs="Arial"/>
                <w:noProof/>
                <w:sz w:val="18"/>
                <w:szCs w:val="18"/>
                <w:shd w:val="clear" w:color="auto" w:fill="BDDCFF"/>
              </w:rPr>
              <w:tab/>
            </w:r>
            <w:r>
              <w:rPr>
                <w:rStyle w:val="propertyeditor"/>
                <w:rFonts w:ascii="Arial" w:eastAsia="Times New Roman" w:hAnsi="Arial" w:cs="Arial"/>
                <w:noProof/>
                <w:sz w:val="18"/>
                <w:szCs w:val="18"/>
                <w:shd w:val="clear" w:color="auto" w:fill="BDDCFF"/>
              </w:rPr>
              <w:tab/>
            </w:r>
            <w:r>
              <w:rPr>
                <w:rStyle w:val="propertyeditor"/>
                <w:rFonts w:ascii="Arial" w:eastAsia="Times New Roman" w:hAnsi="Arial" w:cs="Arial"/>
                <w:noProof/>
                <w:sz w:val="18"/>
                <w:szCs w:val="18"/>
                <w:shd w:val="clear" w:color="auto" w:fill="BDDCFF"/>
              </w:rPr>
              <w:t>Division of Vaccines and Immunization, Ministry of Public Health and Sanitation</w:t>
            </w:r>
            <w:r>
              <w:rPr>
                <w:rStyle w:val="propertyeditor"/>
                <w:rFonts w:ascii="Arial" w:eastAsia="Times New Roman" w:hAnsi="Arial" w:cs="Arial"/>
                <w:noProof/>
                <w:sz w:val="18"/>
                <w:szCs w:val="18"/>
                <w:shd w:val="clear" w:color="auto" w:fill="BDDCFF"/>
              </w:rPr>
              <w:t xml:space="preserve"> </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+254 20 201337</w:t>
            </w:r>
            <w:r>
              <w:rPr>
                <w:rStyle w:val="propertyeditor"/>
                <w:rFonts w:ascii="Arial" w:eastAsia="Times New Roman" w:hAnsi="Arial" w:cs="Arial"/>
                <w:noProof/>
                <w:sz w:val="18"/>
                <w:szCs w:val="18"/>
                <w:shd w:val="clear" w:color="auto" w:fill="BDDCFF"/>
              </w:rPr>
              <w:t>0</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tatun@wananchi.co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eastAsia="Times New Roman" w:hAnsi="Arial" w:cs="Arial"/>
                <w:noProof/>
                <w:sz w:val="18"/>
                <w:szCs w:val="18"/>
              </w:rPr>
            </w:pPr>
          </w:p>
        </w:tc>
      </w:tr>
    </w:tbl>
    <w:p w:rsidR="00000000" w:rsidRDefault="002C0010">
      <w:pPr>
        <w:spacing w:after="0" w:line="240" w:lineRule="auto"/>
        <w:rPr>
          <w:rFonts w:ascii="Arial" w:eastAsia="Times New Roman" w:hAnsi="Arial" w:cs="Arial"/>
          <w:noProof/>
          <w:sz w:val="24"/>
          <w:szCs w:val="24"/>
          <w:lang w:val="en-GB"/>
        </w:rPr>
      </w:pPr>
    </w:p>
    <w:p w:rsidR="00000000" w:rsidRDefault="002C001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lastRenderedPageBreak/>
        <w:t>National Coordinating Body - Inter-Agency Coordinating Committee for Immunisation</w:t>
      </w:r>
      <w:bookmarkEnd w:id="10"/>
      <w:bookmarkEnd w:id="11"/>
    </w:p>
    <w:p w:rsidR="00000000" w:rsidRDefault="002C0010">
      <w:pPr>
        <w:spacing w:after="0"/>
        <w:jc w:val="both"/>
        <w:rPr>
          <w:rFonts w:ascii="Arial" w:hAnsi="Arial" w:cs="Arial"/>
          <w:noProof/>
          <w:lang w:val="en-GB"/>
        </w:rPr>
      </w:pPr>
      <w:r>
        <w:rPr>
          <w:rFonts w:ascii="Arial" w:hAnsi="Arial" w:cs="Arial"/>
          <w:noProof/>
          <w:lang w:val="en-GB"/>
        </w:rPr>
        <w:t xml:space="preserve">We the </w:t>
      </w:r>
      <w:r>
        <w:rPr>
          <w:rFonts w:ascii="Arial" w:hAnsi="Arial" w:cs="Arial"/>
          <w:noProof/>
          <w:lang w:val="en-GB"/>
        </w:rPr>
        <w:t>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Style w:val="propertyeditor"/>
          <w:rFonts w:ascii="Arial" w:hAnsi="Arial" w:cs="Arial"/>
          <w:noProof/>
          <w:shd w:val="clear" w:color="auto" w:fill="BDDCFF"/>
          <w:lang w:val="en-GB"/>
        </w:rPr>
        <w:t>29.04.201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of the supporting documentation which is attached.</w:t>
      </w:r>
    </w:p>
    <w:p w:rsidR="00000000" w:rsidRDefault="002C0010">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w:t>
      </w:r>
      <w:r>
        <w:rPr>
          <w:rFonts w:ascii="Arial" w:hAnsi="Arial" w:cs="Arial"/>
          <w:bCs/>
          <w:noProof/>
          <w:sz w:val="20"/>
          <w:lang w:val="en-GB"/>
        </w:rPr>
        <w:t xml:space="preserve">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000000" w:rsidRDefault="002C0010">
      <w:pPr>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Fonts w:ascii="Arial" w:hAnsi="Arial" w:cs="Arial"/>
          <w:noProof/>
          <w:lang w:val="en-GB"/>
        </w:rPr>
        <w:t>.</w:t>
      </w:r>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w:t>
      </w:r>
      <w:r>
        <w:rPr>
          <w:rFonts w:ascii="Arial" w:hAnsi="Arial" w:cs="Arial"/>
          <w:b/>
          <w:noProof/>
          <w:color w:val="000101"/>
          <w:sz w:val="20"/>
          <w:lang w:val="en-GB"/>
        </w:rPr>
        <w: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2C001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S K SHARI</w:t>
            </w:r>
            <w:r>
              <w:rPr>
                <w:rStyle w:val="propertyeditor"/>
                <w:rFonts w:ascii="Arial" w:hAnsi="Arial" w:cs="Arial"/>
                <w:noProof/>
                <w:color w:val="000101"/>
                <w:sz w:val="18"/>
                <w:szCs w:val="20"/>
                <w:shd w:val="clear" w:color="auto" w:fill="BDDCFF"/>
              </w:rPr>
              <w:t>F</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Director of Public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Annah WAMA</w:t>
            </w:r>
            <w:r>
              <w:rPr>
                <w:rStyle w:val="propertyeditor"/>
                <w:rFonts w:ascii="Arial" w:hAnsi="Arial" w:cs="Arial"/>
                <w:noProof/>
                <w:color w:val="000101"/>
                <w:sz w:val="18"/>
                <w:szCs w:val="20"/>
                <w:shd w:val="clear" w:color="auto" w:fill="BDDCFF"/>
              </w:rPr>
              <w: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Head Family Department, Ministry of Public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Santau MIGIR</w:t>
            </w:r>
            <w:r>
              <w:rPr>
                <w:rStyle w:val="propertyeditor"/>
                <w:rFonts w:ascii="Arial" w:hAnsi="Arial" w:cs="Arial"/>
                <w:noProof/>
                <w:color w:val="000101"/>
                <w:sz w:val="18"/>
                <w:szCs w:val="20"/>
                <w:shd w:val="clear" w:color="auto" w:fill="BDDCFF"/>
              </w:rPr>
              <w:t>O</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Head, Child Health division, Ministry of Public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Tatu KAMA</w:t>
            </w:r>
            <w:r>
              <w:rPr>
                <w:rStyle w:val="propertyeditor"/>
                <w:rFonts w:ascii="Arial" w:hAnsi="Arial" w:cs="Arial"/>
                <w:noProof/>
                <w:color w:val="000101"/>
                <w:sz w:val="18"/>
                <w:szCs w:val="20"/>
                <w:shd w:val="clear" w:color="auto" w:fill="BDDCFF"/>
              </w:rPr>
              <w:t>U</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Head Division of Vaccines and Immunization, Ministry of Public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Abdoulie JAC</w:t>
            </w:r>
            <w:r>
              <w:rPr>
                <w:rStyle w:val="propertyeditor"/>
                <w:rFonts w:ascii="Arial" w:hAnsi="Arial" w:cs="Arial"/>
                <w:noProof/>
                <w:color w:val="000101"/>
                <w:sz w:val="18"/>
                <w:szCs w:val="20"/>
                <w:shd w:val="clear" w:color="auto" w:fill="BDDCFF"/>
              </w:rPr>
              <w:t>K</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WHO Representative, Keny</w:t>
            </w:r>
            <w:r>
              <w:rPr>
                <w:rStyle w:val="propertyeditor"/>
                <w:rFonts w:ascii="Arial" w:hAnsi="Arial" w:cs="Arial"/>
                <w:noProof/>
                <w:color w:val="000101"/>
                <w:sz w:val="18"/>
                <w:szCs w:val="20"/>
                <w:shd w:val="clear" w:color="auto" w:fill="BDDCFF"/>
              </w:rPr>
              <w:t>a</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Olivia YAMB</w:t>
            </w:r>
            <w:r>
              <w:rPr>
                <w:rStyle w:val="propertyeditor"/>
                <w:rFonts w:ascii="Arial" w:hAnsi="Arial" w:cs="Arial"/>
                <w:noProof/>
                <w:color w:val="000101"/>
                <w:sz w:val="18"/>
                <w:szCs w:val="20"/>
                <w:shd w:val="clear" w:color="auto" w:fill="BDDCFF"/>
              </w:rPr>
              <w:t>I</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Country Director, UNICE</w:t>
            </w:r>
            <w:r>
              <w:rPr>
                <w:rStyle w:val="propertyeditor"/>
                <w:rFonts w:ascii="Arial" w:hAnsi="Arial" w:cs="Arial"/>
                <w:noProof/>
                <w:color w:val="000101"/>
                <w:sz w:val="18"/>
                <w:szCs w:val="20"/>
                <w:shd w:val="clear" w:color="auto" w:fill="BDDCFF"/>
              </w:rPr>
              <w:t>F</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 Lynn ADRIAN</w:t>
            </w:r>
            <w:r>
              <w:rPr>
                <w:rStyle w:val="propertyeditor"/>
                <w:rFonts w:ascii="Arial" w:hAnsi="Arial" w:cs="Arial"/>
                <w:noProof/>
                <w:color w:val="000101"/>
                <w:sz w:val="18"/>
                <w:szCs w:val="20"/>
                <w:shd w:val="clear" w:color="auto" w:fill="BDDCFF"/>
              </w:rPr>
              <w:t xml:space="preserve"> </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Director, Population and Social Section, USAID</w:t>
            </w:r>
            <w:r>
              <w:rPr>
                <w:rStyle w:val="propertyeditor"/>
                <w:rFonts w:ascii="Arial"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Gerald MACHARI</w:t>
            </w:r>
            <w:r>
              <w:rPr>
                <w:rStyle w:val="propertyeditor"/>
                <w:rFonts w:ascii="Arial" w:hAnsi="Arial" w:cs="Arial"/>
                <w:noProof/>
                <w:color w:val="000101"/>
                <w:sz w:val="18"/>
                <w:szCs w:val="20"/>
                <w:shd w:val="clear" w:color="auto" w:fill="BDDCFF"/>
              </w:rPr>
              <w:t>A</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Regional Director East Africa &amp; Nigeria, Clinton Health Access Initiative</w:t>
            </w:r>
            <w:r>
              <w:rPr>
                <w:rStyle w:val="propertyeditor"/>
                <w:rFonts w:ascii="Arial"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2C0010">
            <w:pPr>
              <w:spacing w:after="0" w:line="240" w:lineRule="auto"/>
              <w:rPr>
                <w:rFonts w:ascii="Arial" w:eastAsiaTheme="minorHAnsi" w:hAnsi="Arial" w:cs="Arial"/>
                <w:noProof/>
                <w:sz w:val="20"/>
                <w:szCs w:val="20"/>
              </w:rPr>
            </w:pPr>
          </w:p>
          <w:p w:rsidR="00000000" w:rsidRDefault="002C001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18"/>
                <w:szCs w:val="20"/>
              </w:rPr>
            </w:pPr>
          </w:p>
        </w:tc>
      </w:tr>
    </w:tbl>
    <w:p w:rsidR="00000000" w:rsidRDefault="002C0010">
      <w:pPr>
        <w:pStyle w:val="Default"/>
        <w:jc w:val="both"/>
        <w:rPr>
          <w:rFonts w:ascii="Arial" w:hAnsi="Arial" w:cs="Arial"/>
          <w:noProof/>
          <w:color w:val="auto"/>
          <w:sz w:val="22"/>
          <w:szCs w:val="22"/>
          <w:lang w:val="en-GB"/>
        </w:rPr>
      </w:pPr>
    </w:p>
    <w:p w:rsidR="00000000" w:rsidRDefault="002C0010">
      <w:pPr>
        <w:spacing w:after="0"/>
        <w:rPr>
          <w:rFonts w:ascii="Arial" w:hAnsi="Arial" w:cs="Arial"/>
          <w:noProof/>
          <w:lang w:val="en-GB"/>
        </w:rPr>
      </w:pPr>
      <w:r>
        <w:rPr>
          <w:rFonts w:ascii="Arial" w:hAnsi="Arial" w:cs="Arial"/>
          <w:noProof/>
          <w:lang w:val="en-GB"/>
        </w:rPr>
        <w:t xml:space="preserve">In case the GAVI </w:t>
      </w:r>
      <w:r>
        <w:rPr>
          <w:rFonts w:ascii="Arial" w:hAnsi="Arial" w:cs="Arial"/>
          <w:noProof/>
          <w:lang w:val="en-GB"/>
        </w:rPr>
        <w:t>Secretariat has queries on this submission, please contact</w:t>
      </w:r>
    </w:p>
    <w:p w:rsidR="00000000" w:rsidRDefault="002C0010">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3129"/>
        <w:gridCol w:w="1017"/>
        <w:gridCol w:w="377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 Tatu KAMA</w:t>
            </w:r>
            <w:r>
              <w:rPr>
                <w:rStyle w:val="propertyeditor"/>
                <w:rFonts w:ascii="Arial" w:hAnsi="Arial" w:cs="Arial"/>
                <w:noProof/>
                <w:sz w:val="18"/>
                <w:szCs w:val="18"/>
                <w:shd w:val="clear" w:color="auto" w:fill="BDDCFF"/>
              </w:rPr>
              <w:t>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Head Division of Vaccines and Immunisation</w:t>
            </w:r>
            <w:r>
              <w:rPr>
                <w:rStyle w:val="propertyeditor"/>
                <w:rFonts w:ascii="Arial" w:hAnsi="Arial" w:cs="Arial"/>
                <w:noProof/>
                <w:sz w:val="18"/>
                <w:szCs w:val="18"/>
                <w:shd w:val="clear" w:color="auto" w:fill="BDDCFF"/>
              </w:rPr>
              <w:t xml:space="preserve"> </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+254 20 2013370, +254 722 27601</w:t>
            </w:r>
            <w:r>
              <w:rPr>
                <w:rStyle w:val="propertyeditor"/>
                <w:rFonts w:ascii="Arial" w:hAnsi="Arial" w:cs="Arial"/>
                <w:noProof/>
                <w:sz w:val="18"/>
                <w:szCs w:val="18"/>
                <w:shd w:val="clear" w:color="auto" w:fill="BDDCFF"/>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P. O. box 43319 -00100 Nairobi, Kenya</w:t>
            </w:r>
            <w:r>
              <w:rPr>
                <w:rStyle w:val="propertyeditor"/>
                <w:rFonts w:ascii="Arial" w:hAnsi="Arial" w:cs="Arial"/>
                <w:noProof/>
                <w:sz w:val="18"/>
                <w:szCs w:val="18"/>
                <w:shd w:val="clear" w:color="auto" w:fill="BDDCFF"/>
              </w:rPr>
              <w:t xml:space="preserve"> </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tatun@wananchi.co</w:t>
            </w:r>
            <w:r>
              <w:rPr>
                <w:rStyle w:val="propertyeditor"/>
                <w:rFonts w:ascii="Arial" w:hAnsi="Arial" w:cs="Arial"/>
                <w:noProof/>
                <w:sz w:val="18"/>
                <w:szCs w:val="18"/>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Consolas" w:eastAsiaTheme="minorHAnsi" w:hAnsi="Consolas"/>
                <w:noProof/>
                <w:sz w:val="18"/>
                <w:szCs w:val="18"/>
              </w:rPr>
            </w:pPr>
          </w:p>
        </w:tc>
      </w:tr>
    </w:tbl>
    <w:p w:rsidR="00000000" w:rsidRDefault="002C001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lastRenderedPageBreak/>
        <w:t>The Inter-Agency Coordinating Committee for Immunisation</w:t>
      </w:r>
      <w:bookmarkEnd w:id="12"/>
      <w:bookmarkEnd w:id="13"/>
    </w:p>
    <w:p w:rsidR="00000000" w:rsidRDefault="002C0010">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w:t>
      </w:r>
      <w:r>
        <w:rPr>
          <w:rFonts w:ascii="Arial" w:hAnsi="Arial" w:cs="Arial"/>
          <w:noProof/>
          <w:lang w:val="en-GB"/>
        </w:rPr>
        <w:t xml:space="preserve">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w:t>
      </w:r>
      <w:r>
        <w:rPr>
          <w:rFonts w:ascii="Arial" w:eastAsia="Times New Roman" w:hAnsi="Arial" w:cs="Arial"/>
          <w:noProof/>
          <w:lang w:val="en-GB"/>
        </w:rPr>
        <w:t>valent committee</w:t>
      </w:r>
      <w:r>
        <w:rPr>
          <w:rFonts w:ascii="Arial" w:hAnsi="Arial" w:cs="Arial"/>
          <w:noProof/>
          <w:lang w:val="en-GB"/>
        </w:rPr>
        <w:t xml:space="preserve"> in your country in the table below.</w:t>
      </w:r>
    </w:p>
    <w:p w:rsidR="00000000" w:rsidRDefault="002C0010">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5277"/>
        <w:gridCol w:w="1557"/>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Child Health ICC</w:t>
            </w:r>
            <w:r>
              <w:rPr>
                <w:rStyle w:val="propertyeditor"/>
                <w:rFonts w:ascii="Arial" w:hAnsi="Arial" w:cs="Arial"/>
                <w:noProof/>
                <w:sz w:val="18"/>
                <w:szCs w:val="18"/>
                <w:shd w:val="clear" w:color="auto" w:fill="BDDCFF"/>
              </w:rPr>
              <w:t xml:space="preserve"> </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6</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 xml:space="preserve">Organisational </w:t>
            </w:r>
            <w:r>
              <w:rPr>
                <w:rFonts w:ascii="Arial" w:hAnsi="Arial" w:cs="Arial"/>
                <w:b/>
                <w:noProof/>
                <w:sz w:val="18"/>
                <w:szCs w:val="18"/>
              </w:rPr>
              <w:t>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 alon</w:t>
            </w:r>
            <w:r>
              <w:rPr>
                <w:rStyle w:val="propertyeditor"/>
                <w:rFonts w:ascii="Arial" w:hAnsi="Arial" w:cs="Arial"/>
                <w:noProof/>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Quarterl</w:t>
            </w:r>
            <w:r>
              <w:rPr>
                <w:rStyle w:val="propertyeditor"/>
                <w:rFonts w:ascii="Arial" w:hAnsi="Arial" w:cs="Arial"/>
                <w:noProof/>
                <w:sz w:val="18"/>
                <w:szCs w:val="18"/>
                <w:shd w:val="clear" w:color="auto" w:fill="BDDCFF"/>
              </w:rPr>
              <w:t>y</w:t>
            </w:r>
          </w:p>
        </w:tc>
      </w:tr>
    </w:tbl>
    <w:p w:rsidR="00000000" w:rsidRDefault="002C0010">
      <w:pPr>
        <w:pStyle w:val="Default"/>
        <w:jc w:val="both"/>
        <w:rPr>
          <w:rFonts w:ascii="Arial" w:hAnsi="Arial" w:cs="Arial"/>
          <w:noProof/>
          <w:color w:val="auto"/>
          <w:sz w:val="22"/>
          <w:szCs w:val="22"/>
          <w:lang w:val="en-GB"/>
        </w:rPr>
      </w:pPr>
      <w:bookmarkStart w:id="15" w:name="_Toc279951886"/>
    </w:p>
    <w:p w:rsidR="00000000" w:rsidRDefault="002C0010">
      <w:pPr>
        <w:rPr>
          <w:rFonts w:ascii="Arial" w:hAnsi="Arial" w:cs="Arial"/>
          <w:b/>
          <w:noProof/>
          <w:sz w:val="24"/>
          <w:lang w:val="en-GB"/>
        </w:rPr>
      </w:pPr>
      <w:r>
        <w:rPr>
          <w:rFonts w:ascii="Arial" w:hAnsi="Arial" w:cs="Arial"/>
          <w:b/>
          <w:noProof/>
          <w:sz w:val="24"/>
          <w:lang w:val="en-GB"/>
        </w:rPr>
        <w:t>Composition</w:t>
      </w:r>
      <w:bookmarkEnd w:id="15"/>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2C0010">
      <w:pPr>
        <w:spacing w:after="0"/>
        <w:jc w:val="both"/>
        <w:rPr>
          <w:rFonts w:ascii="Arial" w:hAnsi="Arial" w:cs="Arial"/>
          <w:noProof/>
          <w:color w:val="000101"/>
          <w:sz w:val="20"/>
          <w:lang w:val="en-GB"/>
        </w:rPr>
      </w:pPr>
      <w:r>
        <w:rPr>
          <w:rFonts w:ascii="Arial" w:hAnsi="Arial" w:cs="Arial"/>
          <w:noProof/>
          <w:color w:val="000101"/>
          <w:sz w:val="20"/>
          <w:lang w:val="en-GB"/>
        </w:rPr>
        <w:t xml:space="preserve">Enter the </w:t>
      </w:r>
      <w:r>
        <w:rPr>
          <w:rFonts w:ascii="Arial" w:hAnsi="Arial" w:cs="Arial"/>
          <w:noProof/>
          <w:color w:val="000101"/>
          <w:sz w:val="20"/>
          <w:lang w:val="en-GB"/>
        </w:rPr>
        <w:t>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MOPH</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 K. Shari</w:t>
            </w:r>
            <w:r>
              <w:rPr>
                <w:rStyle w:val="propertyeditor"/>
                <w:rFonts w:ascii="Arial" w:hAnsi="Arial" w:cs="Arial"/>
                <w:noProof/>
                <w:sz w:val="18"/>
                <w:szCs w:val="18"/>
                <w:shd w:val="clear" w:color="auto" w:fill="BDDCFF"/>
              </w:rPr>
              <w:t>f</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Head Division of Child and Adolescent Health-MOPHS</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Santau Migir</w:t>
            </w:r>
            <w:r>
              <w:rPr>
                <w:rStyle w:val="propertyeditor"/>
                <w:rFonts w:ascii="Arial" w:hAnsi="Arial" w:cs="Arial"/>
                <w:noProof/>
                <w:sz w:val="18"/>
                <w:szCs w:val="18"/>
                <w:shd w:val="clear" w:color="auto" w:fill="BDDCFF"/>
              </w:rPr>
              <w:t>o</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Head Division of Vaccines and Immunisation</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Tatu Kama</w:t>
            </w:r>
            <w:r>
              <w:rPr>
                <w:rStyle w:val="propertyeditor"/>
                <w:rFonts w:ascii="Arial" w:hAnsi="Arial" w:cs="Arial"/>
                <w:noProof/>
                <w:sz w:val="18"/>
                <w:szCs w:val="18"/>
                <w:shd w:val="clear" w:color="auto" w:fill="BDDCFF"/>
              </w:rPr>
              <w:t>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Head division of reproductive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Shiphrah KURIA</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Head division of nutritio</w:t>
            </w:r>
            <w:r>
              <w:rPr>
                <w:rStyle w:val="propertyeditor"/>
                <w:rFonts w:ascii="Arial" w:hAnsi="Arial" w:cs="Arial"/>
                <w:noProof/>
                <w:sz w:val="18"/>
                <w:szCs w:val="18"/>
                <w:shd w:val="clear" w:color="auto" w:fill="BDDCFF"/>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Terry WEFWAFW</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Department of Primary health service</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John ODOND</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w:t>
            </w:r>
            <w:r>
              <w:rPr>
                <w:rStyle w:val="propertyeditor"/>
                <w:rFonts w:ascii="Arial" w:hAnsi="Arial" w:cs="Arial"/>
                <w:noProof/>
                <w:sz w:val="18"/>
                <w:szCs w:val="18"/>
                <w:shd w:val="clear" w:color="auto" w:fill="BDDCFF"/>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Abdoullie JAC</w:t>
            </w:r>
            <w:r>
              <w:rPr>
                <w:rStyle w:val="propertyeditor"/>
                <w:rFonts w:ascii="Arial" w:hAnsi="Arial" w:cs="Arial"/>
                <w:noProof/>
                <w:sz w:val="18"/>
                <w:szCs w:val="18"/>
                <w:shd w:val="clear" w:color="auto" w:fill="BDDCFF"/>
              </w:rPr>
              <w:t>K</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Olivia YAMB</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USAID-MCHI</w:t>
            </w:r>
            <w:r>
              <w:rPr>
                <w:rStyle w:val="propertyeditor"/>
                <w:rFonts w:ascii="Arial" w:hAnsi="Arial" w:cs="Arial"/>
                <w:noProof/>
                <w:sz w:val="18"/>
                <w:szCs w:val="18"/>
                <w:shd w:val="clear" w:color="auto" w:fill="BDDCFF"/>
              </w:rPr>
              <w:t>P</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Lynn ADRIAN</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Micronutrient initiativ</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Chris WANYOIKE</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JICA</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Nakahara</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GI</w:t>
            </w:r>
            <w:r>
              <w:rPr>
                <w:rStyle w:val="propertyeditor"/>
                <w:rFonts w:ascii="Arial" w:hAnsi="Arial" w:cs="Arial"/>
                <w:noProof/>
                <w:sz w:val="18"/>
                <w:szCs w:val="18"/>
                <w:shd w:val="clear" w:color="auto" w:fill="BDDCFF"/>
              </w:rPr>
              <w:t>Z</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Yvonne ARUNGA</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Health network for NGOs in Keny</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Mette Kjae</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Professional associations e.g. Kenya paediatric associatio</w:t>
            </w:r>
            <w:r>
              <w:rPr>
                <w:rStyle w:val="propertyeditor"/>
                <w:rFonts w:ascii="Arial" w:hAnsi="Arial" w:cs="Arial"/>
                <w:noProof/>
                <w:sz w:val="18"/>
                <w:szCs w:val="18"/>
                <w:shd w:val="clear" w:color="auto" w:fill="BDDCFF"/>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Fred WER</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Teaching institutions e.g. Universities, medical college</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Aggrey WASSUNA</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Clinton Health Access Inititive (CHAI</w:t>
            </w:r>
            <w:r>
              <w:rPr>
                <w:rStyle w:val="propertyeditor"/>
                <w:rFonts w:ascii="Arial" w:hAnsi="Arial" w:cs="Arial"/>
                <w:noProof/>
                <w:sz w:val="18"/>
                <w:szCs w:val="18"/>
                <w:shd w:val="clear" w:color="auto" w:fill="BDDCFF"/>
              </w:rPr>
              <w: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Gerald MACHARI</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bl>
    <w:p w:rsidR="00000000" w:rsidRDefault="002C0010">
      <w:pPr>
        <w:spacing w:after="0"/>
        <w:jc w:val="both"/>
        <w:rPr>
          <w:rFonts w:ascii="Arial" w:hAnsi="Arial" w:cs="Arial"/>
          <w:noProof/>
          <w:color w:val="000101"/>
          <w:sz w:val="20"/>
          <w:lang w:val="en-GB"/>
        </w:rPr>
      </w:pPr>
    </w:p>
    <w:p w:rsidR="00000000" w:rsidRDefault="002C0010">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1)Provide a forum for coordination of child and neonatal health services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2)Facilitate formation of working groups or task forces as required to address key issues and tasks that relate to child health</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3)Coordinate with and oversee work of appointed working groups and task forces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4)Support management of key action points as iden</w:t>
            </w:r>
            <w:r>
              <w:rPr>
                <w:rStyle w:val="propertyeditor"/>
                <w:rFonts w:ascii="Arial" w:eastAsia="Times New Roman" w:hAnsi="Arial" w:cs="Arial"/>
                <w:b/>
                <w:noProof/>
                <w:sz w:val="20"/>
                <w:szCs w:val="18"/>
                <w:shd w:val="clear" w:color="auto" w:fill="BDDCFF"/>
              </w:rPr>
              <w:t>tified by the health sector coordinating committee steering committee</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 xml:space="preserve">5)Resource mobilisation </w:t>
            </w:r>
            <w:r>
              <w:rPr>
                <w:rFonts w:ascii="Arial" w:eastAsia="Times New Roman" w:hAnsi="Arial" w:cs="Arial"/>
                <w:b/>
                <w:noProof/>
                <w:sz w:val="20"/>
                <w:szCs w:val="18"/>
                <w:shd w:val="clear" w:color="auto" w:fill="BDDCFF"/>
              </w:rPr>
              <w:br/>
            </w:r>
          </w:p>
        </w:tc>
      </w:tr>
    </w:tbl>
    <w:p w:rsidR="00000000" w:rsidRDefault="002C0010">
      <w:pPr>
        <w:pStyle w:val="Default"/>
        <w:jc w:val="both"/>
        <w:rPr>
          <w:rFonts w:ascii="Arial" w:hAnsi="Arial" w:cs="Arial"/>
          <w:noProof/>
          <w:color w:val="auto"/>
          <w:sz w:val="22"/>
          <w:szCs w:val="22"/>
          <w:lang w:val="en-GB"/>
        </w:rPr>
      </w:pPr>
      <w:bookmarkStart w:id="17" w:name="_Toc279951888"/>
    </w:p>
    <w:p w:rsidR="00000000" w:rsidRDefault="002C0010">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Guarantee participation from Ministry of Finance and Ministry of Education</w:t>
            </w:r>
            <w:r>
              <w:rPr>
                <w:rStyle w:val="propertyeditor"/>
                <w:rFonts w:ascii="Arial" w:eastAsia="Times New Roman" w:hAnsi="Arial" w:cs="Arial"/>
                <w:b/>
                <w:noProof/>
                <w:sz w:val="18"/>
                <w:szCs w:val="18"/>
                <w:shd w:val="clear" w:color="auto" w:fill="BDDCFF"/>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Strengthen the functions of the secretariat to ensure that TWGs meet regularly and ICC recommendations are taken up to HSSC for endorsement and approval</w:t>
            </w:r>
            <w:r>
              <w:rPr>
                <w:rStyle w:val="propertyeditor"/>
                <w:rFonts w:ascii="Arial" w:eastAsia="Times New Roman" w:hAnsi="Arial" w:cs="Arial"/>
                <w:b/>
                <w:noProof/>
                <w:color w:val="000101"/>
                <w:sz w:val="18"/>
                <w:szCs w:val="18"/>
                <w:shd w:val="clear" w:color="auto" w:fill="BDDCFF"/>
              </w:rPr>
              <w:t xml:space="preserve"> </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Having a s</w:t>
            </w:r>
            <w:r>
              <w:rPr>
                <w:rStyle w:val="propertyeditor"/>
                <w:rFonts w:ascii="Arial" w:eastAsia="Times New Roman" w:hAnsi="Arial" w:cs="Arial"/>
                <w:b/>
                <w:noProof/>
                <w:color w:val="000101"/>
                <w:sz w:val="18"/>
                <w:szCs w:val="18"/>
                <w:shd w:val="clear" w:color="auto" w:fill="BDDCFF"/>
              </w:rPr>
              <w:t>tanding agenda for Immunisation in the IC</w:t>
            </w:r>
            <w:r>
              <w:rPr>
                <w:rStyle w:val="propertyeditor"/>
                <w:rFonts w:ascii="Arial" w:eastAsia="Times New Roman" w:hAnsi="Arial" w:cs="Arial"/>
                <w:b/>
                <w:noProof/>
                <w:color w:val="000101"/>
                <w:sz w:val="18"/>
                <w:szCs w:val="18"/>
                <w:shd w:val="clear" w:color="auto" w:fill="BDDCFF"/>
              </w:rPr>
              <w:t>C</w:t>
            </w:r>
          </w:p>
        </w:tc>
      </w:tr>
    </w:tbl>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000000" w:rsidRDefault="002C0010">
      <w:pPr>
        <w:rPr>
          <w:rFonts w:ascii="Arial" w:hAnsi="Arial" w:cs="Arial"/>
          <w:noProof/>
          <w:sz w:val="20"/>
          <w:szCs w:val="20"/>
          <w:lang w:val="en-GB"/>
        </w:rPr>
      </w:pPr>
      <w:r>
        <w:rPr>
          <w:rFonts w:ascii="Arial" w:hAnsi="Arial" w:cs="Arial"/>
          <w:noProof/>
          <w:sz w:val="20"/>
          <w:szCs w:val="20"/>
          <w:lang w:val="en-GB"/>
        </w:rPr>
        <w:t>(If it has been established in the country)</w:t>
      </w:r>
    </w:p>
    <w:p w:rsidR="00000000" w:rsidRDefault="002C0010">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Fonts w:ascii="Arial" w:hAnsi="Arial" w:cs="Arial"/>
          <w:noProof/>
          <w:lang w:val="en-GB"/>
        </w:rPr>
        <w:t>to review this proposal. At that meeting we endorsed this proposal</w:t>
      </w:r>
      <w:r>
        <w:rPr>
          <w:rFonts w:ascii="Arial" w:hAnsi="Arial" w:cs="Arial"/>
          <w:noProof/>
          <w:lang w:val="en-GB"/>
        </w:rPr>
        <w:t xml:space="preserve"> on the basis of the supporting documentation which is attached.</w:t>
      </w:r>
    </w:p>
    <w:p w:rsidR="00000000" w:rsidRDefault="002C0010">
      <w:pPr>
        <w:jc w:val="both"/>
        <w:rPr>
          <w:rFonts w:ascii="Arial" w:hAnsi="Arial" w:cs="Arial"/>
          <w:noProof/>
          <w:lang w:val="en-GB"/>
        </w:rPr>
      </w:pPr>
    </w:p>
    <w:p w:rsidR="00000000" w:rsidRDefault="002C0010">
      <w:pPr>
        <w:jc w:val="both"/>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Fonts w:ascii="Arial" w:hAnsi="Arial" w:cs="Arial"/>
          <w:noProof/>
          <w:lang w:val="en-GB"/>
        </w:rPr>
        <w:t>.</w:t>
      </w:r>
    </w:p>
    <w:p w:rsidR="00000000" w:rsidRDefault="002C0010">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2C001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2"/>
        <w:gridCol w:w="2939"/>
        <w:gridCol w:w="1017"/>
        <w:gridCol w:w="2939"/>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Consolas" w:eastAsiaTheme="minorHAnsi" w:hAnsi="Consolas"/>
                <w:noProof/>
                <w:sz w:val="18"/>
                <w:szCs w:val="18"/>
              </w:rPr>
            </w:pPr>
          </w:p>
        </w:tc>
      </w:tr>
    </w:tbl>
    <w:p w:rsidR="00000000" w:rsidRDefault="002C001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2C0010">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lastRenderedPageBreak/>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bl>
    <w:p w:rsidR="00000000" w:rsidRDefault="002C0010">
      <w:pPr>
        <w:pStyle w:val="Default"/>
        <w:jc w:val="both"/>
        <w:rPr>
          <w:rFonts w:ascii="Arial" w:hAnsi="Arial" w:cs="Arial"/>
          <w:noProof/>
          <w:color w:val="auto"/>
          <w:sz w:val="22"/>
          <w:szCs w:val="22"/>
          <w:lang w:val="en-GB"/>
        </w:rPr>
      </w:pPr>
      <w:bookmarkStart w:id="23" w:name="_Toc279951892"/>
    </w:p>
    <w:p w:rsidR="00000000" w:rsidRDefault="002C0010">
      <w:pPr>
        <w:rPr>
          <w:rFonts w:ascii="Arial" w:hAnsi="Arial" w:cs="Arial"/>
          <w:b/>
          <w:noProof/>
          <w:sz w:val="24"/>
          <w:lang w:val="en-GB"/>
        </w:rPr>
      </w:pPr>
      <w:r>
        <w:rPr>
          <w:rFonts w:ascii="Arial" w:hAnsi="Arial" w:cs="Arial"/>
          <w:b/>
          <w:noProof/>
          <w:sz w:val="24"/>
          <w:lang w:val="en-GB"/>
        </w:rPr>
        <w:t>Composition</w:t>
      </w:r>
      <w:bookmarkEnd w:id="23"/>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2C0010">
      <w:pPr>
        <w:spacing w:after="0"/>
        <w:jc w:val="both"/>
        <w:rPr>
          <w:rFonts w:ascii="Arial" w:hAnsi="Arial" w:cs="Arial"/>
          <w:noProof/>
          <w:color w:val="000101"/>
          <w:sz w:val="20"/>
          <w:lang w:val="en-GB"/>
        </w:rPr>
      </w:pPr>
      <w:r>
        <w:rPr>
          <w:rFonts w:ascii="Arial" w:hAnsi="Arial" w:cs="Arial"/>
          <w:noProof/>
          <w:color w:val="000101"/>
          <w:sz w:val="20"/>
          <w:lang w:val="en-GB"/>
        </w:rPr>
        <w:t xml:space="preserve">Enter the </w:t>
      </w:r>
      <w:r>
        <w:rPr>
          <w:rFonts w:ascii="Arial" w:hAnsi="Arial" w:cs="Arial"/>
          <w:noProof/>
          <w:color w:val="000101"/>
          <w:sz w:val="20"/>
          <w:lang w:val="en-GB"/>
        </w:rPr>
        <w:t>family name in capital letters.</w:t>
      </w:r>
    </w:p>
    <w:tbl>
      <w:tblPr>
        <w:tblW w:w="4646" w:type="pct"/>
        <w:tblLook w:val="04A0"/>
      </w:tblPr>
      <w:tblGrid>
        <w:gridCol w:w="1128"/>
        <w:gridCol w:w="3430"/>
        <w:gridCol w:w="3559"/>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rPr>
                <w:rFonts w:ascii="Arial" w:hAnsi="Arial" w:cs="Arial"/>
                <w:noProof/>
                <w:sz w:val="18"/>
                <w:szCs w:val="18"/>
              </w:rPr>
            </w:pPr>
          </w:p>
        </w:tc>
      </w:tr>
    </w:tbl>
    <w:p w:rsidR="00000000" w:rsidRDefault="002C0010">
      <w:pPr>
        <w:spacing w:after="0" w:line="240" w:lineRule="auto"/>
        <w:rPr>
          <w:rFonts w:ascii="Arial" w:hAnsi="Arial" w:cs="Arial"/>
          <w:noProof/>
          <w:lang w:val="en-GB"/>
        </w:rPr>
      </w:pPr>
      <w:bookmarkStart w:id="24" w:name="_Toc279951893"/>
    </w:p>
    <w:p w:rsidR="00000000" w:rsidRDefault="002C0010">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rPr>
                <w:rFonts w:ascii="Arial" w:eastAsia="Times New Roman" w:hAnsi="Arial" w:cs="Arial"/>
                <w:b/>
                <w:noProof/>
                <w:sz w:val="18"/>
                <w:szCs w:val="18"/>
              </w:rPr>
            </w:pPr>
          </w:p>
        </w:tc>
      </w:tr>
    </w:tbl>
    <w:p w:rsidR="00000000" w:rsidRDefault="002C0010">
      <w:pPr>
        <w:rPr>
          <w:rFonts w:ascii="Arial" w:hAnsi="Arial" w:cs="Arial"/>
          <w:noProof/>
          <w:lang w:val="en-GB"/>
        </w:rPr>
      </w:pPr>
      <w:bookmarkStart w:id="25" w:name="_Toc279951894"/>
    </w:p>
    <w:p w:rsidR="00000000" w:rsidRDefault="002C0010">
      <w:pPr>
        <w:rPr>
          <w:rFonts w:ascii="Arial" w:hAnsi="Arial" w:cs="Arial"/>
          <w:noProof/>
          <w:lang w:val="en-GB"/>
        </w:rPr>
      </w:pPr>
      <w:r>
        <w:rPr>
          <w:rFonts w:ascii="Arial" w:hAnsi="Arial" w:cs="Arial"/>
          <w:noProof/>
          <w:lang w:val="en-GB"/>
        </w:rPr>
        <w:t xml:space="preserve">Three major </w:t>
      </w:r>
      <w:r>
        <w:rPr>
          <w:rFonts w:ascii="Arial" w:hAnsi="Arial" w:cs="Arial"/>
          <w:noProof/>
          <w:lang w:val="en-GB"/>
        </w:rPr>
        <w:t>strategies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18"/>
                <w:szCs w:val="18"/>
              </w:rPr>
            </w:pPr>
          </w:p>
        </w:tc>
      </w:tr>
    </w:tbl>
    <w:p w:rsidR="00000000" w:rsidRDefault="002C0010">
      <w:pPr>
        <w:pStyle w:val="Default"/>
        <w:jc w:val="both"/>
        <w:rPr>
          <w:rFonts w:ascii="Arial" w:hAnsi="Arial" w:cs="Arial"/>
          <w:noProof/>
          <w:color w:val="auto"/>
          <w:sz w:val="22"/>
          <w:szCs w:val="22"/>
          <w:lang w:val="en-GB"/>
        </w:rPr>
      </w:pPr>
    </w:p>
    <w:p w:rsidR="00000000" w:rsidRDefault="002C0010">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2C0010">
      <w:pPr>
        <w:jc w:val="both"/>
        <w:rPr>
          <w:rFonts w:ascii="Arial" w:hAnsi="Arial" w:cs="Arial"/>
          <w:noProof/>
          <w:lang w:val="en-GB"/>
        </w:rPr>
      </w:pPr>
      <w:r>
        <w:rPr>
          <w:rFonts w:ascii="Arial" w:hAnsi="Arial" w:cs="Arial"/>
          <w:noProof/>
          <w:lang w:val="en-GB"/>
        </w:rPr>
        <w:t xml:space="preserve">Please complete the tables below, using data from available </w:t>
      </w:r>
      <w:r>
        <w:rPr>
          <w:rFonts w:ascii="Arial" w:hAnsi="Arial" w:cs="Arial"/>
          <w:noProof/>
          <w:lang w:val="en-GB"/>
        </w:rPr>
        <w:t>sources. Please identify the source of the data, and the date. Where possible use the most recent data and attach the source document.</w:t>
      </w:r>
    </w:p>
    <w:p w:rsidR="00000000" w:rsidRDefault="002C0010">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Immunisation (cMYP) (or equivalent plan) and attach a complete copy</w:t>
      </w:r>
      <w:r>
        <w:rPr>
          <w:rFonts w:ascii="Arial" w:hAnsi="Arial" w:cs="Arial"/>
          <w:noProof/>
          <w:sz w:val="22"/>
          <w:szCs w:val="22"/>
          <w:lang w:val="en-GB"/>
        </w:rPr>
        <w:t xml:space="preserve"> (with an Executive Summary) as DOCUMENT NUMBER</w:t>
      </w:r>
      <w:r>
        <w:rPr>
          <w:rFonts w:ascii="Arial" w:hAnsi="Arial" w:cs="Arial"/>
          <w:noProof/>
          <w:sz w:val="22"/>
          <w:szCs w:val="22"/>
          <w:lang w:val="en-GB"/>
        </w:rPr>
        <w:t xml:space="preserve"> </w:t>
      </w:r>
    </w:p>
    <w:p w:rsidR="00000000" w:rsidRDefault="002C001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000000" w:rsidRDefault="002C001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 xml:space="preserve">Please refer to Health Sector Strategy documents, budgetary documents, and other </w:t>
      </w:r>
      <w:r>
        <w:rPr>
          <w:rFonts w:ascii="Arial" w:hAnsi="Arial" w:cs="Arial"/>
          <w:noProof/>
          <w:sz w:val="22"/>
          <w:szCs w:val="22"/>
          <w:lang w:val="en-GB"/>
        </w:rPr>
        <w:t>reports, surveys etc, as appropriate.</w:t>
      </w:r>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2C0010">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39,785,95</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Kenya National Bureau of Statistics (KNBS</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2</w:t>
            </w:r>
          </w:p>
        </w:tc>
        <w:tc>
          <w:tcPr>
            <w:tcW w:w="283" w:type="dxa"/>
            <w:tcBorders>
              <w:top w:val="single" w:sz="4" w:space="0" w:color="auto"/>
              <w:left w:val="nil"/>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Kenya Demographic Health Survey (KDHS</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1,278,59</w:t>
            </w:r>
            <w:r>
              <w:rPr>
                <w:rStyle w:val="propertyeditor"/>
                <w:rFonts w:ascii="Arial" w:hAnsi="Arial" w:cs="Arial"/>
                <w:noProof/>
                <w:sz w:val="18"/>
                <w:szCs w:val="18"/>
                <w:shd w:val="clear" w:color="auto" w:fill="BDDCFF"/>
              </w:rPr>
              <w:t>4</w:t>
            </w:r>
          </w:p>
        </w:tc>
        <w:tc>
          <w:tcPr>
            <w:tcW w:w="283" w:type="dxa"/>
            <w:tcBorders>
              <w:top w:val="single" w:sz="4" w:space="0" w:color="auto"/>
              <w:left w:val="nil"/>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Kenya National Bureau of Statistics (KNBS</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w:t>
            </w:r>
            <w:r>
              <w:rPr>
                <w:rStyle w:val="propertyeditor"/>
                <w:rFonts w:ascii="Arial" w:hAnsi="Arial" w:cs="Arial"/>
                <w:noProof/>
                <w:sz w:val="18"/>
                <w:szCs w:val="18"/>
                <w:shd w:val="clear" w:color="auto" w:fill="BDDCFF"/>
              </w:rPr>
              <w:t>k</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Health Account</w:t>
            </w:r>
            <w:r>
              <w:rPr>
                <w:rStyle w:val="propertyeditor"/>
                <w:rFonts w:ascii="Arial" w:hAnsi="Arial" w:cs="Arial"/>
                <w:noProof/>
                <w:sz w:val="18"/>
                <w:szCs w:val="18"/>
                <w:shd w:val="clear" w:color="auto" w:fill="BDDCFF"/>
              </w:rPr>
              <w:t>s</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Health Account</w:t>
            </w:r>
            <w:r>
              <w:rPr>
                <w:rStyle w:val="propertyeditor"/>
                <w:rFonts w:ascii="Arial" w:hAnsi="Arial" w:cs="Arial"/>
                <w:noProof/>
                <w:sz w:val="18"/>
                <w:szCs w:val="18"/>
                <w:shd w:val="clear" w:color="auto" w:fill="BDDCFF"/>
              </w:rPr>
              <w:t>s</w:t>
            </w:r>
          </w:p>
        </w:tc>
      </w:tr>
    </w:tbl>
    <w:p w:rsidR="00000000" w:rsidRDefault="002C0010">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w:t>
      </w:r>
      <w:r>
        <w:rPr>
          <w:rFonts w:ascii="Arial" w:hAnsi="Arial" w:cs="Arial"/>
          <w:noProof/>
          <w:sz w:val="20"/>
          <w:szCs w:val="20"/>
          <w:lang w:val="en-GB"/>
        </w:rPr>
        <w:t>Infants surviving the first 12 months of life</w:t>
      </w:r>
    </w:p>
    <w:p w:rsidR="00000000" w:rsidRDefault="002C0010">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fiscal year in Kenya is July</w:t>
            </w:r>
            <w:r>
              <w:rPr>
                <w:rStyle w:val="propertyeditor"/>
                <w:rFonts w:ascii="Arial" w:eastAsia="Times New Roman" w:hAnsi="Arial" w:cs="Arial"/>
                <w:b/>
                <w:noProof/>
                <w:sz w:val="18"/>
                <w:szCs w:val="18"/>
                <w:shd w:val="clear" w:color="auto" w:fill="BDDCFF"/>
              </w:rPr>
              <w:t>/June of every year. The government of Kenya has a three year rolling plan - The Medium Term Expenditure Framework (MTEF)which is a multi year expenditure planning exercise to assess the resource implications for policies and programs and align it to the g</w:t>
            </w:r>
            <w:r>
              <w:rPr>
                <w:rStyle w:val="propertyeditor"/>
                <w:rFonts w:ascii="Arial" w:eastAsia="Times New Roman" w:hAnsi="Arial" w:cs="Arial"/>
                <w:b/>
                <w:noProof/>
                <w:sz w:val="18"/>
                <w:szCs w:val="18"/>
                <w:shd w:val="clear" w:color="auto" w:fill="BDDCFF"/>
              </w:rPr>
              <w:t xml:space="preserve">overnment development agenda which is stated in the Vison 2030.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health sector is also guided by the National Health Sector Strategic Plan II (NHSSP) 2005-2010 with an extension to 2012 to align it with the strategic plans of the Ministries of Health.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Ministry of Public Health and Sanitation has a strategic plan spanning the period of 2008 - 2012. Every year each department/program in the Ministry prepares its Annual Operational Plan (AOP)that articulates the program priorities for the year.</w:t>
            </w:r>
            <w:r>
              <w:rPr>
                <w:rStyle w:val="propertyeditor"/>
                <w:rFonts w:ascii="Arial" w:eastAsia="Times New Roman" w:hAnsi="Arial" w:cs="Arial"/>
                <w:b/>
                <w:noProof/>
                <w:sz w:val="18"/>
                <w:szCs w:val="18"/>
                <w:shd w:val="clear" w:color="auto" w:fill="BDDCFF"/>
              </w:rPr>
              <w:t xml:space="preserve"> </w:t>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cMYP time frame is not aligned in terms years. However it is aligned in content to the priorities stated in the planning documents - Vision 2030,MTEF, NHSSP</w:t>
            </w:r>
            <w:r>
              <w:rPr>
                <w:rStyle w:val="propertyeditor"/>
                <w:rFonts w:ascii="Arial" w:eastAsia="Times New Roman" w:hAnsi="Arial" w:cs="Arial"/>
                <w:b/>
                <w:noProof/>
                <w:sz w:val="18"/>
                <w:szCs w:val="18"/>
                <w:shd w:val="clear" w:color="auto" w:fill="BDDCFF"/>
              </w:rPr>
              <w:t xml:space="preserve"> II and Ministry strategic Plan. The cMYP borrows heavily from the strategic plan of the Ministry and the priorities stated in the it are operationalised annually in the AOP.</w:t>
            </w:r>
            <w:r>
              <w:rPr>
                <w:rStyle w:val="propertyeditor"/>
                <w:rFonts w:ascii="Arial" w:eastAsia="Times New Roman" w:hAnsi="Arial" w:cs="Arial"/>
                <w:b/>
                <w:noProof/>
                <w:sz w:val="18"/>
                <w:szCs w:val="18"/>
                <w:shd w:val="clear" w:color="auto" w:fill="BDDCFF"/>
              </w:rPr>
              <w:t xml:space="preserve"> </w:t>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Governm</w:t>
            </w:r>
            <w:r>
              <w:rPr>
                <w:rStyle w:val="propertyeditor"/>
                <w:rFonts w:ascii="Arial" w:eastAsia="Times New Roman" w:hAnsi="Arial" w:cs="Arial"/>
                <w:b/>
                <w:noProof/>
                <w:sz w:val="18"/>
                <w:szCs w:val="18"/>
                <w:shd w:val="clear" w:color="auto" w:fill="BDDCFF"/>
              </w:rPr>
              <w:t xml:space="preserve">ent of Kenya financial year runs from July to June every year. The following are the steps of the budgeting cycle.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lastRenderedPageBreak/>
              <w:br/>
            </w:r>
            <w:r>
              <w:rPr>
                <w:rStyle w:val="propertyeditor"/>
                <w:rFonts w:ascii="Arial" w:eastAsia="Times New Roman" w:hAnsi="Arial" w:cs="Arial"/>
                <w:b/>
                <w:noProof/>
                <w:sz w:val="18"/>
                <w:szCs w:val="18"/>
                <w:shd w:val="clear" w:color="auto" w:fill="BDDCFF"/>
              </w:rPr>
              <w:t>Review of Ministerial Public Expenditure by September to look at how expenditures are linked to sector policies and the absorption levels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D</w:t>
            </w:r>
            <w:r>
              <w:rPr>
                <w:rStyle w:val="propertyeditor"/>
                <w:rFonts w:ascii="Arial" w:eastAsia="Times New Roman" w:hAnsi="Arial" w:cs="Arial"/>
                <w:b/>
                <w:noProof/>
                <w:sz w:val="18"/>
                <w:szCs w:val="18"/>
                <w:shd w:val="clear" w:color="auto" w:fill="BDDCFF"/>
              </w:rPr>
              <w:t>evelopment of Budget Outlook Paper (BOPA) by October looking at the revenue projection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BOPA presented to Cabinet for approval by Oct/Nov</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Submission of Initial Sector reports to Treasury by Oct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Sector Hearings held by December to inform the public on concr</w:t>
            </w:r>
            <w:r>
              <w:rPr>
                <w:rStyle w:val="propertyeditor"/>
                <w:rFonts w:ascii="Arial" w:eastAsia="Times New Roman" w:hAnsi="Arial" w:cs="Arial"/>
                <w:b/>
                <w:noProof/>
                <w:sz w:val="18"/>
                <w:szCs w:val="18"/>
                <w:shd w:val="clear" w:color="auto" w:fill="BDDCFF"/>
              </w:rPr>
              <w:t>ete deliverables for next year and gather comments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Finalization of sector reports by January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Submission of Supplementary Budget Proposals by January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Review of Supplementary Budget Proposals by February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Submission Supplementary Budget Proposals to Parliamen</w:t>
            </w:r>
            <w:r>
              <w:rPr>
                <w:rStyle w:val="propertyeditor"/>
                <w:rFonts w:ascii="Arial" w:eastAsia="Times New Roman" w:hAnsi="Arial" w:cs="Arial"/>
                <w:b/>
                <w:noProof/>
                <w:sz w:val="18"/>
                <w:szCs w:val="18"/>
                <w:shd w:val="clear" w:color="auto" w:fill="BDDCFF"/>
              </w:rPr>
              <w:t>t by February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Prepare the Budget Strategy Paper (BSP) and present to Parliament by February where ceilings for Ministries are set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Finalization of Ministerial itemized and Programme Based budget by April</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Submission of Budget Estimates to Cabinet for approva</w:t>
            </w:r>
            <w:r>
              <w:rPr>
                <w:rStyle w:val="propertyeditor"/>
                <w:rFonts w:ascii="Arial" w:eastAsia="Times New Roman" w:hAnsi="Arial" w:cs="Arial"/>
                <w:b/>
                <w:noProof/>
                <w:sz w:val="18"/>
                <w:szCs w:val="18"/>
                <w:shd w:val="clear" w:color="auto" w:fill="BDDCFF"/>
              </w:rPr>
              <w:t xml:space="preserve">l by May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Presentation of Budget to Parliament by June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Beginning of Financial Year in July</w:t>
            </w:r>
            <w:r>
              <w:rPr>
                <w:rFonts w:ascii="Arial" w:eastAsia="Times New Roman" w:hAnsi="Arial" w:cs="Arial"/>
                <w:b/>
                <w:noProof/>
                <w:sz w:val="18"/>
                <w:szCs w:val="18"/>
                <w:shd w:val="clear" w:color="auto" w:fill="BDDCFF"/>
              </w:rPr>
              <w:br/>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The immunisation program submists an itemised budget to the Ministry in May every year to be cons</w:t>
            </w:r>
            <w:r>
              <w:rPr>
                <w:rStyle w:val="propertyeditor"/>
                <w:rFonts w:ascii="Arial" w:eastAsia="Times New Roman" w:hAnsi="Arial" w:cs="Arial"/>
                <w:b/>
                <w:noProof/>
                <w:sz w:val="18"/>
                <w:szCs w:val="18"/>
                <w:shd w:val="clear" w:color="auto" w:fill="BDDCFF"/>
              </w:rPr>
              <w:t xml:space="preserve">idered in the final estimates of the national budget.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-June – July every year funded items in the printed estimates are rolled out by the program in line with the AOP.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-January – December for WHO/UNICEF/GAVI funded projects.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-Respective budget cycles fo</w:t>
            </w:r>
            <w:r>
              <w:rPr>
                <w:rStyle w:val="propertyeditor"/>
                <w:rFonts w:ascii="Arial" w:eastAsia="Times New Roman" w:hAnsi="Arial" w:cs="Arial"/>
                <w:b/>
                <w:noProof/>
                <w:sz w:val="18"/>
                <w:szCs w:val="18"/>
                <w:shd w:val="clear" w:color="auto" w:fill="BDDCFF"/>
              </w:rPr>
              <w:t xml:space="preserve">r all other donor funded activities. </w:t>
            </w:r>
            <w:r>
              <w:rPr>
                <w:rFonts w:ascii="Arial" w:eastAsia="Times New Roman" w:hAnsi="Arial" w:cs="Arial"/>
                <w:b/>
                <w:noProof/>
                <w:sz w:val="18"/>
                <w:szCs w:val="18"/>
                <w:shd w:val="clear" w:color="auto" w:fill="BDDCFF"/>
              </w:rPr>
              <w:br/>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Data on immunization is not disaggregated by sex. This is because there is no data or indications to suggest any gender bias in access and utilization of immunization services by Kenyan children</w:t>
            </w:r>
            <w:r>
              <w:rPr>
                <w:rStyle w:val="propertyeditor"/>
                <w:rFonts w:ascii="Arial" w:eastAsia="Times New Roman" w:hAnsi="Arial" w:cs="Arial"/>
                <w:b/>
                <w:noProof/>
                <w:sz w:val="18"/>
                <w:szCs w:val="18"/>
                <w:shd w:val="clear" w:color="auto" w:fill="BDDCFF"/>
              </w:rPr>
              <w:t>.</w:t>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CM36"/>
        <w:jc w:val="both"/>
        <w:rPr>
          <w:rFonts w:ascii="Arial" w:hAnsi="Arial" w:cs="Arial"/>
          <w:noProof/>
          <w:sz w:val="22"/>
          <w:szCs w:val="22"/>
          <w:lang w:val="en-GB"/>
        </w:rPr>
      </w:pPr>
      <w:r>
        <w:rPr>
          <w:rFonts w:ascii="Arial" w:hAnsi="Arial" w:cs="Arial"/>
          <w:noProof/>
          <w:sz w:val="22"/>
          <w:szCs w:val="22"/>
          <w:lang w:val="en-GB"/>
        </w:rPr>
        <w:t xml:space="preserve">Please indicate if gender aspects relating to introduction </w:t>
      </w:r>
      <w:r>
        <w:rPr>
          <w:rFonts w:ascii="Arial" w:hAnsi="Arial" w:cs="Arial"/>
          <w:noProof/>
          <w:sz w:val="22"/>
          <w:szCs w:val="22"/>
          <w:lang w:val="en-GB"/>
        </w:rPr>
        <w:t>of a new vaccine have been addressed in the introduction plan</w:t>
      </w:r>
    </w:p>
    <w:tbl>
      <w:tblPr>
        <w:tblW w:w="5000" w:type="pct"/>
        <w:tblLook w:val="04A0"/>
      </w:tblPr>
      <w:tblGrid>
        <w:gridCol w:w="9571"/>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Not applicable. There is no evidence or indication to suggest that there is a gender disparity in accessing vaccination.</w:t>
            </w:r>
            <w:r>
              <w:rPr>
                <w:rStyle w:val="propertyeditor"/>
                <w:rFonts w:ascii="Arial" w:eastAsia="Times New Roman" w:hAnsi="Arial" w:cs="Arial"/>
                <w:b/>
                <w:noProof/>
                <w:sz w:val="18"/>
                <w:szCs w:val="18"/>
                <w:shd w:val="clear" w:color="auto" w:fill="BDDCFF"/>
              </w:rPr>
              <w:t xml:space="preserve"> </w:t>
            </w:r>
          </w:p>
        </w:tc>
      </w:tr>
    </w:tbl>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2C0010">
      <w:pPr>
        <w:rPr>
          <w:rFonts w:ascii="Arial" w:hAnsi="Arial" w:cs="Arial"/>
          <w:noProof/>
          <w:lang w:val="en-GB"/>
        </w:rPr>
      </w:pPr>
      <w:r>
        <w:rPr>
          <w:rFonts w:ascii="Arial" w:hAnsi="Arial" w:cs="Arial"/>
          <w:noProof/>
          <w:lang w:val="en-GB"/>
        </w:rPr>
        <w:t xml:space="preserve">Traditional, New Vaccines and Vitamin A </w:t>
      </w:r>
      <w:r>
        <w:rPr>
          <w:rFonts w:ascii="Arial" w:hAnsi="Arial" w:cs="Arial"/>
          <w:noProof/>
          <w:lang w:val="en-GB"/>
        </w:rPr>
        <w:t>supplement (refer to cMYP pages)</w:t>
      </w:r>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w:t>
            </w:r>
            <w:r>
              <w:rPr>
                <w:rStyle w:val="propertyeditor"/>
                <w:rFonts w:ascii="Arial" w:hAnsi="Arial" w:cs="Arial"/>
                <w:noProof/>
                <w:color w:val="000101"/>
                <w:sz w:val="18"/>
                <w:szCs w:val="18"/>
                <w:shd w:val="clear" w:color="auto" w:fill="BDDCFF"/>
              </w:rPr>
              <w: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6,10,14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w:t>
            </w:r>
            <w:r>
              <w:rPr>
                <w:rStyle w:val="propertyeditor"/>
                <w:rFonts w:ascii="Arial" w:eastAsiaTheme="minorHAnsi" w:hAnsi="Arial" w:cs="Arial"/>
                <w:noProof/>
                <w:sz w:val="18"/>
                <w:szCs w:val="18"/>
                <w:shd w:val="clear" w:color="auto" w:fill="BDDCFF"/>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6,10,14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Yellow Fewe</w:t>
            </w:r>
            <w:r>
              <w:rPr>
                <w:rStyle w:val="propertyeditor"/>
                <w:rFonts w:ascii="Arial" w:eastAsiaTheme="minorHAnsi" w:hAnsi="Arial" w:cs="Arial"/>
                <w:noProof/>
                <w:sz w:val="18"/>
                <w:szCs w:val="18"/>
                <w:shd w:val="clear" w:color="auto" w:fill="BDDCFF"/>
              </w:rPr>
              <w:t>r</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N</w:t>
            </w:r>
            <w:r>
              <w:rPr>
                <w:rStyle w:val="propertyeditor"/>
                <w:rFonts w:ascii="Arial" w:hAnsi="Arial" w:cs="Arial"/>
                <w:noProof/>
                <w:color w:val="000101"/>
                <w:sz w:val="18"/>
                <w:szCs w:val="18"/>
                <w:shd w:val="clear" w:color="auto" w:fill="BDDCFF"/>
              </w:rPr>
              <w:t>o</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Provided in 4 districts: Keiyo, Marakwet, Baringo and Koibate</w:t>
            </w:r>
            <w:r>
              <w:rPr>
                <w:rStyle w:val="propertyeditor"/>
                <w:rFonts w:ascii="Arial" w:hAnsi="Arial" w:cs="Arial"/>
                <w:noProof/>
                <w:color w:val="000101"/>
                <w:sz w:val="18"/>
                <w:szCs w:val="18"/>
                <w:shd w:val="clear" w:color="auto" w:fill="BDDCFF"/>
              </w:rPr>
              <w:t>k</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TT</w:t>
            </w:r>
            <w:r>
              <w:rPr>
                <w:rStyle w:val="propertyeditor"/>
                <w:rFonts w:ascii="Arial" w:eastAsiaTheme="minorHAnsi" w:hAnsi="Arial" w:cs="Arial"/>
                <w:noProof/>
                <w:sz w:val="18"/>
                <w:szCs w:val="18"/>
                <w:shd w:val="clear" w:color="auto" w:fill="BDDCFF"/>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 dose pregnancy schedul</w:t>
            </w:r>
            <w:r>
              <w:rPr>
                <w:rStyle w:val="propertyeditor"/>
                <w:rFonts w:ascii="Arial" w:hAnsi="Arial" w:cs="Arial"/>
                <w:noProof/>
                <w:color w:val="000101"/>
                <w:sz w:val="18"/>
                <w:szCs w:val="18"/>
                <w:shd w:val="clear" w:color="auto" w:fill="BDDCFF"/>
              </w:rPr>
              <w:t>e</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lastRenderedPageBreak/>
              <w:t>Othe</w:t>
            </w:r>
            <w:r>
              <w:rPr>
                <w:rStyle w:val="propertyeditor"/>
                <w:rFonts w:ascii="Arial" w:eastAsiaTheme="minorHAnsi" w:hAnsi="Arial" w:cs="Arial"/>
                <w:noProof/>
                <w:sz w:val="18"/>
                <w:szCs w:val="18"/>
                <w:shd w:val="clear" w:color="auto" w:fill="BDDCFF"/>
              </w:rPr>
              <w:t>r</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PCV 10 given at 6,10,14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Introduced in January 2011</w:t>
            </w:r>
            <w:r>
              <w:rPr>
                <w:rStyle w:val="propertyeditor"/>
                <w:rFonts w:ascii="Arial" w:hAnsi="Arial" w:cs="Arial"/>
                <w:noProof/>
                <w:color w:val="000101"/>
                <w:sz w:val="18"/>
                <w:szCs w:val="18"/>
                <w:shd w:val="clear" w:color="auto" w:fill="BDDCFF"/>
              </w:rPr>
              <w:t>.</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6 months, and every six months subsiquently upto 59 month</w:t>
            </w:r>
            <w:r>
              <w:rPr>
                <w:rStyle w:val="propertyeditor"/>
                <w:rFonts w:ascii="Arial" w:hAnsi="Arial" w:cs="Arial"/>
                <w:noProof/>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w:t>
            </w:r>
            <w:r>
              <w:rPr>
                <w:rStyle w:val="propertyeditor"/>
                <w:rFonts w:ascii="Arial" w:hAnsi="Arial" w:cs="Arial"/>
                <w:noProof/>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both"/>
              <w:rPr>
                <w:rFonts w:ascii="Arial" w:hAnsi="Arial" w:cs="Arial"/>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000000" w:rsidRDefault="002C0010">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tabs>
                <w:tab w:val="right" w:pos="1359"/>
              </w:tabs>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110,06</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106,08</w:t>
            </w:r>
            <w:r>
              <w:rPr>
                <w:rStyle w:val="propertyeditor"/>
                <w:rFonts w:ascii="Arial" w:hAnsi="Arial" w:cs="Arial"/>
                <w:noProof/>
                <w:sz w:val="18"/>
                <w:szCs w:val="18"/>
                <w:shd w:val="clear" w:color="auto" w:fill="BDDCFF"/>
              </w:rPr>
              <w:t>0</w:t>
            </w: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9</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 xml:space="preserve">Mothers (&lt; </w:t>
            </w:r>
            <w:r>
              <w:rPr>
                <w:rFonts w:ascii="Arial" w:eastAsia="Times New Roman" w:hAnsi="Arial" w:cs="Arial"/>
                <w:b/>
                <w:noProof/>
                <w:sz w:val="18"/>
                <w:szCs w:val="18"/>
              </w:rPr>
              <w:t>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p>
        </w:tc>
      </w:tr>
    </w:tbl>
    <w:p w:rsidR="00000000" w:rsidRDefault="002C0010">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2C0010">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000000" w:rsidRDefault="002C0010">
      <w:pPr>
        <w:pStyle w:val="default0"/>
        <w:spacing w:before="0" w:beforeAutospacing="0" w:after="200" w:afterAutospacing="0" w:line="276" w:lineRule="auto"/>
        <w:jc w:val="both"/>
        <w:rPr>
          <w:rFonts w:ascii="Arial" w:hAnsi="Arial" w:cs="Arial"/>
          <w:noProof/>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 xml:space="preserve">If survey data is included in the table above, please indicate the years the </w:t>
      </w:r>
      <w:r>
        <w:rPr>
          <w:rFonts w:ascii="Arial" w:hAnsi="Arial" w:cs="Arial"/>
          <w:noProof/>
          <w:sz w:val="22"/>
          <w:szCs w:val="22"/>
          <w:lang w:val="en-GB"/>
        </w:rPr>
        <w:t>surveys were conducted, the full title and if available, the age groups the data refers to</w:t>
      </w:r>
    </w:p>
    <w:tbl>
      <w:tblPr>
        <w:tblW w:w="5000" w:type="pct"/>
        <w:tblLook w:val="04A0"/>
      </w:tblPr>
      <w:tblGrid>
        <w:gridCol w:w="15616"/>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-The survey results presented in the table above are for Kenya Demographic Health survey (KDHS) which is conducted every five years. The last survey was conducted in 2008/2009. The age group of children reflected in the survey report is age 12-23 months.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coverage of Vitamin A for 2009 was updated by adjusting the denominator from &lt;1year (reflected in JRF)to children &lt;5 years old.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denominators used in 2010 was based on the 2009 national housing and population census results that were released in A</w:t>
            </w:r>
            <w:r>
              <w:rPr>
                <w:rStyle w:val="propertyeditor"/>
                <w:rFonts w:ascii="Arial" w:eastAsia="Times New Roman" w:hAnsi="Arial" w:cs="Arial"/>
                <w:b/>
                <w:noProof/>
                <w:sz w:val="18"/>
                <w:szCs w:val="18"/>
                <w:shd w:val="clear" w:color="auto" w:fill="BDDCFF"/>
              </w:rPr>
              <w:t>ugust 201</w:t>
            </w:r>
            <w:r>
              <w:rPr>
                <w:rStyle w:val="propertyeditor"/>
                <w:rFonts w:ascii="Arial" w:eastAsia="Times New Roman" w:hAnsi="Arial" w:cs="Arial"/>
                <w:b/>
                <w:noProof/>
                <w:sz w:val="18"/>
                <w:szCs w:val="18"/>
                <w:shd w:val="clear" w:color="auto" w:fill="BDDCFF"/>
              </w:rPr>
              <w:t>0</w:t>
            </w:r>
          </w:p>
        </w:tc>
      </w:tr>
    </w:tbl>
    <w:p w:rsidR="00000000" w:rsidRDefault="002C0010">
      <w:pPr>
        <w:spacing w:after="0" w:line="240" w:lineRule="auto"/>
        <w:rPr>
          <w:rFonts w:ascii="Arial" w:eastAsia="Times New Roman" w:hAnsi="Arial" w:cs="Arial"/>
          <w:noProof/>
          <w:szCs w:val="24"/>
          <w:lang w:val="en-GB"/>
        </w:rPr>
      </w:pPr>
    </w:p>
    <w:p w:rsidR="00000000" w:rsidRDefault="002C001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000000" w:rsidRDefault="002C0010">
      <w:pPr>
        <w:rPr>
          <w:rFonts w:ascii="Arial" w:hAnsi="Arial" w:cs="Arial"/>
          <w:noProof/>
          <w:sz w:val="20"/>
          <w:lang w:val="en-GB"/>
        </w:rPr>
      </w:pPr>
      <w:r>
        <w:rPr>
          <w:rFonts w:ascii="Arial" w:hAnsi="Arial" w:cs="Arial"/>
          <w:noProof/>
          <w:sz w:val="20"/>
          <w:lang w:val="en-GB"/>
        </w:rPr>
        <w:t>(refer to cMYP pages)</w:t>
      </w:r>
    </w:p>
    <w:p w:rsidR="00000000" w:rsidRDefault="002C0010">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w:t>
            </w:r>
            <w:r>
              <w:rPr>
                <w:rStyle w:val="propertyeditor"/>
                <w:rFonts w:ascii="Arial" w:hAnsi="Arial" w:cs="Arial"/>
                <w:b/>
                <w:bCs/>
                <w:noProof/>
                <w:sz w:val="20"/>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1,353,78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1,478,15</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1,522,50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1,568,17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75,18</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86,95</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89,55</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92,24</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1,278,59</w:t>
            </w: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1,391,20</w:t>
            </w:r>
            <w:r>
              <w:rPr>
                <w:rStyle w:val="propertyeditor"/>
                <w:rFonts w:ascii="Arial"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1,432,94</w:t>
            </w:r>
            <w:r>
              <w:rPr>
                <w:rStyle w:val="propertyeditor"/>
                <w:rFonts w:ascii="Arial" w:hAnsi="Arial" w:cs="Arial"/>
                <w:bCs/>
                <w:noProof/>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1,475,93</w:t>
            </w: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1,353,78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1,478,15</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1,522,50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1,568,17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1,333,99</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1,463,37</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1,507,27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1,552,49</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1,056,90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1,252,08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1,289,64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1,328,33</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83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1,189,31</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1,321,64</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1,361,29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1,402,13</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 xml:space="preserve">Number of infants </w:t>
            </w:r>
            <w:r>
              <w:rPr>
                <w:rFonts w:ascii="Arial" w:hAnsi="Arial" w:cs="Arial"/>
                <w:b/>
                <w:noProof/>
                <w:sz w:val="18"/>
                <w:szCs w:val="18"/>
              </w:rPr>
              <w:t>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1,055,82</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1,252,08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1,289,64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1,328,33</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p>
          <w:p w:rsidR="00000000" w:rsidRDefault="002C0010">
            <w:pPr>
              <w:autoSpaceDE w:val="0"/>
              <w:autoSpaceDN w:val="0"/>
              <w:adjustRightInd w:val="0"/>
              <w:spacing w:after="0" w:line="240" w:lineRule="auto"/>
              <w:jc w:val="right"/>
              <w:rPr>
                <w:rFonts w:ascii="Arial" w:eastAsiaTheme="minorHAnsi" w:hAnsi="Arial" w:cs="Arial"/>
                <w:noProof/>
                <w:sz w:val="18"/>
                <w:szCs w:val="18"/>
              </w:rPr>
            </w:pPr>
          </w:p>
          <w:p w:rsidR="00000000" w:rsidRDefault="002C0010">
            <w:pPr>
              <w:autoSpaceDE w:val="0"/>
              <w:autoSpaceDN w:val="0"/>
              <w:adjustRightInd w:val="0"/>
              <w:spacing w:after="0" w:line="240" w:lineRule="auto"/>
              <w:jc w:val="right"/>
              <w:rPr>
                <w:rFonts w:ascii="Arial" w:eastAsiaTheme="minorHAnsi" w:hAnsi="Arial" w:cs="Arial"/>
                <w:noProof/>
                <w:sz w:val="18"/>
                <w:szCs w:val="18"/>
              </w:rPr>
            </w:pPr>
          </w:p>
          <w:p w:rsidR="00000000" w:rsidRDefault="002C0010">
            <w:pPr>
              <w:autoSpaceDE w:val="0"/>
              <w:autoSpaceDN w:val="0"/>
              <w:adjustRightInd w:val="0"/>
              <w:spacing w:after="0" w:line="240" w:lineRule="auto"/>
              <w:jc w:val="right"/>
              <w:rPr>
                <w:rFonts w:ascii="Arial" w:eastAsiaTheme="minorHAnsi" w:hAnsi="Arial" w:cs="Arial"/>
                <w:noProof/>
                <w:sz w:val="18"/>
                <w:szCs w:val="18"/>
              </w:rPr>
            </w:pPr>
          </w:p>
          <w:p w:rsidR="00000000" w:rsidRDefault="002C0010">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876,45</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977,98</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1,084,80</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bCs/>
                <w:noProof/>
                <w:sz w:val="18"/>
                <w:szCs w:val="18"/>
              </w:rPr>
            </w:pPr>
            <w:r>
              <w:rPr>
                <w:rFonts w:ascii="Arial" w:hAnsi="Arial" w:cs="Arial"/>
                <w:b/>
                <w:bCs/>
                <w:noProof/>
                <w:sz w:val="18"/>
                <w:szCs w:val="18"/>
              </w:rPr>
              <w:t>Target population vaccinated with last dose of</w:t>
            </w:r>
            <w:r>
              <w:rPr>
                <w:rFonts w:ascii="Arial" w:hAnsi="Arial" w:cs="Arial"/>
                <w:b/>
                <w:bCs/>
                <w:noProof/>
                <w:color w:val="008080"/>
                <w:sz w:val="18"/>
                <w:szCs w:val="18"/>
              </w:rPr>
              <w:t xml:space="preserve"> </w:t>
            </w:r>
            <w:r>
              <w:rPr>
                <w:rFonts w:ascii="Arial" w:hAnsi="Arial" w:cs="Arial"/>
                <w:b/>
                <w:noProof/>
                <w:sz w:val="18"/>
                <w:szCs w:val="18"/>
              </w:rPr>
              <w:t>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834,72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931,41</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1,033,15</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b/>
                <w:bCs/>
                <w:noProof/>
                <w:sz w:val="18"/>
                <w:szCs w:val="18"/>
              </w:rPr>
            </w:pPr>
            <w:r>
              <w:rPr>
                <w:rFonts w:ascii="Arial" w:hAnsi="Arial" w:cs="Arial"/>
                <w:b/>
                <w:bCs/>
                <w:noProof/>
                <w:color w:val="008080"/>
                <w:sz w:val="18"/>
                <w:szCs w:val="18"/>
              </w:rPr>
              <w:t>Rotavirus</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2C0010">
            <w:pPr>
              <w:autoSpaceDE w:val="0"/>
              <w:autoSpaceDN w:val="0"/>
              <w:adjustRightInd w:val="0"/>
              <w:spacing w:after="0" w:line="240" w:lineRule="auto"/>
              <w:jc w:val="right"/>
              <w:rPr>
                <w:rFonts w:ascii="Arial" w:hAnsi="Arial" w:cs="Arial"/>
                <w:bCs/>
                <w:noProof/>
                <w:sz w:val="18"/>
                <w:szCs w:val="18"/>
              </w:rPr>
            </w:pPr>
          </w:p>
          <w:p w:rsidR="00000000" w:rsidRDefault="002C0010">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1,100,37</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1,252,08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1,289,64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1,328,33</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b/>
                <w:noProof/>
                <w:sz w:val="18"/>
                <w:szCs w:val="18"/>
              </w:rPr>
            </w:pPr>
            <w:r>
              <w:rPr>
                <w:rFonts w:ascii="Arial" w:hAnsi="Arial" w:cs="Arial"/>
                <w:b/>
                <w:bCs/>
                <w:noProof/>
                <w:color w:val="008080"/>
                <w:sz w:val="18"/>
                <w:szCs w:val="18"/>
              </w:rPr>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86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bCs/>
                <w:noProof/>
                <w:sz w:val="18"/>
                <w:szCs w:val="18"/>
              </w:rPr>
            </w:pPr>
          </w:p>
          <w:p w:rsidR="00000000" w:rsidRDefault="002C001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993,90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1,182,52</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1,218,00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1,254,54</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73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 xml:space="preserve">Vit A supplement to mothers within 6 </w:t>
            </w:r>
            <w:r>
              <w:rPr>
                <w:rFonts w:ascii="Arial"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1,081,37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hAnsi="Arial" w:cs="Arial"/>
                <w:noProof/>
                <w:sz w:val="18"/>
                <w:szCs w:val="18"/>
              </w:rPr>
            </w:pPr>
          </w:p>
        </w:tc>
      </w:tr>
    </w:tbl>
    <w:p w:rsidR="00000000" w:rsidRDefault="002C0010">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w:t>
      </w:r>
      <w:r>
        <w:rPr>
          <w:rFonts w:ascii="Arial" w:hAnsi="Arial" w:cs="Arial"/>
          <w:noProof/>
          <w:sz w:val="20"/>
          <w:lang w:val="en-GB"/>
        </w:rPr>
        <w:t>Number of infants vaccinated out of total births</w:t>
      </w:r>
    </w:p>
    <w:p w:rsidR="00000000" w:rsidRDefault="002C0010">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000000" w:rsidRDefault="002C0010">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000000" w:rsidRDefault="002C0010">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w:t>
      </w:r>
      <w:r>
        <w:rPr>
          <w:rFonts w:ascii="Arial" w:hAnsi="Arial" w:cs="Arial"/>
          <w:noProof/>
          <w:sz w:val="20"/>
          <w:lang w:val="en-GB"/>
        </w:rPr>
        <w:t>l pregnant women</w:t>
      </w:r>
    </w:p>
    <w:p w:rsidR="00000000" w:rsidRDefault="002C0010">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w:t>
      </w:r>
      <w:r>
        <w:rPr>
          <w:rFonts w:ascii="Arial" w:hAnsi="Arial" w:cs="Arial"/>
          <w:noProof/>
          <w:sz w:val="20"/>
          <w:lang w:val="en-GB"/>
        </w:rPr>
        <w:t>riod; B = the number of vaccinations with the same vaccine in the same period.</w:t>
      </w:r>
    </w:p>
    <w:p w:rsidR="00000000" w:rsidRDefault="002C0010">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2C0010">
      <w:pPr>
        <w:spacing w:after="0" w:line="240" w:lineRule="auto"/>
        <w:rPr>
          <w:rFonts w:ascii="Arial" w:hAnsi="Arial" w:cs="Arial"/>
          <w:noProof/>
          <w:sz w:val="16"/>
          <w:szCs w:val="16"/>
          <w:lang w:val="en-GB"/>
        </w:rPr>
      </w:pPr>
      <w:bookmarkStart w:id="36" w:name="_Toc279951901"/>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000000" w:rsidRDefault="002C0010">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tblPr>
      <w:tblGrid>
        <w:gridCol w:w="1655"/>
        <w:gridCol w:w="1138"/>
        <w:gridCol w:w="1248"/>
        <w:gridCol w:w="1247"/>
        <w:gridCol w:w="1247"/>
        <w:gridCol w:w="1247"/>
        <w:gridCol w:w="1248"/>
        <w:gridCol w:w="1138"/>
        <w:gridCol w:w="1156"/>
        <w:gridCol w:w="10"/>
        <w:gridCol w:w="1158"/>
      </w:tblGrid>
      <w:tr w:rsidR="00000000">
        <w:trPr>
          <w:tblHeader/>
        </w:trPr>
        <w:tc>
          <w:tcPr>
            <w:tcW w:w="2093" w:type="dxa"/>
            <w:tcBorders>
              <w:top w:val="nil"/>
              <w:left w:val="nil"/>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w:t>
            </w:r>
            <w:r>
              <w:rPr>
                <w:rStyle w:val="propertyeditor"/>
                <w:rFonts w:ascii="Arial" w:hAnsi="Arial" w:cs="Arial"/>
                <w:bCs/>
                <w:noProof/>
                <w:sz w:val="20"/>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14,209,36</w:t>
            </w:r>
            <w:r>
              <w:rPr>
                <w:rStyle w:val="propertyeditor"/>
                <w:rFonts w:ascii="Arial" w:hAnsi="Arial" w:cs="Arial"/>
                <w:b/>
                <w:noProof/>
                <w:sz w:val="18"/>
                <w:szCs w:val="18"/>
                <w:shd w:val="clear" w:color="auto" w:fill="D9D9D9"/>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65,763,78</w:t>
            </w:r>
            <w:r>
              <w:rPr>
                <w:rStyle w:val="propertyeditor"/>
                <w:rFonts w:ascii="Arial" w:hAnsi="Arial" w:cs="Arial"/>
                <w:b/>
                <w:noProof/>
                <w:sz w:val="18"/>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69,018,26</w:t>
            </w:r>
            <w:r>
              <w:rPr>
                <w:rStyle w:val="propertyeditor"/>
                <w:rFonts w:ascii="Arial" w:hAnsi="Arial" w:cs="Arial"/>
                <w:b/>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77,637,51</w:t>
            </w:r>
            <w:r>
              <w:rPr>
                <w:rStyle w:val="propertyeditor"/>
                <w:rFonts w:ascii="Arial" w:hAnsi="Arial" w:cs="Arial"/>
                <w:b/>
                <w:noProof/>
                <w:sz w:val="18"/>
                <w:szCs w:val="18"/>
                <w:shd w:val="clear" w:color="auto" w:fill="D9D9D9"/>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2,769,52</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3,306,27</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3,718,51</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4,182,33</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11,439,83</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62,457,50</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65,299,75</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73,455,17</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731,22</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1,361,35</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1,530,65</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1,721,90</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3,386,17</w:t>
            </w:r>
            <w:r>
              <w:rPr>
                <w:rStyle w:val="propertyeditor"/>
                <w:rFonts w:ascii="Arial" w:hAnsi="Arial" w:cs="Arial"/>
                <w:b/>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4,053,27</w:t>
            </w:r>
            <w:r>
              <w:rPr>
                <w:rStyle w:val="propertyeditor"/>
                <w:rFonts w:ascii="Arial" w:hAnsi="Arial" w:cs="Arial"/>
                <w:b/>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4,170,71</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4,480,80</w:t>
            </w:r>
            <w:r>
              <w:rPr>
                <w:rStyle w:val="propertyeditor"/>
                <w:rFonts w:ascii="Arial" w:hAnsi="Arial" w:cs="Arial"/>
                <w:b/>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1,682,40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2,153,40</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2,196,47</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2,240,40</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 xml:space="preserve">Per-diems for </w:t>
            </w:r>
            <w:r>
              <w:rPr>
                <w:rFonts w:ascii="Arial" w:eastAsia="Times New Roman" w:hAnsi="Arial" w:cs="Arial"/>
                <w:b/>
                <w:noProof/>
                <w:sz w:val="18"/>
                <w:szCs w:val="18"/>
              </w:rPr>
              <w:t>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1,703,77</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1,899,87</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1,974,23</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2,240,40</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117,60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49,91</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22,27</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25,96</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878,32</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941,28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960,23</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995,12</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541,08</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627,45</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659,20</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692,55</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641,19</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949,39</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991,24</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1,033,70</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851,50</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1,519,03</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1,586,59</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1,653,93</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1,217,45</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1,708,91</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1,784,92</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1,860,67</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22,573,90</w:t>
            </w:r>
            <w:r>
              <w:rPr>
                <w:rStyle w:val="propertyeditor"/>
                <w:rFonts w:ascii="Arial" w:hAnsi="Arial" w:cs="Arial"/>
                <w:b/>
                <w:i/>
                <w:noProof/>
                <w:sz w:val="18"/>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76,974,40</w:t>
            </w:r>
            <w:r>
              <w:rPr>
                <w:rStyle w:val="propertyeditor"/>
                <w:rFonts w:ascii="Arial" w:hAnsi="Arial" w:cs="Arial"/>
                <w:b/>
                <w:i/>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80,724,10</w:t>
            </w:r>
            <w:r>
              <w:rPr>
                <w:rStyle w:val="propertyeditor"/>
                <w:rFonts w:ascii="Arial" w:hAnsi="Arial" w:cs="Arial"/>
                <w:b/>
                <w:i/>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90,102,19</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130,12</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3,50</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3,57</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3,64</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2,403,50</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3,57</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133,76</w:t>
            </w:r>
            <w:r>
              <w:rPr>
                <w:rStyle w:val="propertyeditor"/>
                <w:rFonts w:ascii="Arial" w:hAnsi="Arial" w:cs="Arial"/>
                <w:b/>
                <w:i/>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9,204,21</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12,23</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186,08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12,23</w:t>
            </w: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186,08</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78,00</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9,282,21</w:t>
            </w:r>
            <w:r>
              <w:rPr>
                <w:rStyle w:val="propertyeditor"/>
                <w:rFonts w:ascii="Arial" w:hAnsi="Arial" w:cs="Arial"/>
                <w:b/>
                <w:i/>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22,586,13</w:t>
            </w:r>
            <w:r>
              <w:rPr>
                <w:rStyle w:val="propertyeditor"/>
                <w:rFonts w:ascii="Arial" w:hAnsi="Arial" w:cs="Arial"/>
                <w:b/>
                <w:noProof/>
                <w:sz w:val="20"/>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79,563,98</w:t>
            </w:r>
            <w:r>
              <w:rPr>
                <w:rStyle w:val="propertyeditor"/>
                <w:rFonts w:ascii="Arial" w:hAnsi="Arial" w:cs="Arial"/>
                <w:b/>
                <w:noProof/>
                <w:sz w:val="20"/>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80,805,67</w:t>
            </w:r>
            <w:r>
              <w:rPr>
                <w:rStyle w:val="propertyeditor"/>
                <w:rFonts w:ascii="Arial" w:hAnsi="Arial" w:cs="Arial"/>
                <w:b/>
                <w:noProof/>
                <w:sz w:val="20"/>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99,518,17</w:t>
            </w:r>
            <w:r>
              <w:rPr>
                <w:rStyle w:val="propertyeditor"/>
                <w:rFonts w:ascii="Arial" w:hAnsi="Arial" w:cs="Arial"/>
                <w:b/>
                <w:noProof/>
                <w:sz w:val="20"/>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2C0010">
      <w:pPr>
        <w:jc w:val="both"/>
        <w:rPr>
          <w:rFonts w:ascii="Arial" w:hAnsi="Arial" w:cs="Arial"/>
          <w:noProof/>
          <w:lang w:val="en-GB"/>
        </w:rPr>
      </w:pPr>
      <w:r>
        <w:rPr>
          <w:rFonts w:ascii="Arial" w:hAnsi="Arial" w:cs="Arial"/>
          <w:noProof/>
          <w:lang w:val="en-GB"/>
        </w:rPr>
        <w:t xml:space="preserve">Please list in the tables below the funding sources for each type of cost category (if known). Please try and indicate which immunisation </w:t>
      </w:r>
      <w:r>
        <w:rPr>
          <w:rFonts w:ascii="Arial" w:hAnsi="Arial" w:cs="Arial"/>
          <w:noProof/>
          <w:lang w:val="en-GB"/>
        </w:rPr>
        <w:t>program costs are covered from the Government budget, and which costs are covered by development partners (or the GAVI Alliance), and name the partners (or refer to cMYP).</w:t>
      </w:r>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w:t>
      </w:r>
      <w:r>
        <w:rPr>
          <w:rFonts w:ascii="Arial" w:hAnsi="Arial" w:cs="Arial"/>
          <w:b/>
          <w:i/>
          <w:noProof/>
          <w:color w:val="000101"/>
          <w:sz w:val="20"/>
          <w:lang w:val="en-GB"/>
        </w:rPr>
        <w:t>te item</w:t>
      </w:r>
      <w:r>
        <w:rPr>
          <w:rFonts w:ascii="Arial" w:hAnsi="Arial" w:cs="Arial"/>
          <w:noProof/>
          <w:color w:val="000101"/>
          <w:sz w:val="20"/>
          <w:lang w:val="en-GB"/>
        </w:rPr>
        <w:t xml:space="preserve"> icon to delete a line.</w:t>
      </w:r>
    </w:p>
    <w:tbl>
      <w:tblPr>
        <w:tblW w:w="0" w:type="auto"/>
        <w:tblLook w:val="04A0"/>
      </w:tblPr>
      <w:tblGrid>
        <w:gridCol w:w="3981"/>
        <w:gridCol w:w="2501"/>
        <w:gridCol w:w="1217"/>
        <w:gridCol w:w="1329"/>
        <w:gridCol w:w="1217"/>
        <w:gridCol w:w="1329"/>
        <w:gridCol w:w="764"/>
        <w:gridCol w:w="764"/>
        <w:gridCol w:w="764"/>
        <w:gridCol w:w="764"/>
        <w:gridCol w:w="764"/>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lastRenderedPageBreak/>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201</w:t>
            </w:r>
            <w:r>
              <w:rPr>
                <w:rStyle w:val="propertyeditor"/>
                <w:rFonts w:ascii="Arial" w:eastAsia="Times New Roman" w:hAnsi="Arial" w:cs="Arial"/>
                <w:b/>
                <w:noProof/>
                <w:sz w:val="20"/>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and injection</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3,268,47</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6,163,83</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6,640,95</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7,210,57</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Personel cost</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1,998,73</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5,278,51</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5,420,45</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5,570,59</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Transportatio</w:t>
            </w:r>
            <w:r>
              <w:rPr>
                <w:rStyle w:val="propertyeditor"/>
                <w:rFonts w:ascii="Arial" w:hAnsi="Arial" w:cs="Arial"/>
                <w:noProof/>
                <w:color w:val="000101"/>
                <w:sz w:val="18"/>
                <w:szCs w:val="18"/>
                <w:shd w:val="clear" w:color="auto" w:fill="BDDCFF"/>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81,60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49,91</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22,27</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22,62</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Maintenance and overhead of cold chain equipment</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878,32</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941,28</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960,23</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982,69</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IEC,training,</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393,77</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840,53</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882,55</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926,68</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disease surveillanc</w:t>
            </w:r>
            <w:r>
              <w:rPr>
                <w:rStyle w:val="propertyeditor"/>
                <w:rFonts w:ascii="Arial" w:hAnsi="Arial" w:cs="Arial"/>
                <w:noProof/>
                <w:color w:val="000101"/>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154,04</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161,74</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169,83</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programme managemen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1,009,42</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1,384,85</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1,454,09</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1,526,80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and injections supplie</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9,458,23</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60,728,26</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63,645,90</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71,854,10</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w:t>
            </w:r>
            <w:r>
              <w:rPr>
                <w:rStyle w:val="propertyeditor"/>
                <w:rFonts w:ascii="Arial" w:hAnsi="Arial" w:cs="Arial"/>
                <w:noProof/>
                <w:color w:val="000101"/>
                <w:sz w:val="18"/>
                <w:szCs w:val="18"/>
                <w:shd w:val="clear" w:color="auto" w:fill="BDDCFF"/>
              </w:rPr>
              <w:t>g</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117,00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 social mobilizatio</w:t>
            </w:r>
            <w:r>
              <w:rPr>
                <w:rStyle w:val="propertyeditor"/>
                <w:rFonts w:ascii="Arial" w:hAnsi="Arial" w:cs="Arial"/>
                <w:noProof/>
                <w:color w:val="000101"/>
                <w:sz w:val="18"/>
                <w:szCs w:val="18"/>
                <w:shd w:val="clear" w:color="auto" w:fill="BDDCFF"/>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Personnel(per diems for outreach and supervision monitoring</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990,19</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990,19</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812,00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990,19</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Surveillanc</w:t>
            </w:r>
            <w:r>
              <w:rPr>
                <w:rStyle w:val="propertyeditor"/>
                <w:rFonts w:ascii="Arial" w:hAnsi="Arial" w:cs="Arial"/>
                <w:noProof/>
                <w:color w:val="000101"/>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812,00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812,00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812,00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812,00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w:t>
            </w:r>
            <w:r>
              <w:rPr>
                <w:rStyle w:val="propertyeditor"/>
                <w:rFonts w:ascii="Arial" w:hAnsi="Arial" w:cs="Arial"/>
                <w:noProof/>
                <w:color w:val="000101"/>
                <w:sz w:val="18"/>
                <w:szCs w:val="18"/>
                <w:shd w:val="clear" w:color="auto" w:fill="BDDCFF"/>
              </w:rPr>
              <w:t>g</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332,30</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332,30</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332,30</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332,30</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cost(per diem outreach and supervision monitoring</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1,097,56</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w:t>
            </w:r>
            <w:r>
              <w:rPr>
                <w:rStyle w:val="propertyeditor"/>
                <w:rFonts w:ascii="Arial" w:hAnsi="Arial" w:cs="Arial"/>
                <w:noProof/>
                <w:color w:val="000101"/>
                <w:sz w:val="18"/>
                <w:szCs w:val="18"/>
                <w:shd w:val="clear" w:color="auto" w:fill="BDDCFF"/>
              </w:rPr>
              <w:t>g</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MCHI</w:t>
            </w:r>
            <w:r>
              <w:rPr>
                <w:rStyle w:val="propertyeditor"/>
                <w:rFonts w:ascii="Arial" w:hAnsi="Arial" w:cs="Arial"/>
                <w:noProof/>
                <w:color w:val="000101"/>
                <w:sz w:val="18"/>
                <w:szCs w:val="18"/>
                <w:shd w:val="clear" w:color="auto" w:fill="BDDCFF"/>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Progamme managemen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Clinton health access</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Programme managemen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GS</w:t>
            </w:r>
            <w:r>
              <w:rPr>
                <w:rStyle w:val="propertyeditor"/>
                <w:rFonts w:ascii="Arial" w:hAnsi="Arial" w:cs="Arial"/>
                <w:noProof/>
                <w:color w:val="000101"/>
                <w:sz w:val="18"/>
                <w:szCs w:val="18"/>
                <w:shd w:val="clear" w:color="auto" w:fill="BDDCFF"/>
              </w:rPr>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Training and social mobilizatio</w:t>
            </w:r>
            <w:r>
              <w:rPr>
                <w:rStyle w:val="propertyeditor"/>
                <w:rFonts w:ascii="Arial" w:hAnsi="Arial" w:cs="Arial"/>
                <w:noProof/>
                <w:color w:val="000101"/>
                <w:sz w:val="18"/>
                <w:szCs w:val="18"/>
                <w:shd w:val="clear" w:color="auto" w:fill="BDDCFF"/>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GS</w:t>
            </w:r>
            <w:r>
              <w:rPr>
                <w:rStyle w:val="propertyeditor"/>
                <w:rFonts w:ascii="Arial" w:hAnsi="Arial" w:cs="Arial"/>
                <w:noProof/>
                <w:color w:val="000101"/>
                <w:sz w:val="18"/>
                <w:szCs w:val="18"/>
                <w:shd w:val="clear" w:color="auto" w:fill="BDDCFF"/>
              </w:rPr>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Programme managemen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MERC</w:t>
            </w:r>
            <w:r>
              <w:rPr>
                <w:rStyle w:val="propertyeditor"/>
                <w:rFonts w:ascii="Arial" w:hAnsi="Arial" w:cs="Arial"/>
                <w:noProof/>
                <w:color w:val="000101"/>
                <w:sz w:val="18"/>
                <w:szCs w:val="18"/>
                <w:shd w:val="clear" w:color="auto" w:fill="BDDCFF"/>
              </w:rPr>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Programme managemen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SABIN, AMP, MICRONUTRIEN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2C0010">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2C0010">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Total routine Cos</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3,60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3,50</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3,57</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133,77</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Total routine Cos</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JIC</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24,000,00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2C0010">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2C0010">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Poli</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Measles</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5,068,39</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Polio</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Measle</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5,450,00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Tetanus</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Hepatitis </w:t>
            </w:r>
            <w:r>
              <w:rPr>
                <w:rStyle w:val="propertyeditor"/>
                <w:rFonts w:ascii="Arial" w:hAnsi="Arial" w:cs="Arial"/>
                <w:noProof/>
                <w:color w:val="000101"/>
                <w:sz w:val="18"/>
                <w:szCs w:val="18"/>
                <w:shd w:val="clear" w:color="auto" w:fill="BDDCFF"/>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106,08</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62,40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62,40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Typhoid</w:t>
            </w:r>
            <w:r>
              <w:rPr>
                <w:rStyle w:val="propertyeditor"/>
                <w:rFonts w:ascii="Arial" w:hAnsi="Arial" w:cs="Arial"/>
                <w:noProof/>
                <w:color w:val="000101"/>
                <w:sz w:val="18"/>
                <w:szCs w:val="18"/>
                <w:shd w:val="clear" w:color="auto" w:fill="BDDCFF"/>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 of Keny</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12,23</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78,00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15,60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15,60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lastRenderedPageBreak/>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20,586,46</w:t>
            </w:r>
            <w:r>
              <w:rPr>
                <w:rStyle w:val="propertyeditor"/>
                <w:rFonts w:ascii="Arial" w:hAnsi="Arial" w:cs="Arial"/>
                <w:b/>
                <w:noProof/>
                <w:color w:val="000101"/>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103,030,31</w:t>
            </w:r>
            <w:r>
              <w:rPr>
                <w:rStyle w:val="propertyeditor"/>
                <w:rFonts w:ascii="Arial" w:hAnsi="Arial" w:cs="Arial"/>
                <w:b/>
                <w:noProof/>
                <w:color w:val="000101"/>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81,986,09</w:t>
            </w:r>
            <w:r>
              <w:rPr>
                <w:rStyle w:val="propertyeditor"/>
                <w:rFonts w:ascii="Arial" w:hAnsi="Arial" w:cs="Arial"/>
                <w:b/>
                <w:noProof/>
                <w:color w:val="000101"/>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101,378,57</w:t>
            </w:r>
            <w:r>
              <w:rPr>
                <w:rStyle w:val="propertyeditor"/>
                <w:rFonts w:ascii="Arial" w:hAnsi="Arial" w:cs="Arial"/>
                <w:b/>
                <w:noProof/>
                <w:color w:val="000101"/>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2C0010">
            <w:pPr>
              <w:spacing w:after="0" w:line="240" w:lineRule="auto"/>
              <w:rPr>
                <w:rFonts w:ascii="Arial" w:eastAsiaTheme="minorHAnsi" w:hAnsi="Arial" w:cs="Arial"/>
                <w:sz w:val="20"/>
                <w:szCs w:val="20"/>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lang w:val="en-GB"/>
        </w:rPr>
      </w:pPr>
    </w:p>
    <w:p w:rsidR="00000000" w:rsidRDefault="002C0010">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2C0010">
      <w:pPr>
        <w:jc w:val="both"/>
        <w:rPr>
          <w:rFonts w:ascii="Arial" w:hAnsi="Arial" w:cs="Arial"/>
          <w:noProof/>
          <w:lang w:val="en-GB"/>
        </w:rPr>
      </w:pPr>
      <w:r>
        <w:rPr>
          <w:rFonts w:ascii="Arial" w:hAnsi="Arial" w:cs="Arial"/>
          <w:noProof/>
          <w:lang w:val="en-GB"/>
        </w:rPr>
        <w:t xml:space="preserve">Please summarise the cold chain capacity and readiness to </w:t>
      </w:r>
      <w:r>
        <w:rPr>
          <w:rFonts w:ascii="Arial" w:hAnsi="Arial" w:cs="Arial"/>
          <w:noProof/>
          <w:lang w:val="en-GB"/>
        </w:rPr>
        <w:t>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Kenya performed a national cold chain inventory in 2011 at all facility levels. The inventory showed that there is adequate cold chain capacity to handle pneumococcal vaccine and rotavirus vacccine. Using the WHO forecasting tool the capacity is adequate t</w:t>
            </w:r>
            <w:r>
              <w:rPr>
                <w:rStyle w:val="propertyeditor"/>
                <w:rFonts w:ascii="Arial" w:eastAsia="Times New Roman" w:hAnsi="Arial" w:cs="Arial"/>
                <w:b/>
                <w:noProof/>
                <w:sz w:val="18"/>
                <w:szCs w:val="18"/>
                <w:shd w:val="clear" w:color="auto" w:fill="BDDCFF"/>
              </w:rPr>
              <w:t>ill the year 2015 where they will be a slight shortage of 960 litres at the national level. With the introduction of rotavirus vaccine the annual net requirement will be 43m3 with 3 shipments per year against a current capacity of 44m3. The regional stores</w:t>
            </w:r>
            <w:r>
              <w:rPr>
                <w:rStyle w:val="propertyeditor"/>
                <w:rFonts w:ascii="Arial" w:eastAsia="Times New Roman" w:hAnsi="Arial" w:cs="Arial"/>
                <w:b/>
                <w:noProof/>
                <w:sz w:val="18"/>
                <w:szCs w:val="18"/>
                <w:shd w:val="clear" w:color="auto" w:fill="BDDCFF"/>
              </w:rPr>
              <w:t xml:space="preserve"> also have adequate cold chain capacity to handle pneumococcal vaccine and rotavirus vaccine introduction.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Kenya is expanding its cold chain space at the national and regional stores with support of JICA despite the adequate capacity. The current vaccine s</w:t>
            </w:r>
            <w:r>
              <w:rPr>
                <w:rStyle w:val="propertyeditor"/>
                <w:rFonts w:ascii="Arial" w:eastAsia="Times New Roman" w:hAnsi="Arial" w:cs="Arial"/>
                <w:b/>
                <w:noProof/>
                <w:sz w:val="18"/>
                <w:szCs w:val="18"/>
                <w:shd w:val="clear" w:color="auto" w:fill="BDDCFF"/>
              </w:rPr>
              <w:t>tores do not have room for expansion and ability to introduce mechanized equipment such as forklifts. The Kenyan government is therefore building new national stores. Construction will begin in 2012 and will become operational in 2013. Regional stores will</w:t>
            </w:r>
            <w:r>
              <w:rPr>
                <w:rStyle w:val="propertyeditor"/>
                <w:rFonts w:ascii="Arial" w:eastAsia="Times New Roman" w:hAnsi="Arial" w:cs="Arial"/>
                <w:b/>
                <w:noProof/>
                <w:sz w:val="18"/>
                <w:szCs w:val="18"/>
                <w:shd w:val="clear" w:color="auto" w:fill="BDDCFF"/>
              </w:rPr>
              <w:t xml:space="preserve"> also receive new cold rooms to increase capacity as cold chain requirement increase with new antigens and growing population.</w:t>
            </w:r>
            <w:r>
              <w:rPr>
                <w:rFonts w:ascii="Arial" w:eastAsia="Times New Roman" w:hAnsi="Arial" w:cs="Arial"/>
                <w:b/>
                <w:noProof/>
                <w:sz w:val="18"/>
                <w:szCs w:val="18"/>
                <w:shd w:val="clear" w:color="auto" w:fill="BDDCFF"/>
              </w:rPr>
              <w:br/>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w:t>
      </w:r>
      <w:r>
        <w:rPr>
          <w:rFonts w:ascii="Arial" w:hAnsi="Arial" w:cs="Arial"/>
          <w:noProof/>
          <w:lang w:val="en-GB"/>
        </w:rPr>
        <w:t>s that informed the decision-making process (data considered etc)</w:t>
      </w:r>
    </w:p>
    <w:tbl>
      <w:tblPr>
        <w:tblW w:w="5000" w:type="pct"/>
        <w:tblLook w:val="04A0"/>
      </w:tblPr>
      <w:tblGrid>
        <w:gridCol w:w="10683"/>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2011-2015 cMYP stipulates that Kenya will apply for introduction of rotavirus vaccine (section 3.2 on goal of immunization). The details on the introduction of rota vaccine is presented i</w:t>
            </w:r>
            <w:r>
              <w:rPr>
                <w:rStyle w:val="propertyeditor"/>
                <w:rFonts w:ascii="Arial" w:eastAsia="Times New Roman" w:hAnsi="Arial" w:cs="Arial"/>
                <w:b/>
                <w:noProof/>
                <w:sz w:val="18"/>
                <w:szCs w:val="18"/>
                <w:shd w:val="clear" w:color="auto" w:fill="BDDCFF"/>
              </w:rPr>
              <w:t>n detail in chapter 6,table 6;National objectives and milestones. In table 6, rotavirus is planned for introduction in 2013. The objective on financial sustainability also states the strategies for accessing funds for rotavirus introduction. Chapter 7 on i</w:t>
            </w:r>
            <w:r>
              <w:rPr>
                <w:rStyle w:val="propertyeditor"/>
                <w:rFonts w:ascii="Arial" w:eastAsia="Times New Roman" w:hAnsi="Arial" w:cs="Arial"/>
                <w:b/>
                <w:noProof/>
                <w:sz w:val="18"/>
                <w:szCs w:val="18"/>
                <w:shd w:val="clear" w:color="auto" w:fill="BDDCFF"/>
              </w:rPr>
              <w:t>mplementation plan highlights key activities that will be carried out so that rotavirus is introduced in 2013. Such activities include planning for introduction, resource mobilization, logistics, human resource capacity, advocacy/communication and monitori</w:t>
            </w:r>
            <w:r>
              <w:rPr>
                <w:rStyle w:val="propertyeditor"/>
                <w:rFonts w:ascii="Arial" w:eastAsia="Times New Roman" w:hAnsi="Arial" w:cs="Arial"/>
                <w:b/>
                <w:noProof/>
                <w:sz w:val="18"/>
                <w:szCs w:val="18"/>
                <w:shd w:val="clear" w:color="auto" w:fill="BDDCFF"/>
              </w:rPr>
              <w:t>ng and evaluation. The costs for introduction are also reflected in the costing that will be required for introduction as stated in chapter 8.7</w:t>
            </w:r>
            <w:r>
              <w:rPr>
                <w:rStyle w:val="propertyeditor"/>
                <w:rFonts w:ascii="Arial" w:eastAsia="Times New Roman" w:hAnsi="Arial" w:cs="Arial"/>
                <w:b/>
                <w:noProof/>
                <w:sz w:val="18"/>
                <w:szCs w:val="18"/>
                <w:shd w:val="clear" w:color="auto" w:fill="BDDCFF"/>
              </w:rPr>
              <w:t>.</w:t>
            </w:r>
          </w:p>
        </w:tc>
      </w:tr>
    </w:tbl>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t>Capacity and cost (for positive storage)</w:t>
      </w:r>
      <w:bookmarkEnd w:id="42"/>
      <w:bookmarkEnd w:id="43"/>
    </w:p>
    <w:tbl>
      <w:tblPr>
        <w:tblW w:w="5000" w:type="pct"/>
        <w:jc w:val="center"/>
        <w:tblLook w:val="04A0"/>
      </w:tblPr>
      <w:tblGrid>
        <w:gridCol w:w="371"/>
        <w:gridCol w:w="1970"/>
        <w:gridCol w:w="1570"/>
        <w:gridCol w:w="975"/>
        <w:gridCol w:w="975"/>
        <w:gridCol w:w="975"/>
        <w:gridCol w:w="776"/>
        <w:gridCol w:w="777"/>
        <w:gridCol w:w="776"/>
        <w:gridCol w:w="776"/>
        <w:gridCol w:w="742"/>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bCs/>
                <w:noProof/>
                <w:sz w:val="20"/>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2C001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129,99</w:t>
            </w:r>
            <w:r>
              <w:rPr>
                <w:rStyle w:val="propertyeditor"/>
                <w:rFonts w:ascii="Arial" w:hAnsi="Arial" w:cs="Arial"/>
                <w:bCs/>
                <w:noProof/>
                <w:sz w:val="18"/>
                <w:szCs w:val="18"/>
                <w:shd w:val="clear" w:color="auto" w:fill="BDDCFF"/>
              </w:rPr>
              <w:t>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133,89</w:t>
            </w: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137,90</w:t>
            </w:r>
            <w:r>
              <w:rPr>
                <w:rStyle w:val="propertyeditor"/>
                <w:rFonts w:ascii="Arial" w:hAnsi="Arial" w:cs="Arial"/>
                <w:bCs/>
                <w:noProof/>
                <w:sz w:val="18"/>
                <w:szCs w:val="18"/>
                <w:shd w:val="clear" w:color="auto" w:fill="BDDCFF"/>
              </w:rPr>
              <w:t>4</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2C001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45,00</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45,00</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45,00</w:t>
            </w:r>
            <w:r>
              <w:rPr>
                <w:rStyle w:val="propertyeditor"/>
                <w:rFonts w:ascii="Arial" w:hAnsi="Arial" w:cs="Arial"/>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3</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-1,66</w:t>
            </w:r>
            <w:r>
              <w:rPr>
                <w:rStyle w:val="propertyeditor"/>
                <w:rFonts w:ascii="Arial" w:eastAsiaTheme="minorHAnsi" w:hAnsi="Arial" w:cs="Arial"/>
                <w:noProof/>
                <w:sz w:val="18"/>
                <w:szCs w:val="18"/>
                <w:shd w:val="clear" w:color="auto" w:fill="D9D9D9"/>
              </w:rPr>
              <w:t>7</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-36</w:t>
            </w:r>
            <w:r>
              <w:rPr>
                <w:rStyle w:val="propertyeditor"/>
                <w:rFonts w:ascii="Arial" w:eastAsiaTheme="minorHAnsi" w:hAnsi="Arial" w:cs="Arial"/>
                <w:noProof/>
                <w:sz w:val="18"/>
                <w:szCs w:val="18"/>
                <w:shd w:val="clear" w:color="auto" w:fill="D9D9D9"/>
              </w:rPr>
              <w:t>9</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96</w:t>
            </w:r>
            <w:r>
              <w:rPr>
                <w:rStyle w:val="propertyeditor"/>
                <w:rFonts w:ascii="Arial" w:eastAsiaTheme="minorHAnsi" w:hAnsi="Arial" w:cs="Arial"/>
                <w:noProof/>
                <w:sz w:val="18"/>
                <w:szCs w:val="18"/>
                <w:shd w:val="clear" w:color="auto" w:fill="D9D9D9"/>
              </w:rPr>
              <w:t>8</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5,98</w:t>
            </w: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jc w:val="both"/>
        <w:rPr>
          <w:rFonts w:ascii="Arial" w:hAnsi="Arial" w:cs="Arial"/>
          <w:noProof/>
          <w:lang w:val="en-GB"/>
        </w:rPr>
      </w:pPr>
      <w:r>
        <w:rPr>
          <w:rFonts w:ascii="Arial" w:hAnsi="Arial" w:cs="Arial"/>
          <w:noProof/>
          <w:lang w:val="en-GB"/>
        </w:rPr>
        <w:lastRenderedPageBreak/>
        <w:t xml:space="preserve">Please briefly describe how your country plans to move towards attaining financial sustainability for the new vaccines you intend to </w:t>
      </w:r>
      <w:r>
        <w:rPr>
          <w:rFonts w:ascii="Arial" w:hAnsi="Arial" w:cs="Arial"/>
          <w:noProof/>
          <w:lang w:val="en-GB"/>
        </w:rPr>
        <w:t>introduce, how the country will meet the co-financing payments, and any other issues regarding financial sustainability you have considered (refer to the cMYP)</w:t>
      </w:r>
    </w:p>
    <w:tbl>
      <w:tblPr>
        <w:tblW w:w="5000" w:type="pct"/>
        <w:tblLook w:val="04A0"/>
      </w:tblPr>
      <w:tblGrid>
        <w:gridCol w:w="10683"/>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According to cMYP 2011-2015 the National Immunisation Program objective is to increase and ring fence financial allocation from 550 million to 830 million for immunisation activities by 2015 and include in the government recurring budget funding to support</w:t>
            </w:r>
            <w:r>
              <w:rPr>
                <w:rStyle w:val="propertyeditor"/>
                <w:rFonts w:ascii="Arial" w:eastAsia="Times New Roman" w:hAnsi="Arial" w:cs="Arial"/>
                <w:b/>
                <w:noProof/>
                <w:sz w:val="18"/>
                <w:szCs w:val="18"/>
                <w:shd w:val="clear" w:color="auto" w:fill="BDDCFF"/>
              </w:rPr>
              <w:t xml:space="preserve"> introduction of new vaccines (Pneumo and Rota).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ministry intends to engage parliamentarians to advocate for increased funding to support immunisation.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Cost cutting measures to improve on efficient use of resources available (e.g. changing from 2 dos</w:t>
            </w:r>
            <w:r>
              <w:rPr>
                <w:rStyle w:val="propertyeditor"/>
                <w:rFonts w:ascii="Arial" w:eastAsia="Times New Roman" w:hAnsi="Arial" w:cs="Arial"/>
                <w:b/>
                <w:noProof/>
                <w:sz w:val="18"/>
                <w:szCs w:val="18"/>
                <w:shd w:val="clear" w:color="auto" w:fill="BDDCFF"/>
              </w:rPr>
              <w:t xml:space="preserve">e penta to 10 dose liquid presentation)will be implemented.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Through the ICC the ministry will advocate for increased participation and funding of immunisation services from non–traditional partner for immunisation e.g. JICA. </w:t>
            </w:r>
            <w:r>
              <w:rPr>
                <w:rFonts w:ascii="Arial" w:eastAsia="Times New Roman" w:hAnsi="Arial" w:cs="Arial"/>
                <w:b/>
                <w:noProof/>
                <w:sz w:val="18"/>
                <w:szCs w:val="18"/>
                <w:shd w:val="clear" w:color="auto" w:fill="BDDCFF"/>
              </w:rPr>
              <w:br/>
            </w:r>
          </w:p>
        </w:tc>
      </w:tr>
    </w:tbl>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w:t>
      </w:r>
      <w:r>
        <w:rPr>
          <w:rFonts w:asciiTheme="majorHAnsi" w:eastAsiaTheme="majorEastAsia" w:hAnsiTheme="majorHAnsi" w:cstheme="majorBidi"/>
          <w:b/>
          <w:bCs/>
          <w:noProof/>
          <w:color w:val="365F91" w:themeColor="accent1" w:themeShade="BF"/>
          <w:sz w:val="24"/>
          <w:szCs w:val="24"/>
          <w:lang w:val="en-GB"/>
        </w:rPr>
        <w:t>vant diseases (if available)</w:t>
      </w:r>
      <w:bookmarkEnd w:id="44"/>
      <w:bookmarkEnd w:id="45"/>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Diarrhoe</w:t>
            </w:r>
            <w:r>
              <w:rPr>
                <w:rStyle w:val="propertyeditor"/>
                <w:rFonts w:ascii="Arial" w:hAnsi="Arial" w:cs="Arial"/>
                <w:noProof/>
                <w:color w:val="000101"/>
                <w:sz w:val="18"/>
                <w:szCs w:val="18"/>
                <w:shd w:val="clear" w:color="auto" w:fill="BDDCFF"/>
              </w:rPr>
              <w:t>a</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Surveillance – Kenyatta National Hospital (KNH) sentinel site</w:t>
            </w:r>
            <w:r>
              <w:rPr>
                <w:rStyle w:val="propertyeditor"/>
                <w:rFonts w:ascii="Arial" w:hAnsi="Arial" w:cs="Arial"/>
                <w:noProof/>
                <w:color w:val="000101"/>
                <w:sz w:val="18"/>
                <w:szCs w:val="18"/>
                <w:shd w:val="clear" w:color="auto" w:fill="BDDCFF"/>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August 2006 - 2010</w:t>
            </w:r>
            <w:r>
              <w:rPr>
                <w:rStyle w:val="propertyeditor"/>
                <w:rFonts w:ascii="Arial" w:hAnsi="Arial" w:cs="Arial"/>
                <w:noProof/>
                <w:color w:val="000101"/>
                <w:sz w:val="18"/>
                <w:szCs w:val="18"/>
                <w:shd w:val="clear" w:color="auto" w:fill="BDDCFF"/>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Over 41% of watery diarhhoea cases among under fives admitted in KNH were due to rotavirus</w:t>
            </w:r>
            <w:r>
              <w:rPr>
                <w:rStyle w:val="propertyeditor"/>
                <w:rFonts w:ascii="Arial" w:hAnsi="Arial" w:cs="Arial"/>
                <w:noProof/>
                <w:color w:val="000101"/>
                <w:sz w:val="18"/>
                <w:szCs w:val="18"/>
                <w:shd w:val="clear" w:color="auto" w:fill="BDDCFF"/>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2C0010">
            <w:pPr>
              <w:widowControl w:val="0"/>
              <w:autoSpaceDE w:val="0"/>
              <w:autoSpaceDN w:val="0"/>
              <w:adjustRightInd w:val="0"/>
              <w:spacing w:after="0" w:line="240" w:lineRule="auto"/>
              <w:jc w:val="both"/>
              <w:rPr>
                <w:rFonts w:ascii="Arial" w:hAnsi="Arial" w:cs="Arial"/>
                <w:noProof/>
                <w:sz w:val="18"/>
                <w:szCs w:val="18"/>
              </w:rPr>
            </w:pP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Diarrhoe</w:t>
            </w:r>
            <w:r>
              <w:rPr>
                <w:rStyle w:val="propertyeditor"/>
                <w:rFonts w:ascii="Arial" w:hAnsi="Arial" w:cs="Arial"/>
                <w:noProof/>
                <w:color w:val="000101"/>
                <w:sz w:val="18"/>
                <w:szCs w:val="18"/>
                <w:shd w:val="clear" w:color="auto" w:fill="BDDCFF"/>
              </w:rPr>
              <w:t>a</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Surveillance – Embu Provincial Hospital Sentinel site</w:t>
            </w:r>
            <w:r>
              <w:rPr>
                <w:rStyle w:val="propertyeditor"/>
                <w:rFonts w:ascii="Arial" w:hAnsi="Arial" w:cs="Arial"/>
                <w:noProof/>
                <w:color w:val="000101"/>
                <w:sz w:val="18"/>
                <w:szCs w:val="18"/>
                <w:shd w:val="clear" w:color="auto" w:fill="BDDCFF"/>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September 2009 – March 201</w:t>
            </w:r>
            <w:r>
              <w:rPr>
                <w:rStyle w:val="propertyeditor"/>
                <w:rFonts w:ascii="Arial" w:hAnsi="Arial" w:cs="Arial"/>
                <w:noProof/>
                <w:color w:val="000101"/>
                <w:sz w:val="18"/>
                <w:szCs w:val="18"/>
                <w:shd w:val="clear" w:color="auto" w:fill="BDDCFF"/>
              </w:rPr>
              <w:t>1</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Prevalence of Rota Virus among under fives presenting with watery diarhhoea - 111/334 = 33.2%</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2C0010">
            <w:pPr>
              <w:widowControl w:val="0"/>
              <w:autoSpaceDE w:val="0"/>
              <w:autoSpaceDN w:val="0"/>
              <w:adjustRightInd w:val="0"/>
              <w:spacing w:after="0" w:line="240" w:lineRule="auto"/>
              <w:jc w:val="both"/>
              <w:rPr>
                <w:rFonts w:ascii="Arial" w:hAnsi="Arial" w:cs="Arial"/>
                <w:noProof/>
                <w:sz w:val="18"/>
                <w:szCs w:val="18"/>
              </w:rPr>
            </w:pP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Diarrhoe</w:t>
            </w:r>
            <w:r>
              <w:rPr>
                <w:rStyle w:val="propertyeditor"/>
                <w:rFonts w:ascii="Arial" w:hAnsi="Arial" w:cs="Arial"/>
                <w:noProof/>
                <w:color w:val="000101"/>
                <w:sz w:val="18"/>
                <w:szCs w:val="18"/>
                <w:shd w:val="clear" w:color="auto" w:fill="BDDCFF"/>
              </w:rPr>
              <w:t>a</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Surveillance – Maua Methodist Hospital Mer</w:t>
            </w:r>
            <w:r>
              <w:rPr>
                <w:rStyle w:val="propertyeditor"/>
                <w:rFonts w:ascii="Arial" w:hAnsi="Arial" w:cs="Arial"/>
                <w:noProof/>
                <w:color w:val="000101"/>
                <w:sz w:val="18"/>
                <w:szCs w:val="18"/>
                <w:shd w:val="clear" w:color="auto" w:fill="BDDCFF"/>
              </w:rPr>
              <w:t>u</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April 2004 – September 200</w:t>
            </w:r>
            <w:r>
              <w:rPr>
                <w:rStyle w:val="propertyeditor"/>
                <w:rFonts w:ascii="Arial" w:hAnsi="Arial" w:cs="Arial"/>
                <w:noProof/>
                <w:color w:val="000101"/>
                <w:sz w:val="18"/>
                <w:szCs w:val="18"/>
                <w:shd w:val="clear" w:color="auto" w:fill="BDDCFF"/>
              </w:rPr>
              <w:t>5</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Prevalence of Rota Virus among under fives presenting with watery diarhhoea – 17.8</w:t>
            </w:r>
            <w:r>
              <w:rPr>
                <w:rStyle w:val="propertyeditor"/>
                <w:rFonts w:ascii="Arial" w:hAnsi="Arial" w:cs="Arial"/>
                <w:noProof/>
                <w:color w:val="000101"/>
                <w:sz w:val="18"/>
                <w:szCs w:val="18"/>
                <w:shd w:val="clear" w:color="auto" w:fill="BDDCFF"/>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2C0010">
            <w:pPr>
              <w:widowControl w:val="0"/>
              <w:autoSpaceDE w:val="0"/>
              <w:autoSpaceDN w:val="0"/>
              <w:adjustRightInd w:val="0"/>
              <w:spacing w:after="0" w:line="240" w:lineRule="auto"/>
              <w:jc w:val="both"/>
              <w:rPr>
                <w:rFonts w:ascii="Arial" w:hAnsi="Arial" w:cs="Arial"/>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jc w:val="both"/>
        <w:rPr>
          <w:rFonts w:ascii="Arial" w:hAnsi="Arial" w:cs="Arial"/>
          <w:noProof/>
          <w:lang w:val="en-GB"/>
        </w:rPr>
      </w:pPr>
      <w:r>
        <w:rPr>
          <w:rFonts w:ascii="Arial" w:hAnsi="Arial" w:cs="Arial"/>
          <w:noProof/>
          <w:lang w:val="en-GB"/>
        </w:rPr>
        <w:t xml:space="preserve">If new or under-used vaccines have already been introduced in </w:t>
      </w:r>
      <w:r>
        <w:rPr>
          <w:rFonts w:ascii="Arial" w:hAnsi="Arial" w:cs="Arial"/>
          <w:noProof/>
          <w:lang w:val="en-GB"/>
        </w:rPr>
        <w:t>your country, please give details of the lessons learned from storage capacity, protection from accidental freezing, staff training, cold chain, logistics, drop-out rate, wastage rate etc., and suggest action points to address them</w:t>
      </w:r>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4606"/>
        <w:gridCol w:w="4110"/>
        <w:gridCol w:w="1967"/>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 xml:space="preserve">There is need for a long term solution for delayed clearances of vaccines at the airport </w:t>
            </w:r>
            <w:r>
              <w:rPr>
                <w:rStyle w:val="propertyeditor"/>
                <w:rFonts w:ascii="Arial" w:hAnsi="Arial" w:cs="Arial"/>
                <w:noProof/>
                <w:color w:val="000101"/>
                <w:sz w:val="18"/>
                <w:szCs w:val="18"/>
                <w:shd w:val="clear" w:color="auto" w:fill="BDDCFF"/>
              </w:rPr>
              <w:tab/>
            </w:r>
          </w:p>
        </w:tc>
        <w:tc>
          <w:tcPr>
            <w:tcW w:w="5871"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MOPHS is negotiating for a single import waivers exemption code for EPI vaccines arriving through the UNICEF procurement mechanisms. </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2C0010">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Training provid</w:t>
            </w:r>
            <w:r>
              <w:rPr>
                <w:rStyle w:val="propertyeditor"/>
                <w:rFonts w:ascii="Arial" w:hAnsi="Arial" w:cs="Arial"/>
                <w:noProof/>
                <w:color w:val="000101"/>
                <w:sz w:val="18"/>
                <w:szCs w:val="18"/>
                <w:shd w:val="clear" w:color="auto" w:fill="BDDCFF"/>
              </w:rPr>
              <w:t>ed an opportunity to revisit and address the VMA recommendations on vaccine management at all levels</w:t>
            </w:r>
            <w:r>
              <w:rPr>
                <w:rStyle w:val="propertyeditor"/>
                <w:rFonts w:ascii="Arial" w:hAnsi="Arial" w:cs="Arial"/>
                <w:noProof/>
                <w:color w:val="000101"/>
                <w:sz w:val="18"/>
                <w:szCs w:val="18"/>
                <w:shd w:val="clear" w:color="auto" w:fill="BDDCFF"/>
              </w:rPr>
              <w:t xml:space="preserve"> </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Early preparation of training materials to address region specific programmatic gaps. </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2C0010">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The high demand for pneumo vaccine provided an opportunity to track defaulters for the other vaccines</w:t>
            </w:r>
            <w:r>
              <w:rPr>
                <w:rStyle w:val="propertyeditor"/>
                <w:rFonts w:ascii="Arial" w:hAnsi="Arial" w:cs="Arial"/>
                <w:noProof/>
                <w:color w:val="000101"/>
                <w:sz w:val="18"/>
                <w:szCs w:val="18"/>
                <w:shd w:val="clear" w:color="auto" w:fill="BDDCFF"/>
              </w:rPr>
              <w:t>.</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2C001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Ensuring enough stocks for the other vaccines </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2C0010">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2C001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First choice - Rotarix - Monovalent fully liquid vaccine with a VVM.</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Second choice – Rotateq – Human Bovine Pentavalent fully liquid vaccine in (subject to inclusion of a VVM by January 2013). </w:t>
            </w:r>
            <w:r>
              <w:rPr>
                <w:rFonts w:ascii="Arial" w:eastAsia="Times New Roman" w:hAnsi="Arial" w:cs="Arial"/>
                <w:b/>
                <w:noProof/>
                <w:sz w:val="18"/>
                <w:szCs w:val="18"/>
                <w:shd w:val="clear" w:color="auto" w:fill="BDDCFF"/>
              </w:rPr>
              <w:br/>
            </w:r>
          </w:p>
        </w:tc>
      </w:tr>
    </w:tbl>
    <w:p w:rsidR="00000000" w:rsidRDefault="002C0010">
      <w:pPr>
        <w:spacing w:after="0" w:line="240" w:lineRule="auto"/>
        <w:rPr>
          <w:rFonts w:ascii="Arial" w:hAnsi="Arial" w:cs="Arial"/>
          <w:noProof/>
          <w:sz w:val="16"/>
          <w:szCs w:val="16"/>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Rotavirus 2-dose schedul</w:t>
      </w:r>
      <w:r>
        <w:rPr>
          <w:rStyle w:val="propertyeditor"/>
          <w:rFonts w:asciiTheme="majorHAnsi" w:eastAsiaTheme="majorEastAsia" w:hAnsiTheme="majorHAnsi" w:cstheme="majorBidi"/>
          <w:b/>
          <w:bCs/>
          <w:noProof/>
          <w:color w:val="365F91" w:themeColor="accent1" w:themeShade="BF"/>
          <w:sz w:val="24"/>
          <w:szCs w:val="24"/>
          <w:lang w:val="en-GB"/>
        </w:rPr>
        <w:t>e</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2C0010">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Rotavirus 2-dose schedul</w:t>
      </w:r>
      <w:r>
        <w:rPr>
          <w:rStyle w:val="propertyeditor"/>
          <w:rFonts w:ascii="Arial" w:hAnsi="Arial" w:cs="Arial"/>
          <w:noProof/>
          <w:lang w:val="en-GB"/>
        </w:rPr>
        <w:t>e</w:t>
      </w:r>
      <w:r>
        <w:rPr>
          <w:rFonts w:ascii="Arial" w:hAnsi="Arial" w:cs="Arial"/>
          <w:noProof/>
          <w:lang w:val="en-GB"/>
        </w:rPr>
        <w:t xml:space="preserve"> vaccine.</w:t>
      </w:r>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000000" w:rsidRDefault="002C0010">
      <w:pPr>
        <w:autoSpaceDE w:val="0"/>
        <w:autoSpaceDN w:val="0"/>
        <w:adjustRightInd w:val="0"/>
        <w:spacing w:after="0" w:line="240" w:lineRule="auto"/>
        <w:rPr>
          <w:rFonts w:ascii="Arial" w:hAnsi="Arial" w:cs="Arial"/>
          <w:noProof/>
          <w:lang w:val="en-GB"/>
        </w:rPr>
      </w:pPr>
    </w:p>
    <w:p w:rsidR="00000000" w:rsidRDefault="002C0010">
      <w:pPr>
        <w:autoSpaceDE w:val="0"/>
        <w:autoSpaceDN w:val="0"/>
        <w:adjustRightInd w:val="0"/>
        <w:spacing w:after="0" w:line="240" w:lineRule="auto"/>
        <w:rPr>
          <w:rFonts w:ascii="Arial" w:hAnsi="Arial" w:cs="Arial"/>
          <w:noProof/>
          <w:lang w:val="en-GB"/>
        </w:rPr>
      </w:pPr>
    </w:p>
    <w:p w:rsidR="00000000" w:rsidRDefault="002C0010">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2C001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w:t>
      </w:r>
      <w:r>
        <w:rPr>
          <w:rFonts w:ascii="Arial" w:hAnsi="Arial" w:cs="Arial"/>
          <w:noProof/>
          <w:lang w:val="en-GB"/>
        </w:rPr>
        <w:t>Selection of this field has direct impact on automatic calculations of support you are requesting and should not be left empty.</w:t>
      </w:r>
    </w:p>
    <w:p w:rsidR="00000000" w:rsidRDefault="002C0010">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t>
            </w:r>
            <w:r>
              <w:rPr>
                <w:rStyle w:val="propertyeditor"/>
                <w:rFonts w:ascii="Arial" w:hAnsi="Arial" w:cs="Arial"/>
                <w:noProof/>
                <w:sz w:val="20"/>
                <w:szCs w:val="20"/>
              </w:rPr>
              <w:t>w</w:t>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bookmarkStart w:id="50" w:name="_Toc283566567"/>
    </w:p>
    <w:p w:rsidR="00000000" w:rsidRDefault="002C0010">
      <w:pPr>
        <w:autoSpaceDE w:val="0"/>
        <w:autoSpaceDN w:val="0"/>
        <w:adjustRightInd w:val="0"/>
        <w:spacing w:after="0" w:line="240" w:lineRule="auto"/>
        <w:rPr>
          <w:rFonts w:ascii="Arial" w:hAnsi="Arial" w:cs="Arial"/>
          <w:noProof/>
          <w:lang w:val="en-GB"/>
        </w:rPr>
      </w:pPr>
    </w:p>
    <w:p w:rsidR="00000000" w:rsidRDefault="002C0010">
      <w:pPr>
        <w:autoSpaceDE w:val="0"/>
        <w:autoSpaceDN w:val="0"/>
        <w:adjustRightInd w:val="0"/>
        <w:spacing w:after="0" w:line="240" w:lineRule="auto"/>
        <w:rPr>
          <w:rFonts w:ascii="Arial" w:hAnsi="Arial" w:cs="Arial"/>
          <w:noProof/>
          <w:lang w:val="en-GB"/>
        </w:rPr>
      </w:pPr>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2C0010">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2C0010">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2C001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2C001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2C001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 xml:space="preserve">10% - for a lyophilised/liquid vaccine in 2-dose </w:t>
      </w:r>
      <w:r>
        <w:rPr>
          <w:rFonts w:ascii="Arial" w:hAnsi="Arial" w:cs="Arial"/>
          <w:noProof/>
          <w:sz w:val="22"/>
          <w:lang w:val="en-GB"/>
        </w:rPr>
        <w:t>vial, and</w:t>
      </w:r>
    </w:p>
    <w:p w:rsidR="00000000" w:rsidRDefault="002C001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2C0010">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000000" w:themeColor="text1"/>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2C001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876,45</w:t>
            </w:r>
            <w:r>
              <w:rPr>
                <w:rStyle w:val="propertyeditor"/>
                <w:rFonts w:ascii="Arial" w:hAnsi="Arial" w:cs="Arial"/>
                <w:bCs/>
                <w:noProof/>
                <w:sz w:val="18"/>
                <w:szCs w:val="18"/>
              </w:rPr>
              <w:t>9</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977,98</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1,084,80</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834,72</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931,41</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1,033,15</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60.00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65.00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70.00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jc w:val="right"/>
              <w:rPr>
                <w:rFonts w:ascii="Arial" w:hAnsi="Arial" w:cs="Arial"/>
                <w:bCs/>
                <w:noProof/>
                <w:sz w:val="18"/>
                <w:szCs w:val="18"/>
              </w:rPr>
            </w:pPr>
          </w:p>
        </w:tc>
      </w:tr>
    </w:tbl>
    <w:p w:rsidR="00000000" w:rsidRDefault="002C001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2C0010">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w:t>
      </w:r>
      <w:r>
        <w:rPr>
          <w:rFonts w:ascii="Arial" w:hAnsi="Arial" w:cs="Arial"/>
          <w:noProof/>
          <w:sz w:val="20"/>
          <w:szCs w:val="20"/>
          <w:lang w:val="en-GB"/>
        </w:rPr>
        <w:t>price per-dose includes vaccine cost, plus freight, supplies, insurance, visa costs etc.</w:t>
      </w:r>
    </w:p>
    <w:p w:rsidR="00000000" w:rsidRDefault="002C0010">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2C001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100,20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123,30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w:t>
            </w:r>
            <w:r>
              <w:rPr>
                <w:rStyle w:val="propertyeditor"/>
                <w:rFonts w:ascii="Arial" w:hAnsi="Arial" w:cs="Arial"/>
                <w:bCs/>
                <w:noProof/>
                <w:sz w:val="18"/>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460,50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421,50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467,00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rPr>
                <w:rFonts w:ascii="Arial" w:eastAsiaTheme="minorHAnsi" w:hAnsi="Arial" w:cs="Arial"/>
                <w:sz w:val="20"/>
                <w:szCs w:val="20"/>
              </w:rPr>
            </w:pPr>
          </w:p>
        </w:tc>
      </w:tr>
    </w:tbl>
    <w:p w:rsidR="00000000" w:rsidRDefault="002C001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2C0010">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2,213,20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2,007,00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2,211,00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11,637,00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8,445,00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8,375,00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spacing w:after="0" w:line="240" w:lineRule="auto"/>
            </w:pPr>
          </w:p>
        </w:tc>
      </w:tr>
    </w:tbl>
    <w:p w:rsidR="00000000" w:rsidRDefault="002C0010">
      <w:pPr>
        <w:rPr>
          <w:noProof/>
          <w:lang w:val="en-GB"/>
        </w:rPr>
      </w:pPr>
      <w:bookmarkStart w:id="58" w:name="_Toc279951912"/>
    </w:p>
    <w:p w:rsidR="00000000" w:rsidRDefault="002C0010">
      <w:pPr>
        <w:spacing w:after="0"/>
        <w:rPr>
          <w:noProof/>
          <w:lang w:val="en-GB" w:eastAsia="en-GB"/>
        </w:rPr>
        <w:sectPr w:rsidR="00000000">
          <w:pgSz w:w="16840" w:h="11907" w:orient="landscape"/>
          <w:pgMar w:top="720" w:right="720" w:bottom="720" w:left="720" w:header="708" w:footer="708" w:gutter="0"/>
          <w:cols w:space="720"/>
        </w:sectPr>
      </w:pPr>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2C001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000000" w:rsidRDefault="002C0010">
      <w:pPr>
        <w:rPr>
          <w:rFonts w:ascii="Arial" w:hAnsi="Arial" w:cs="Arial"/>
          <w:b/>
          <w:noProof/>
          <w:sz w:val="24"/>
          <w:lang w:val="en-GB"/>
        </w:rPr>
      </w:pPr>
      <w:bookmarkStart w:id="60" w:name="_Toc279951913"/>
      <w:r>
        <w:rPr>
          <w:rFonts w:ascii="Arial" w:hAnsi="Arial" w:cs="Arial"/>
          <w:b/>
          <w:noProof/>
          <w:sz w:val="24"/>
          <w:lang w:val="en-GB"/>
        </w:rPr>
        <w:t>Calculation</w:t>
      </w:r>
      <w:r>
        <w:rPr>
          <w:rFonts w:ascii="Arial" w:hAnsi="Arial" w:cs="Arial"/>
          <w:b/>
          <w:noProof/>
          <w:sz w:val="24"/>
          <w:lang w:val="en-GB"/>
        </w:rPr>
        <w:t xml:space="preserve">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Rotavirus 2-dose schedul</w:t>
      </w:r>
      <w:r>
        <w:rPr>
          <w:rStyle w:val="propertyeditor"/>
          <w:rFonts w:ascii="Arial" w:hAnsi="Arial" w:cs="Arial"/>
          <w:b/>
          <w:noProof/>
          <w:sz w:val="24"/>
          <w:lang w:val="en-GB"/>
        </w:rPr>
        <w:t>e</w:t>
      </w:r>
    </w:p>
    <w:p w:rsidR="00000000" w:rsidRDefault="002C0010">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2C0010">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2C0010">
            <w:pPr>
              <w:pStyle w:val="Default"/>
              <w:jc w:val="right"/>
              <w:rPr>
                <w:rFonts w:ascii="Arial" w:hAnsi="Arial" w:cs="Arial"/>
                <w:noProof/>
                <w:color w:val="auto"/>
                <w:sz w:val="18"/>
                <w:szCs w:val="18"/>
              </w:rPr>
            </w:pPr>
            <w:r>
              <w:rPr>
                <w:rStyle w:val="propertyeditor"/>
                <w:rFonts w:ascii="Arial" w:hAnsi="Arial" w:cs="Arial"/>
                <w:noProof/>
                <w:color w:val="auto"/>
                <w:sz w:val="18"/>
                <w:szCs w:val="18"/>
              </w:rPr>
              <w:t>1,478,15</w:t>
            </w:r>
            <w:r>
              <w:rPr>
                <w:rStyle w:val="propertyeditor"/>
                <w:rFonts w:ascii="Arial" w:hAnsi="Arial" w:cs="Arial"/>
                <w:noProof/>
                <w:color w:val="auto"/>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2C0010">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2C0010">
            <w:pPr>
              <w:pStyle w:val="Default"/>
              <w:jc w:val="right"/>
              <w:rPr>
                <w:rFonts w:ascii="Arial" w:hAnsi="Arial" w:cs="Arial"/>
                <w:noProof/>
                <w:color w:val="auto"/>
                <w:sz w:val="18"/>
                <w:szCs w:val="18"/>
              </w:rPr>
            </w:pPr>
            <w:r>
              <w:rPr>
                <w:rStyle w:val="propertyeditor"/>
                <w:rFonts w:ascii="Arial" w:hAnsi="Arial" w:cs="Arial"/>
                <w:noProof/>
                <w:color w:val="auto"/>
                <w:sz w:val="18"/>
                <w:szCs w:val="18"/>
              </w:rPr>
              <w:t>443,50</w:t>
            </w:r>
            <w:r>
              <w:rPr>
                <w:rStyle w:val="propertyeditor"/>
                <w:rFonts w:ascii="Arial" w:hAnsi="Arial" w:cs="Arial"/>
                <w:noProof/>
                <w:color w:val="auto"/>
                <w:sz w:val="18"/>
                <w:szCs w:val="18"/>
              </w:rPr>
              <w:t>0</w:t>
            </w:r>
          </w:p>
        </w:tc>
      </w:tr>
    </w:tbl>
    <w:p w:rsidR="00000000" w:rsidRDefault="002C0010">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2C0010">
      <w:pPr>
        <w:pStyle w:val="Default"/>
        <w:spacing w:line="276" w:lineRule="auto"/>
        <w:jc w:val="both"/>
        <w:rPr>
          <w:rFonts w:ascii="Arial" w:hAnsi="Arial" w:cs="Arial"/>
          <w:b/>
          <w:bCs/>
          <w:smallCaps/>
          <w:noProof/>
          <w:color w:val="auto"/>
          <w:sz w:val="20"/>
          <w:szCs w:val="20"/>
          <w:lang w:val="en-GB"/>
        </w:rPr>
      </w:pPr>
    </w:p>
    <w:p w:rsidR="00000000" w:rsidRDefault="002C0010">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Rotavirus 2-dose schedul</w:t>
      </w:r>
      <w:r>
        <w:rPr>
          <w:rStyle w:val="propertyeditor"/>
          <w:rFonts w:ascii="Arial" w:hAnsi="Arial" w:cs="Arial"/>
          <w:b/>
          <w:noProof/>
          <w:sz w:val="24"/>
          <w:lang w:val="en-GB"/>
        </w:rPr>
        <w:t>e</w:t>
      </w:r>
      <w:r>
        <w:rPr>
          <w:rFonts w:ascii="Arial" w:hAnsi="Arial" w:cs="Arial"/>
          <w:b/>
          <w:noProof/>
          <w:sz w:val="24"/>
          <w:lang w:val="en-GB"/>
        </w:rPr>
        <w:t xml:space="preserve"> (US$)</w:t>
      </w:r>
      <w:bookmarkEnd w:id="61"/>
    </w:p>
    <w:p w:rsidR="00000000" w:rsidRDefault="002C001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461,75</w:t>
            </w:r>
            <w:r>
              <w:rPr>
                <w:rStyle w:val="propertyeditor"/>
                <w:rFonts w:ascii="Arial" w:hAnsi="Arial" w:cs="Arial"/>
                <w:bCs/>
                <w:noProof/>
                <w:sz w:val="18"/>
                <w:szCs w:val="18"/>
                <w:shd w:val="clear" w:color="auto" w:fill="BDDCFF"/>
              </w:rPr>
              <w:t>2</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209,91</w:t>
            </w:r>
            <w:r>
              <w:rPr>
                <w:rStyle w:val="propertyeditor"/>
                <w:rFonts w:ascii="Arial" w:hAnsi="Arial" w:cs="Arial"/>
                <w:bCs/>
                <w:noProof/>
                <w:sz w:val="18"/>
                <w:szCs w:val="18"/>
                <w:shd w:val="clear" w:color="auto" w:fill="BDDCFF"/>
              </w:rPr>
              <w:t>5</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500,11</w:t>
            </w:r>
            <w:r>
              <w:rPr>
                <w:rStyle w:val="propertyeditor"/>
                <w:rFonts w:ascii="Arial" w:hAnsi="Arial" w:cs="Arial"/>
                <w:bCs/>
                <w:noProof/>
                <w:sz w:val="18"/>
                <w:szCs w:val="18"/>
                <w:shd w:val="clear" w:color="auto" w:fill="BDDCFF"/>
              </w:rPr>
              <w:t>9</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33,58</w:t>
            </w:r>
            <w:r>
              <w:rPr>
                <w:rStyle w:val="propertyeditor"/>
                <w:rFonts w:ascii="Arial" w:hAnsi="Arial" w:cs="Arial"/>
                <w:bCs/>
                <w:noProof/>
                <w:sz w:val="18"/>
                <w:szCs w:val="18"/>
                <w:shd w:val="clear" w:color="auto" w:fill="BDDCFF"/>
              </w:rPr>
              <w:t>5</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33,58</w:t>
            </w:r>
            <w:r>
              <w:rPr>
                <w:rStyle w:val="propertyeditor"/>
                <w:rFonts w:ascii="Arial" w:hAnsi="Arial" w:cs="Arial"/>
                <w:bCs/>
                <w:noProof/>
                <w:sz w:val="18"/>
                <w:szCs w:val="18"/>
                <w:shd w:val="clear" w:color="auto" w:fill="BDDCFF"/>
              </w:rPr>
              <w:t>5</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198,06</w:t>
            </w:r>
            <w:r>
              <w:rPr>
                <w:rStyle w:val="propertyeditor"/>
                <w:rFonts w:ascii="Arial" w:hAnsi="Arial" w:cs="Arial"/>
                <w:bCs/>
                <w:noProof/>
                <w:sz w:val="18"/>
                <w:szCs w:val="18"/>
                <w:shd w:val="clear" w:color="auto" w:fill="BDDCFF"/>
              </w:rPr>
              <w:t>2</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spacing w:line="360" w:lineRule="auto"/>
              <w:jc w:val="right"/>
              <w:rPr>
                <w:rFonts w:ascii="Arial" w:hAnsi="Arial" w:cs="Arial"/>
                <w:noProof/>
                <w:color w:val="auto"/>
                <w:sz w:val="18"/>
                <w:szCs w:val="18"/>
              </w:rPr>
            </w:pP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2C0010">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2C0010">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1,193,51</w:t>
            </w:r>
            <w:r>
              <w:rPr>
                <w:rStyle w:val="propertyeditor"/>
                <w:rFonts w:ascii="Arial" w:hAnsi="Arial" w:cs="Arial"/>
                <w:bCs/>
                <w:noProof/>
                <w:sz w:val="20"/>
                <w:szCs w:val="18"/>
                <w:shd w:val="clear" w:color="auto" w:fill="D9D9D9"/>
              </w:rPr>
              <w:t>8</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2C001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443,50</w:t>
            </w:r>
            <w:r>
              <w:rPr>
                <w:rStyle w:val="propertyeditor"/>
                <w:rFonts w:ascii="Arial" w:hAnsi="Arial" w:cs="Arial"/>
                <w:bCs/>
                <w:noProof/>
                <w:sz w:val="20"/>
                <w:szCs w:val="18"/>
                <w:shd w:val="clear" w:color="auto" w:fill="D9D9D9"/>
              </w:rPr>
              <w:t>0</w:t>
            </w:r>
          </w:p>
        </w:tc>
      </w:tr>
    </w:tbl>
    <w:p w:rsidR="00000000" w:rsidRDefault="002C0010">
      <w:pPr>
        <w:pStyle w:val="Default"/>
        <w:spacing w:line="276" w:lineRule="auto"/>
        <w:jc w:val="both"/>
        <w:rPr>
          <w:rFonts w:ascii="Arial" w:hAnsi="Arial" w:cs="Arial"/>
          <w:noProof/>
          <w:color w:val="auto"/>
          <w:sz w:val="20"/>
          <w:szCs w:val="20"/>
          <w:lang w:val="en-GB"/>
        </w:rPr>
      </w:pPr>
    </w:p>
    <w:p w:rsidR="00000000" w:rsidRDefault="002C0010">
      <w:pPr>
        <w:spacing w:after="0" w:line="240" w:lineRule="auto"/>
        <w:rPr>
          <w:rFonts w:ascii="Arial" w:eastAsiaTheme="minorHAnsi" w:hAnsi="Arial" w:cs="Arial"/>
          <w:noProof/>
          <w:szCs w:val="24"/>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rPr>
          <w:rFonts w:ascii="Arial" w:eastAsia="Times New Roman" w:hAnsi="Arial" w:cs="Arial"/>
          <w:noProof/>
          <w:szCs w:val="24"/>
          <w:lang w:val="en-GB"/>
        </w:rPr>
      </w:pPr>
    </w:p>
    <w:p w:rsidR="00000000" w:rsidRDefault="002C001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000000" w:rsidRDefault="002C0010">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000000" w:rsidRDefault="002C0010">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r>
              <w:rPr>
                <w:rStyle w:val="propertyeditor"/>
                <w:rFonts w:ascii="Arial" w:hAnsi="Arial" w:cs="Arial"/>
                <w:noProof/>
                <w:shd w:val="clear" w:color="auto" w:fill="BDDCFF"/>
              </w:rPr>
              <w:t>The government of Kenya uses the services of UNICEF Kenya to facilita</w:t>
            </w:r>
            <w:r>
              <w:rPr>
                <w:rStyle w:val="propertyeditor"/>
                <w:rFonts w:ascii="Arial" w:hAnsi="Arial" w:cs="Arial"/>
                <w:noProof/>
                <w:shd w:val="clear" w:color="auto" w:fill="BDDCFF"/>
              </w:rPr>
              <w:t>te procurement of vaccines and devises through UNICEF Copenhagen Office. UNICEF Copenhagen office is mandated to undertake procurement of the vaccines and devices and delivers the consignments at the port of entry in Kenya. After a consignment arrives at p</w:t>
            </w:r>
            <w:r>
              <w:rPr>
                <w:rStyle w:val="propertyeditor"/>
                <w:rFonts w:ascii="Arial" w:hAnsi="Arial" w:cs="Arial"/>
                <w:noProof/>
                <w:shd w:val="clear" w:color="auto" w:fill="BDDCFF"/>
              </w:rPr>
              <w:t xml:space="preserve">ort of entry (the Jomo Kenyatta International Airport-JKIA or for devices at the port of Mombasa), the Government is responsible for clearance. At the port of Mombasa for clearance of devices, the government uses its clearing agent, while at the JKIA, for </w:t>
            </w:r>
            <w:r>
              <w:rPr>
                <w:rStyle w:val="propertyeditor"/>
                <w:rFonts w:ascii="Arial" w:hAnsi="Arial" w:cs="Arial"/>
                <w:noProof/>
                <w:shd w:val="clear" w:color="auto" w:fill="BDDCFF"/>
              </w:rPr>
              <w:t xml:space="preserve">vaccines UNICEF through its clearing agent-Khuene and Nagel using the government obtained waiver facilitates clearance of the vaccines, and delivers to the DVI Central Vaccine Stores. </w:t>
            </w:r>
            <w:r>
              <w:rPr>
                <w:rFonts w:ascii="Arial" w:hAnsi="Arial" w:cs="Arial"/>
                <w:noProof/>
                <w:shd w:val="clear" w:color="auto" w:fill="BDDCFF"/>
              </w:rPr>
              <w:br/>
            </w:r>
            <w:r>
              <w:rPr>
                <w:rStyle w:val="propertyeditor"/>
                <w:rFonts w:ascii="Arial" w:hAnsi="Arial" w:cs="Arial"/>
                <w:noProof/>
                <w:shd w:val="clear" w:color="auto" w:fill="BDDCFF"/>
              </w:rPr>
              <w:t>The procurement of vaccines and related devices through UNICEF is facil</w:t>
            </w:r>
            <w:r>
              <w:rPr>
                <w:rStyle w:val="propertyeditor"/>
                <w:rFonts w:ascii="Arial" w:hAnsi="Arial" w:cs="Arial"/>
                <w:noProof/>
                <w:shd w:val="clear" w:color="auto" w:fill="BDDCFF"/>
              </w:rPr>
              <w:t xml:space="preserve">itated by an annual agreement known as the Vaccine Independence Initiative (VII)agreement. The pentavalent, yellow fever and Pneumococcal Conjugate Vaccines ten valent (PCV-10) are procured through a GAVI decision letter. </w:t>
            </w:r>
            <w:r>
              <w:rPr>
                <w:rFonts w:ascii="Arial" w:hAnsi="Arial" w:cs="Arial"/>
                <w:noProof/>
                <w:shd w:val="clear" w:color="auto" w:fill="BDDCFF"/>
              </w:rPr>
              <w:br/>
            </w:r>
          </w:p>
        </w:tc>
      </w:tr>
    </w:tbl>
    <w:p w:rsidR="00000000" w:rsidRDefault="002C0010">
      <w:pPr>
        <w:pStyle w:val="default0"/>
        <w:numPr>
          <w:ilvl w:val="0"/>
          <w:numId w:val="10"/>
        </w:numPr>
        <w:jc w:val="both"/>
        <w:rPr>
          <w:noProof/>
          <w:sz w:val="22"/>
          <w:szCs w:val="22"/>
          <w:lang w:val="en-GB"/>
        </w:rPr>
      </w:pPr>
      <w:r>
        <w:rPr>
          <w:rFonts w:ascii="Arial" w:hAnsi="Arial" w:cs="Arial"/>
          <w:noProof/>
          <w:sz w:val="22"/>
          <w:szCs w:val="22"/>
          <w:lang w:val="en-GB"/>
        </w:rPr>
        <w:t xml:space="preserve">If an alternative mechanism for </w:t>
      </w:r>
      <w:r>
        <w:rPr>
          <w:rFonts w:ascii="Arial" w:hAnsi="Arial" w:cs="Arial"/>
          <w:noProof/>
          <w:sz w:val="22"/>
          <w:szCs w:val="22"/>
          <w:lang w:val="en-GB"/>
        </w:rPr>
        <w:t>procurement and delivery of supply (financed by the country or the GAVI Alliance) is requested, please document</w:t>
      </w:r>
    </w:p>
    <w:p w:rsidR="00000000" w:rsidRDefault="002C0010">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000000" w:rsidRDefault="002C0010">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p>
        </w:tc>
      </w:tr>
    </w:tbl>
    <w:p w:rsidR="00000000" w:rsidRDefault="002C001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r>
              <w:rPr>
                <w:rStyle w:val="propertyeditor"/>
                <w:rFonts w:ascii="Arial" w:hAnsi="Arial" w:cs="Arial"/>
                <w:noProof/>
                <w:shd w:val="clear" w:color="auto" w:fill="BDDCFF"/>
              </w:rPr>
              <w:t>Expected introduction of the Rota Virus vaccine in January 2013 nationally, administered to all children within the eligible age group (6 weeks to 32 weeks) at the time of introduction. There will be no catch up vaccination in line with WHO recommendation.</w:t>
            </w:r>
            <w:r>
              <w:rPr>
                <w:rFonts w:ascii="Arial" w:hAnsi="Arial" w:cs="Arial"/>
                <w:noProof/>
                <w:shd w:val="clear" w:color="auto" w:fill="BDDCFF"/>
              </w:rPr>
              <w:br/>
            </w:r>
            <w:r>
              <w:rPr>
                <w:rStyle w:val="propertyeditor"/>
                <w:rFonts w:ascii="Arial" w:hAnsi="Arial" w:cs="Arial"/>
                <w:noProof/>
                <w:shd w:val="clear" w:color="auto" w:fill="BDDCFF"/>
              </w:rPr>
              <w:t>Health worker training will be done prior to the introduction and an emphasis on age restrictions will be made. The training will deal with how to administer the vaccine, how to communicate risk and how to handle children outside the recommended age group</w:t>
            </w:r>
            <w:r>
              <w:rPr>
                <w:rStyle w:val="propertyeditor"/>
                <w:rFonts w:ascii="Arial" w:hAnsi="Arial" w:cs="Arial"/>
                <w:noProof/>
                <w:shd w:val="clear" w:color="auto" w:fill="BDDCFF"/>
              </w:rPr>
              <w:t>.</w:t>
            </w:r>
            <w:r>
              <w:rPr>
                <w:rFonts w:ascii="Arial" w:hAnsi="Arial" w:cs="Arial"/>
                <w:noProof/>
                <w:shd w:val="clear" w:color="auto" w:fill="BDDCFF"/>
              </w:rPr>
              <w:br/>
            </w:r>
            <w:r>
              <w:rPr>
                <w:rStyle w:val="propertyeditor"/>
                <w:rFonts w:ascii="Arial" w:hAnsi="Arial" w:cs="Arial"/>
                <w:noProof/>
                <w:shd w:val="clear" w:color="auto" w:fill="BDDCFF"/>
              </w:rPr>
              <w:t xml:space="preserve">Social mobilization will be conducted prior to the introduction and the benefits of early immunization will be emphasized while encouraging increased interaction of clients with immunization services. </w:t>
            </w:r>
            <w:r>
              <w:rPr>
                <w:rFonts w:ascii="Arial" w:hAnsi="Arial" w:cs="Arial"/>
                <w:noProof/>
                <w:shd w:val="clear" w:color="auto" w:fill="BDDCFF"/>
              </w:rPr>
              <w:br/>
            </w:r>
            <w:r>
              <w:rPr>
                <w:rStyle w:val="propertyeditor"/>
                <w:rFonts w:ascii="Arial" w:hAnsi="Arial" w:cs="Arial"/>
                <w:noProof/>
                <w:shd w:val="clear" w:color="auto" w:fill="BDDCFF"/>
              </w:rPr>
              <w:t>Surveillance systems for serotype replacement and ad</w:t>
            </w:r>
            <w:r>
              <w:rPr>
                <w:rStyle w:val="propertyeditor"/>
                <w:rFonts w:ascii="Arial" w:hAnsi="Arial" w:cs="Arial"/>
                <w:noProof/>
                <w:shd w:val="clear" w:color="auto" w:fill="BDDCFF"/>
              </w:rPr>
              <w:t xml:space="preserve">verse events following immunization especially intussuception will be established prior to introduction of rotavirus vaccine. </w:t>
            </w:r>
            <w:r>
              <w:rPr>
                <w:rFonts w:ascii="Arial" w:hAnsi="Arial" w:cs="Arial"/>
                <w:noProof/>
                <w:shd w:val="clear" w:color="auto" w:fill="BDDCFF"/>
              </w:rPr>
              <w:br/>
            </w:r>
            <w:r>
              <w:rPr>
                <w:rStyle w:val="propertyeditor"/>
                <w:rFonts w:ascii="Arial" w:hAnsi="Arial" w:cs="Arial"/>
                <w:noProof/>
                <w:shd w:val="clear" w:color="auto" w:fill="BDDCFF"/>
              </w:rPr>
              <w:t>Revision and updating of monitoring tools will be done taking into account a 2 dose vaccination schedule within the restricted ag</w:t>
            </w:r>
            <w:r>
              <w:rPr>
                <w:rStyle w:val="propertyeditor"/>
                <w:rFonts w:ascii="Arial" w:hAnsi="Arial" w:cs="Arial"/>
                <w:noProof/>
                <w:shd w:val="clear" w:color="auto" w:fill="BDDCFF"/>
              </w:rPr>
              <w:t xml:space="preserve">e limit.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(Please refer to introduction plan for details)</w:t>
            </w:r>
            <w:r>
              <w:rPr>
                <w:rFonts w:ascii="Arial" w:hAnsi="Arial" w:cs="Arial"/>
                <w:noProof/>
                <w:shd w:val="clear" w:color="auto" w:fill="BDDCFF"/>
              </w:rPr>
              <w:br/>
            </w:r>
          </w:p>
        </w:tc>
      </w:tr>
    </w:tbl>
    <w:p w:rsidR="00000000" w:rsidRDefault="002C001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r>
              <w:rPr>
                <w:rStyle w:val="propertyeditor"/>
                <w:rFonts w:ascii="Arial" w:hAnsi="Arial" w:cs="Arial"/>
                <w:noProof/>
                <w:shd w:val="clear" w:color="auto" w:fill="BDDCFF"/>
              </w:rPr>
              <w:t>Funds from GAVI to be disbursed to the national treasury – Pay Master General account.</w:t>
            </w:r>
            <w:r>
              <w:rPr>
                <w:rFonts w:ascii="Arial" w:hAnsi="Arial" w:cs="Arial"/>
                <w:noProof/>
                <w:shd w:val="clear" w:color="auto" w:fill="BDDCFF"/>
              </w:rPr>
              <w:br/>
            </w:r>
            <w:r>
              <w:rPr>
                <w:rStyle w:val="propertyeditor"/>
                <w:rFonts w:ascii="Arial" w:hAnsi="Arial" w:cs="Arial"/>
                <w:noProof/>
                <w:shd w:val="clear" w:color="auto" w:fill="BDDCFF"/>
              </w:rPr>
              <w:t>DVI then calls up for</w:t>
            </w:r>
            <w:r>
              <w:rPr>
                <w:rStyle w:val="propertyeditor"/>
                <w:rFonts w:ascii="Arial" w:hAnsi="Arial" w:cs="Arial"/>
                <w:noProof/>
                <w:shd w:val="clear" w:color="auto" w:fill="BDDCFF"/>
              </w:rPr>
              <w:t xml:space="preserve"> the funds from PMG to MOPHS account. The funds can either be utilised from this account or transferred to a special GAVI MOH account. </w:t>
            </w:r>
            <w:r>
              <w:rPr>
                <w:rFonts w:ascii="Arial" w:hAnsi="Arial" w:cs="Arial"/>
                <w:noProof/>
                <w:shd w:val="clear" w:color="auto" w:fill="BDDCFF"/>
              </w:rPr>
              <w:br/>
            </w:r>
          </w:p>
        </w:tc>
      </w:tr>
    </w:tbl>
    <w:p w:rsidR="00000000" w:rsidRDefault="002C001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r>
              <w:rPr>
                <w:rStyle w:val="propertyeditor"/>
                <w:rFonts w:ascii="Arial" w:hAnsi="Arial" w:cs="Arial"/>
                <w:noProof/>
                <w:shd w:val="clear" w:color="auto" w:fill="BDDCFF"/>
              </w:rPr>
              <w:t>Co-financing for the rot</w:t>
            </w:r>
            <w:r>
              <w:rPr>
                <w:rStyle w:val="propertyeditor"/>
                <w:rFonts w:ascii="Arial" w:hAnsi="Arial" w:cs="Arial"/>
                <w:noProof/>
                <w:shd w:val="clear" w:color="auto" w:fill="BDDCFF"/>
              </w:rPr>
              <w:t>a virus vaccine will be factored in the 2012-2013 annual budget at the rate of $0.20 per dose of the Rotarix vaccine. This will be paid by the government of Kenya through allocated funds in line with previous agreements for the Pentavalent vaccine and Pneu</w:t>
            </w:r>
            <w:r>
              <w:rPr>
                <w:rStyle w:val="propertyeditor"/>
                <w:rFonts w:ascii="Arial" w:hAnsi="Arial" w:cs="Arial"/>
                <w:noProof/>
                <w:shd w:val="clear" w:color="auto" w:fill="BDDCFF"/>
              </w:rPr>
              <w:t>mo vaccines in the month of October of every financial year</w:t>
            </w:r>
            <w:r>
              <w:rPr>
                <w:rStyle w:val="propertyeditor"/>
                <w:rFonts w:ascii="Arial" w:hAnsi="Arial" w:cs="Arial"/>
                <w:noProof/>
                <w:shd w:val="clear" w:color="auto" w:fill="BDDCFF"/>
              </w:rPr>
              <w:t>.</w:t>
            </w:r>
          </w:p>
        </w:tc>
      </w:tr>
    </w:tbl>
    <w:p w:rsidR="00000000" w:rsidRDefault="002C001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r>
              <w:rPr>
                <w:rStyle w:val="propertyeditor"/>
                <w:rFonts w:ascii="Arial" w:hAnsi="Arial" w:cs="Arial"/>
                <w:noProof/>
                <w:shd w:val="clear" w:color="auto" w:fill="BDDCFF"/>
              </w:rPr>
              <w:t xml:space="preserve">Kenya has a comprehensive and elaborate reporting system that captures and tracks data on vaccine </w:t>
            </w:r>
            <w:r>
              <w:rPr>
                <w:rStyle w:val="propertyeditor"/>
                <w:rFonts w:ascii="Arial" w:hAnsi="Arial" w:cs="Arial"/>
                <w:noProof/>
                <w:shd w:val="clear" w:color="auto" w:fill="BDDCFF"/>
              </w:rPr>
              <w:t>use and the number of eligible children vaccinated at different levels of service delivery. Reporting of immunisation data is done on a monthly basis using File Transfer Protocol (FTP) from all immunising health facilities to national level.</w:t>
            </w:r>
            <w:r>
              <w:rPr>
                <w:rFonts w:ascii="Arial" w:hAnsi="Arial" w:cs="Arial"/>
                <w:noProof/>
                <w:shd w:val="clear" w:color="auto" w:fill="BDDCFF"/>
              </w:rPr>
              <w:br/>
            </w:r>
            <w:r>
              <w:rPr>
                <w:rStyle w:val="propertyeditor"/>
                <w:rFonts w:ascii="Arial" w:hAnsi="Arial" w:cs="Arial"/>
                <w:noProof/>
                <w:shd w:val="clear" w:color="auto" w:fill="BDDCFF"/>
              </w:rPr>
              <w:t>Regular quarte</w:t>
            </w:r>
            <w:r>
              <w:rPr>
                <w:rStyle w:val="propertyeditor"/>
                <w:rFonts w:ascii="Arial" w:hAnsi="Arial" w:cs="Arial"/>
                <w:noProof/>
                <w:shd w:val="clear" w:color="auto" w:fill="BDDCFF"/>
              </w:rPr>
              <w:t>rly EPI review meetings at district, regional and national levels will be used to monitor coverage. In addition, periodic coverage surveys and KDHS will be used to validate the reported coverage data.</w:t>
            </w:r>
            <w:r>
              <w:rPr>
                <w:rFonts w:ascii="Arial" w:hAnsi="Arial" w:cs="Arial"/>
                <w:noProof/>
                <w:shd w:val="clear" w:color="auto" w:fill="BDDCFF"/>
              </w:rPr>
              <w:br/>
            </w:r>
          </w:p>
        </w:tc>
      </w:tr>
    </w:tbl>
    <w:p w:rsidR="00000000" w:rsidRDefault="002C0010">
      <w:pPr>
        <w:pStyle w:val="Liste-Puces-2"/>
        <w:numPr>
          <w:ilvl w:val="0"/>
          <w:numId w:val="0"/>
        </w:numPr>
        <w:tabs>
          <w:tab w:val="left" w:pos="720"/>
        </w:tabs>
        <w:rPr>
          <w:rFonts w:cs="Arial"/>
          <w:noProof/>
          <w:sz w:val="22"/>
          <w:szCs w:val="24"/>
          <w:lang w:val="en-GB" w:eastAsia="en-US"/>
        </w:rPr>
      </w:pPr>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000000" w:rsidRDefault="002C0010">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 xml:space="preserve">When </w:t>
      </w:r>
      <w:r>
        <w:rPr>
          <w:rFonts w:ascii="Arial" w:hAnsi="Arial" w:cs="Arial"/>
          <w:noProof/>
          <w:sz w:val="22"/>
          <w:szCs w:val="22"/>
          <w:lang w:val="en-GB"/>
        </w:rPr>
        <w:t>was the last Effective Vaccine Store Management (EVSM) conducted?</w:t>
      </w:r>
      <w:r>
        <w:rPr>
          <w:rFonts w:ascii="Arial" w:hAnsi="Arial" w:cs="Arial"/>
          <w:b/>
          <w:bCs/>
          <w:noProof/>
          <w:sz w:val="22"/>
          <w:szCs w:val="22"/>
          <w:lang w:val="en-GB"/>
        </w:rPr>
        <w:t xml:space="preserve"> </w:t>
      </w:r>
      <w:r>
        <w:rPr>
          <w:rFonts w:ascii="Arial" w:hAnsi="Arial" w:cs="Arial"/>
          <w:noProof/>
          <w:sz w:val="22"/>
          <w:szCs w:val="22"/>
          <w:lang w:val="en-GB"/>
        </w:rPr>
        <w:t xml:space="preserve">  -</w:t>
      </w:r>
      <w:r>
        <w:rPr>
          <w:rFonts w:ascii="Arial" w:hAnsi="Arial" w:cs="Arial"/>
          <w:noProof/>
          <w:sz w:val="22"/>
          <w:szCs w:val="22"/>
          <w:lang w:val="en-GB"/>
        </w:rPr>
        <w:t xml:space="preserve"> </w:t>
      </w:r>
    </w:p>
    <w:p w:rsidR="00000000" w:rsidRDefault="002C0010">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Novembe</w:t>
      </w:r>
      <w:r>
        <w:rPr>
          <w:rStyle w:val="propertyeditor"/>
          <w:rFonts w:ascii="Arial" w:hAnsi="Arial" w:cs="Arial"/>
          <w:noProof/>
          <w:sz w:val="22"/>
          <w:szCs w:val="22"/>
          <w:shd w:val="clear" w:color="auto" w:fill="BDDCFF"/>
          <w:lang w:val="en-GB"/>
        </w:rPr>
        <w:t>r</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200</w:t>
      </w:r>
      <w:r>
        <w:rPr>
          <w:rStyle w:val="propertyeditor"/>
          <w:rFonts w:ascii="Arial" w:hAnsi="Arial" w:cs="Arial"/>
          <w:noProof/>
          <w:sz w:val="22"/>
          <w:szCs w:val="22"/>
          <w:shd w:val="clear" w:color="auto" w:fill="BDDCFF"/>
          <w:lang w:val="en-GB"/>
        </w:rPr>
        <w:t>9</w:t>
      </w:r>
    </w:p>
    <w:p w:rsidR="00000000" w:rsidRDefault="002C0010">
      <w:pPr>
        <w:pStyle w:val="Liste-Puces-2"/>
        <w:numPr>
          <w:ilvl w:val="0"/>
          <w:numId w:val="0"/>
        </w:numPr>
        <w:tabs>
          <w:tab w:val="left" w:pos="720"/>
        </w:tabs>
        <w:rPr>
          <w:noProof/>
          <w:sz w:val="22"/>
          <w:szCs w:val="22"/>
          <w:lang w:val="en-GB"/>
        </w:rPr>
      </w:pPr>
      <w:r>
        <w:rPr>
          <w:noProof/>
          <w:sz w:val="22"/>
          <w:szCs w:val="22"/>
          <w:lang w:val="en-GB"/>
        </w:rPr>
        <w:t xml:space="preserve">If your </w:t>
      </w:r>
      <w:r>
        <w:rPr>
          <w:noProof/>
          <w:sz w:val="22"/>
          <w:szCs w:val="22"/>
          <w:lang w:val="en-GB"/>
        </w:rPr>
        <w:t>country conducted either EVSM, EVM, or VMA in the past three years, please attach relevant reports. (Document N</w:t>
      </w:r>
      <w:r>
        <w:rPr>
          <w:noProof/>
          <w:sz w:val="22"/>
          <w:szCs w:val="22"/>
          <w:lang w:val="en-GB"/>
        </w:rPr>
        <w:t>°</w:t>
      </w:r>
      <w:r>
        <w:rPr>
          <w:rStyle w:val="propertyeditor"/>
          <w:rFonts w:cs="Arial"/>
          <w:bCs/>
          <w:noProof/>
          <w:sz w:val="22"/>
          <w:szCs w:val="22"/>
          <w:shd w:val="clear" w:color="auto" w:fill="BDDCFF"/>
          <w:lang w:val="en-GB"/>
        </w:rPr>
        <w:t>2</w:t>
      </w:r>
      <w:r>
        <w:rPr>
          <w:noProof/>
          <w:sz w:val="22"/>
          <w:szCs w:val="22"/>
          <w:lang w:val="en-GB"/>
        </w:rPr>
        <w:t>)</w:t>
      </w:r>
    </w:p>
    <w:p w:rsidR="00000000" w:rsidRDefault="002C0010">
      <w:pPr>
        <w:pStyle w:val="Liste-Puces-2"/>
        <w:numPr>
          <w:ilvl w:val="0"/>
          <w:numId w:val="0"/>
        </w:numPr>
        <w:tabs>
          <w:tab w:val="left" w:pos="720"/>
        </w:tabs>
        <w:rPr>
          <w:rFonts w:cs="Arial"/>
          <w:noProof/>
          <w:sz w:val="22"/>
          <w:szCs w:val="24"/>
          <w:lang w:val="en-GB" w:eastAsia="en-US"/>
        </w:rPr>
      </w:pPr>
    </w:p>
    <w:p w:rsidR="00000000" w:rsidRDefault="002C0010">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000000" w:rsidRDefault="002C0010">
      <w:pPr>
        <w:pStyle w:val="Liste-Puces-2"/>
        <w:numPr>
          <w:ilvl w:val="0"/>
          <w:numId w:val="0"/>
        </w:numPr>
        <w:tabs>
          <w:tab w:val="left" w:pos="720"/>
        </w:tabs>
        <w:rPr>
          <w:noProof/>
          <w:sz w:val="22"/>
          <w:szCs w:val="22"/>
          <w:lang w:val="en-GB"/>
        </w:rPr>
      </w:pPr>
      <w:r>
        <w:rPr>
          <w:noProof/>
          <w:sz w:val="22"/>
          <w:szCs w:val="22"/>
          <w:lang w:val="en-GB"/>
        </w:rPr>
        <w:t>Please n</w:t>
      </w:r>
      <w:r>
        <w:rPr>
          <w:noProof/>
          <w:sz w:val="22"/>
          <w:szCs w:val="22"/>
          <w:lang w:val="en-GB"/>
        </w:rPr>
        <w:t xml:space="preserve">ote that EVSM and VMA tools have been replaced by an integrated Effective Vaccine Management (EVM) tool. The information on EVM tool can be found at </w:t>
      </w:r>
      <w:hyperlink r:id="rId12" w:history="1">
        <w:r>
          <w:rPr>
            <w:rStyle w:val="Hyperlink"/>
            <w:noProof/>
            <w:sz w:val="22"/>
            <w:szCs w:val="22"/>
            <w:lang w:val="en-GB"/>
          </w:rPr>
          <w:t>http://www</w:t>
        </w:r>
        <w:r>
          <w:rPr>
            <w:rStyle w:val="Hyperlink"/>
            <w:noProof/>
            <w:sz w:val="22"/>
            <w:szCs w:val="22"/>
            <w:lang w:val="en-GB"/>
          </w:rPr>
          <w:t>.who.int/immunization_delivery/systems_policy/logistics/en/index6.html</w:t>
        </w:r>
      </w:hyperlink>
    </w:p>
    <w:p w:rsidR="00000000" w:rsidRDefault="002C0010">
      <w:pPr>
        <w:pStyle w:val="Liste-Puces-2"/>
        <w:numPr>
          <w:ilvl w:val="0"/>
          <w:numId w:val="0"/>
        </w:numPr>
        <w:tabs>
          <w:tab w:val="left" w:pos="720"/>
        </w:tabs>
        <w:rPr>
          <w:noProof/>
          <w:sz w:val="22"/>
          <w:szCs w:val="22"/>
          <w:lang w:val="en-GB"/>
        </w:rPr>
      </w:pPr>
    </w:p>
    <w:p w:rsidR="00000000" w:rsidRDefault="002C0010">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2C0010">
            <w:pPr>
              <w:spacing w:before="120" w:after="120" w:line="240" w:lineRule="auto"/>
              <w:rPr>
                <w:rFonts w:ascii="Arial" w:hAnsi="Arial" w:cs="Arial"/>
                <w:noProof/>
              </w:rPr>
            </w:pPr>
            <w:r>
              <w:rPr>
                <w:rStyle w:val="propertyeditor"/>
                <w:rFonts w:ascii="Arial" w:hAnsi="Arial" w:cs="Arial"/>
                <w:noProof/>
                <w:shd w:val="clear" w:color="auto" w:fill="BDDCFF"/>
              </w:rPr>
              <w:t xml:space="preserve">Installation of SMT tool to monitor vaccine stocks at national level. Plans are underway to scale this up to the regional level and build capacity for use to generate weekly vaccine stock status reports. </w:t>
            </w:r>
            <w:r>
              <w:rPr>
                <w:rFonts w:ascii="Arial" w:hAnsi="Arial" w:cs="Arial"/>
                <w:noProof/>
                <w:shd w:val="clear" w:color="auto" w:fill="BDDCFF"/>
              </w:rPr>
              <w:br/>
            </w:r>
            <w:r>
              <w:rPr>
                <w:rStyle w:val="propertyeditor"/>
                <w:rFonts w:ascii="Arial" w:hAnsi="Arial" w:cs="Arial"/>
                <w:noProof/>
                <w:shd w:val="clear" w:color="auto" w:fill="BDDCFF"/>
              </w:rPr>
              <w:t xml:space="preserve">The MOPHS is negotiating for a single import waivers exemption code for EPI vaccines arriving through the UNICEF procurement mechanisms. </w:t>
            </w:r>
            <w:r>
              <w:rPr>
                <w:rFonts w:ascii="Arial" w:hAnsi="Arial" w:cs="Arial"/>
                <w:noProof/>
                <w:shd w:val="clear" w:color="auto" w:fill="BDDCFF"/>
              </w:rPr>
              <w:br/>
            </w:r>
            <w:r>
              <w:rPr>
                <w:rStyle w:val="propertyeditor"/>
                <w:rFonts w:ascii="Arial" w:hAnsi="Arial" w:cs="Arial"/>
                <w:noProof/>
                <w:shd w:val="clear" w:color="auto" w:fill="BDDCFF"/>
              </w:rPr>
              <w:t xml:space="preserve">Training of health workers on cold chain management during the RED and PCV introduction trainings. </w:t>
            </w:r>
            <w:r>
              <w:rPr>
                <w:rFonts w:ascii="Arial" w:hAnsi="Arial" w:cs="Arial"/>
                <w:noProof/>
                <w:shd w:val="clear" w:color="auto" w:fill="BDDCFF"/>
              </w:rPr>
              <w:br/>
            </w:r>
            <w:r>
              <w:rPr>
                <w:rStyle w:val="propertyeditor"/>
                <w:rFonts w:ascii="Arial" w:hAnsi="Arial" w:cs="Arial"/>
                <w:noProof/>
                <w:shd w:val="clear" w:color="auto" w:fill="BDDCFF"/>
              </w:rPr>
              <w:t>Procurement of 2 c</w:t>
            </w:r>
            <w:r>
              <w:rPr>
                <w:rStyle w:val="propertyeditor"/>
                <w:rFonts w:ascii="Arial" w:hAnsi="Arial" w:cs="Arial"/>
                <w:noProof/>
                <w:shd w:val="clear" w:color="auto" w:fill="BDDCFF"/>
              </w:rPr>
              <w:t>old rooms, 30 freezers, 20 vertical refrigerators, 30 facility refrigerators, 2000 gas cylinders &amp; 2000 thermometers</w:t>
            </w:r>
            <w:r>
              <w:rPr>
                <w:rFonts w:ascii="Arial" w:hAnsi="Arial" w:cs="Arial"/>
                <w:noProof/>
                <w:shd w:val="clear" w:color="auto" w:fill="BDDCFF"/>
              </w:rPr>
              <w:br/>
            </w:r>
            <w:r>
              <w:rPr>
                <w:rStyle w:val="propertyeditor"/>
                <w:rFonts w:ascii="Arial" w:hAnsi="Arial" w:cs="Arial"/>
                <w:noProof/>
                <w:shd w:val="clear" w:color="auto" w:fill="BDDCFF"/>
              </w:rPr>
              <w:t xml:space="preserve">Cold Chain Inventory conducted and the analysis is currently ongoing. </w:t>
            </w:r>
            <w:r>
              <w:rPr>
                <w:rFonts w:ascii="Arial" w:hAnsi="Arial" w:cs="Arial"/>
                <w:noProof/>
                <w:shd w:val="clear" w:color="auto" w:fill="BDDCFF"/>
              </w:rPr>
              <w:br/>
            </w:r>
            <w:r>
              <w:rPr>
                <w:rStyle w:val="propertyeditor"/>
                <w:rFonts w:ascii="Arial" w:hAnsi="Arial" w:cs="Arial"/>
                <w:noProof/>
                <w:shd w:val="clear" w:color="auto" w:fill="BDDCFF"/>
              </w:rPr>
              <w:t>The bundling policy is being implemented at all levels.</w:t>
            </w:r>
            <w:r>
              <w:rPr>
                <w:rFonts w:ascii="Arial" w:hAnsi="Arial" w:cs="Arial"/>
                <w:noProof/>
                <w:shd w:val="clear" w:color="auto" w:fill="BDDCFF"/>
              </w:rPr>
              <w:br/>
            </w:r>
            <w:r>
              <w:rPr>
                <w:rStyle w:val="propertyeditor"/>
                <w:rFonts w:ascii="Arial" w:hAnsi="Arial" w:cs="Arial"/>
                <w:noProof/>
                <w:shd w:val="clear" w:color="auto" w:fill="BDDCFF"/>
              </w:rPr>
              <w:t>Timely relea</w:t>
            </w:r>
            <w:r>
              <w:rPr>
                <w:rStyle w:val="propertyeditor"/>
                <w:rFonts w:ascii="Arial" w:hAnsi="Arial" w:cs="Arial"/>
                <w:noProof/>
                <w:shd w:val="clear" w:color="auto" w:fill="BDDCFF"/>
              </w:rPr>
              <w:t xml:space="preserve">se of funds for operational activities. </w:t>
            </w:r>
            <w:r>
              <w:rPr>
                <w:rFonts w:ascii="Arial" w:hAnsi="Arial" w:cs="Arial"/>
                <w:noProof/>
                <w:shd w:val="clear" w:color="auto" w:fill="BDDCFF"/>
              </w:rPr>
              <w:br/>
            </w:r>
          </w:p>
        </w:tc>
      </w:tr>
    </w:tbl>
    <w:p w:rsidR="00000000" w:rsidRDefault="002C0010">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2C0010">
      <w:pPr>
        <w:pStyle w:val="Liste-Puces-2"/>
        <w:numPr>
          <w:ilvl w:val="0"/>
          <w:numId w:val="0"/>
        </w:numPr>
        <w:tabs>
          <w:tab w:val="left" w:pos="720"/>
        </w:tabs>
        <w:rPr>
          <w:noProof/>
          <w:sz w:val="22"/>
          <w:szCs w:val="22"/>
          <w:lang w:val="en-GB"/>
        </w:rPr>
      </w:pPr>
      <w:r>
        <w:rPr>
          <w:noProof/>
          <w:sz w:val="22"/>
          <w:szCs w:val="22"/>
          <w:lang w:val="en-GB"/>
        </w:rPr>
        <w:t>When is the next Effective Vaccine Management (EVM) Assessment planned?</w:t>
      </w:r>
      <w:r>
        <w:rPr>
          <w:noProof/>
          <w:sz w:val="22"/>
          <w:szCs w:val="22"/>
          <w:lang w:val="en-GB"/>
        </w:rPr>
        <w:t xml:space="preserve"> </w:t>
      </w:r>
      <w:r>
        <w:rPr>
          <w:rStyle w:val="propertyeditor"/>
          <w:noProof/>
          <w:sz w:val="22"/>
          <w:szCs w:val="22"/>
          <w:shd w:val="clear" w:color="auto" w:fill="BDDCFF"/>
          <w:lang w:val="en-GB"/>
        </w:rPr>
        <w:t>Novembe</w:t>
      </w:r>
      <w:r>
        <w:rPr>
          <w:rStyle w:val="propertyeditor"/>
          <w:noProof/>
          <w:sz w:val="22"/>
          <w:szCs w:val="22"/>
          <w:shd w:val="clear" w:color="auto" w:fill="BDDCFF"/>
          <w:lang w:val="en-GB"/>
        </w:rPr>
        <w:t>r</w:t>
      </w:r>
      <w:r>
        <w:rPr>
          <w:noProof/>
          <w:sz w:val="22"/>
          <w:szCs w:val="22"/>
          <w:lang w:val="en-GB"/>
        </w:rPr>
        <w:t xml:space="preserve">  -</w:t>
      </w:r>
      <w:r>
        <w:rPr>
          <w:noProof/>
          <w:sz w:val="22"/>
          <w:szCs w:val="22"/>
          <w:lang w:val="en-GB"/>
        </w:rPr>
        <w:t xml:space="preserve"> </w:t>
      </w:r>
      <w:r>
        <w:rPr>
          <w:rStyle w:val="propertyeditor"/>
          <w:noProof/>
          <w:sz w:val="22"/>
          <w:szCs w:val="22"/>
          <w:shd w:val="clear" w:color="auto" w:fill="BDDCFF"/>
          <w:lang w:val="en-GB"/>
        </w:rPr>
        <w:t>201</w:t>
      </w:r>
      <w:r>
        <w:rPr>
          <w:rStyle w:val="propertyeditor"/>
          <w:noProof/>
          <w:sz w:val="22"/>
          <w:szCs w:val="22"/>
          <w:shd w:val="clear" w:color="auto" w:fill="BDDCFF"/>
          <w:lang w:val="en-GB"/>
        </w:rPr>
        <w:t>1</w:t>
      </w:r>
    </w:p>
    <w:p w:rsidR="00000000" w:rsidRDefault="002C0010">
      <w:pPr>
        <w:pStyle w:val="Liste-Puces-2"/>
        <w:numPr>
          <w:ilvl w:val="0"/>
          <w:numId w:val="0"/>
        </w:numPr>
        <w:tabs>
          <w:tab w:val="left" w:pos="720"/>
        </w:tabs>
        <w:rPr>
          <w:noProof/>
          <w:sz w:val="22"/>
          <w:szCs w:val="22"/>
          <w:lang w:val="en-GB"/>
        </w:rPr>
      </w:pPr>
    </w:p>
    <w:p w:rsidR="00000000" w:rsidRDefault="002C0010">
      <w:pPr>
        <w:pStyle w:val="Liste-Puces-2"/>
        <w:numPr>
          <w:ilvl w:val="0"/>
          <w:numId w:val="0"/>
        </w:numPr>
        <w:tabs>
          <w:tab w:val="left" w:pos="720"/>
        </w:tabs>
        <w:rPr>
          <w:i/>
          <w:noProof/>
          <w:sz w:val="22"/>
          <w:szCs w:val="22"/>
          <w:lang w:val="en-GB"/>
        </w:rPr>
      </w:pPr>
      <w:r>
        <w:rPr>
          <w:i/>
          <w:noProof/>
          <w:sz w:val="22"/>
          <w:szCs w:val="22"/>
          <w:lang w:val="en-GB"/>
        </w:rPr>
        <w:t xml:space="preserve">Under new guidelines, it will be mandatory for the countries to conduct an EVM prior to an application for introduction of </w:t>
      </w:r>
      <w:r>
        <w:rPr>
          <w:i/>
          <w:noProof/>
          <w:sz w:val="22"/>
          <w:szCs w:val="22"/>
          <w:lang w:val="en-GB"/>
        </w:rPr>
        <w:t>new vaccine.</w:t>
      </w:r>
    </w:p>
    <w:p w:rsidR="00000000" w:rsidRDefault="002C0010">
      <w:pPr>
        <w:pStyle w:val="default0"/>
        <w:spacing w:before="0" w:beforeAutospacing="0" w:after="200" w:afterAutospacing="0" w:line="276" w:lineRule="auto"/>
        <w:jc w:val="both"/>
        <w:rPr>
          <w:rFonts w:ascii="Arial" w:hAnsi="Arial" w:cs="Arial"/>
          <w:noProof/>
          <w:sz w:val="22"/>
          <w:szCs w:val="22"/>
          <w:lang w:val="en-GB"/>
        </w:rPr>
      </w:pPr>
    </w:p>
    <w:p w:rsidR="00000000" w:rsidRDefault="002C001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000000" w:rsidRDefault="002C001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2C0010">
            <w:pPr>
              <w:spacing w:before="120" w:after="120" w:line="240" w:lineRule="auto"/>
              <w:rPr>
                <w:rFonts w:ascii="Arial" w:hAnsi="Arial" w:cs="Arial"/>
                <w:noProof/>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2C0010">
      <w:pPr>
        <w:spacing w:after="0" w:line="240" w:lineRule="auto"/>
        <w:rPr>
          <w:rFonts w:ascii="Arial" w:hAnsi="Arial" w:cs="Arial"/>
          <w:noProof/>
          <w:sz w:val="16"/>
          <w:szCs w:val="16"/>
          <w:lang w:val="en-GB"/>
        </w:rPr>
      </w:pPr>
      <w:bookmarkStart w:id="67" w:name="_Toc279951920"/>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2C0010">
      <w:pPr>
        <w:spacing w:after="0" w:line="240" w:lineRule="auto"/>
        <w:rPr>
          <w:rFonts w:ascii="Arial" w:hAnsi="Arial" w:cs="Arial"/>
          <w:noProof/>
          <w:sz w:val="16"/>
          <w:szCs w:val="16"/>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Rotavirus 2-dose schedul</w:t>
      </w:r>
      <w:r>
        <w:rPr>
          <w:rStyle w:val="propertyeditor"/>
          <w:rFonts w:asciiTheme="majorHAnsi" w:eastAsiaTheme="majorEastAsia" w:hAnsiTheme="majorHAnsi" w:cstheme="majorBidi"/>
          <w:b/>
          <w:bCs/>
          <w:noProof/>
          <w:color w:val="365F91" w:themeColor="accent1" w:themeShade="BF"/>
          <w:sz w:val="28"/>
          <w:szCs w:val="28"/>
          <w:lang w:val="en-GB"/>
        </w:rPr>
        <w:t>e</w:t>
      </w:r>
    </w:p>
    <w:p w:rsidR="00000000" w:rsidRDefault="002C0010">
      <w:pPr>
        <w:rPr>
          <w:noProof/>
          <w:lang w:val="en-GB"/>
        </w:rPr>
      </w:pPr>
    </w:p>
    <w:p w:rsidR="00000000" w:rsidRDefault="002C001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w:t>
      </w:r>
      <w:r>
        <w:rPr>
          <w:rFonts w:ascii="Arial" w:hAnsi="Arial" w:cs="Arial"/>
          <w:noProof/>
          <w:lang w:val="en-GB"/>
        </w:rPr>
        <w:t>-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100,20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460,50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467,00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2,213,20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2,007,00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2,211,00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24,57</w:t>
            </w:r>
            <w:r>
              <w:rPr>
                <w:rStyle w:val="propertyeditor"/>
                <w:rFonts w:ascii="Arial" w:hAnsi="Arial" w:cs="Arial"/>
                <w:bCs/>
                <w:noProof/>
                <w:sz w:val="18"/>
                <w:szCs w:val="18"/>
              </w:rPr>
              <w:t>5</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24,55</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11,637,00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8,445,00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8,375,00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b/>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Rotavirus 2-dose schedul</w:t>
      </w:r>
      <w:r>
        <w:rPr>
          <w:rStyle w:val="propertyeditor"/>
          <w:rFonts w:ascii="Arial" w:hAnsi="Arial" w:cs="Arial"/>
          <w:noProof/>
          <w:lang w:val="en-GB"/>
        </w:rPr>
        <w:t>e</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1,391,20</w:t>
            </w:r>
            <w:r>
              <w:rPr>
                <w:rStyle w:val="propertyeditor"/>
                <w:rFonts w:ascii="Arial" w:hAnsi="Arial" w:cs="Arial"/>
                <w:bCs/>
                <w:noProof/>
                <w:sz w:val="18"/>
                <w:szCs w:val="18"/>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1,432,94</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1,475,93</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834,72</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931,41</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1,033,15</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876,45</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977,98</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1,084,80</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 xml:space="preserve">Table </w:t>
            </w:r>
            <w:r>
              <w:rPr>
                <w:rFonts w:ascii="Arial" w:hAnsi="Arial" w:cs="Arial"/>
                <w:i/>
                <w:noProof/>
                <w:sz w:val="18"/>
                <w:szCs w:val="18"/>
              </w:rPr>
              <w:t>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2C001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2C001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w:t>
      </w:r>
      <w:r>
        <w:rPr>
          <w:rFonts w:ascii="Arial" w:hAnsi="Arial" w:cs="Arial"/>
          <w:noProof/>
          <w:sz w:val="20"/>
          <w:szCs w:val="20"/>
          <w:lang w:val="en-GB"/>
        </w:rPr>
        <w:t>the vaccine</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2-dose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3.80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4.75</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876,45</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33,34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843,11</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977,98</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46,48</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931,49</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1,752,91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66,67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1,686,23</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1,955,96</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92,96</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1,862,99</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1,840,56</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70,01</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1,770,55</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2,053,76</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97,61</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1,956,14</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460,14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17,50</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442,63</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53,30</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2,53</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50,76</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2,300,70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87,51</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2,213,18</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2,107,06</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100,15</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2,006,91</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AD syringes (+ 10% wastage) </w:t>
            </w:r>
            <w:r>
              <w:rPr>
                <w:rFonts w:ascii="Arial" w:hAnsi="Arial" w:cs="Arial"/>
                <w:b/>
                <w:noProof/>
                <w:sz w:val="18"/>
                <w:szCs w:val="18"/>
              </w:rPr>
              <w:t>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25,53</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24,56</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23,38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22,27</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11,503,52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437,57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11,065,94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8,428,26</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400,60</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8,027,66</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16,34</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15,72</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14,96</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14,25</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 </w:t>
            </w:r>
            <w:r>
              <w:rPr>
                <w:rFonts w:ascii="Arial" w:hAnsi="Arial" w:cs="Arial"/>
                <w:noProof/>
                <w:sz w:val="18"/>
                <w:szCs w:val="18"/>
              </w:rPr>
              <w:t>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575,17</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21,87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553,29</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421,41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20,03</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401,38</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1,63</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w:t>
            </w:r>
            <w:r>
              <w:rPr>
                <w:rFonts w:ascii="Arial" w:hAnsi="Arial" w:cs="Arial"/>
                <w:noProof/>
                <w:sz w:val="18"/>
                <w:szCs w:val="18"/>
              </w:rPr>
              <w:t>+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12,096,68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460,14</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11,636,54</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8,866,14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421,41</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8,444,73</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460,14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421,41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3.80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r>
    </w:tbl>
    <w:p w:rsidR="00000000" w:rsidRDefault="002C001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2C001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2-dose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2C0010">
            <w:pPr>
              <w:spacing w:before="120" w:after="120" w:line="240" w:lineRule="auto"/>
              <w:jc w:val="center"/>
              <w:rPr>
                <w:rFonts w:ascii="Arial" w:hAnsi="Arial" w:cs="Arial"/>
                <w:b/>
                <w:bCs/>
                <w:noProof/>
                <w:sz w:val="20"/>
                <w:szCs w:val="18"/>
              </w:rPr>
            </w:pP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5.28</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jc w:val="both"/>
              <w:rPr>
                <w:rFonts w:ascii="Arial" w:hAnsi="Arial" w:cs="Arial"/>
                <w:noProof/>
                <w:sz w:val="20"/>
                <w:szCs w:val="20"/>
              </w:rPr>
            </w:pPr>
            <w:r>
              <w:rPr>
                <w:rFonts w:ascii="Arial" w:hAnsi="Arial" w:cs="Arial"/>
                <w:b/>
                <w:noProof/>
                <w:sz w:val="18"/>
                <w:szCs w:val="18"/>
              </w:rPr>
              <w:t xml:space="preserve">Number </w:t>
            </w:r>
            <w:r>
              <w:rPr>
                <w:rFonts w:ascii="Arial" w:hAnsi="Arial" w:cs="Arial"/>
                <w:b/>
                <w:noProof/>
                <w:sz w:val="18"/>
                <w:szCs w:val="18"/>
              </w:rPr>
              <w:t>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1,084,80</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57,27</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1,027,53</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2,169,61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2,055,06</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2,278,09</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120,28</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2,157,81</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56,08</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2,96</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53,12</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2,334,18</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123,24</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2,210,93</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25,91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24,54</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8,403,05</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443,69</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7,959,36</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16,58</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15,70</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N * </w:t>
            </w:r>
            <w:r>
              <w:rPr>
                <w:rFonts w:ascii="Arial" w:hAnsi="Arial" w:cs="Arial"/>
                <w:noProof/>
                <w:sz w:val="18"/>
                <w:szCs w:val="18"/>
              </w:rPr>
              <w:t>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420,15</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22,18</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397,96</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8,841,45</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466,83</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8,374,61</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466,83</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5.28</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2C0010">
            <w:pPr>
              <w:pStyle w:val="default0"/>
              <w:spacing w:before="0" w:beforeAutospacing="0" w:after="0" w:afterAutospacing="0"/>
              <w:jc w:val="right"/>
              <w:rPr>
                <w:rFonts w:ascii="Arial" w:hAnsi="Arial" w:cs="Arial"/>
                <w:noProof/>
                <w:sz w:val="18"/>
                <w:szCs w:val="18"/>
              </w:rPr>
            </w:pPr>
          </w:p>
        </w:tc>
      </w:tr>
    </w:tbl>
    <w:p w:rsidR="00000000" w:rsidRDefault="002C001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w:t>
      </w:r>
      <w:r>
        <w:rPr>
          <w:rFonts w:ascii="Arial" w:hAnsi="Arial" w:cs="Arial"/>
          <w:noProof/>
          <w:sz w:val="20"/>
          <w:szCs w:val="20"/>
          <w:lang w:val="en-GB"/>
        </w:rPr>
        <w:t>dose if Measles vaccine or Rotavirus 2-dose schedule</w:t>
      </w:r>
    </w:p>
    <w:p w:rsidR="00000000" w:rsidRDefault="002C001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spacing w:after="0" w:line="240" w:lineRule="auto"/>
        <w:rPr>
          <w:rFonts w:ascii="Arial" w:eastAsiaTheme="minorHAnsi" w:hAnsi="Arial" w:cs="Arial"/>
          <w:noProof/>
          <w:sz w:val="16"/>
          <w:szCs w:val="16"/>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bookmarkStart w:id="75" w:name="_Toc279951925"/>
    </w:p>
    <w:p w:rsidR="00000000" w:rsidRDefault="002C001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t>Annex 2</w:t>
      </w:r>
    </w:p>
    <w:p w:rsidR="00000000" w:rsidRDefault="002C001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000000" w:rsidRDefault="002C001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2C001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2C001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2C001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2C001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2C001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dose lyophilised and 10 dose liquid. For Yellow Fever, it applies to 5 dose lyophilised and 10 dose lyophilised)</w:t>
      </w:r>
    </w:p>
    <w:p w:rsidR="00000000" w:rsidRDefault="002C0010">
      <w:pPr>
        <w:pStyle w:val="default0"/>
        <w:spacing w:before="0" w:beforeAutospacing="0" w:after="200" w:afterAutospacing="0" w:line="276" w:lineRule="auto"/>
        <w:jc w:val="both"/>
        <w:rPr>
          <w:rFonts w:ascii="Arial" w:hAnsi="Arial" w:cs="Arial"/>
          <w:noProof/>
          <w:sz w:val="20"/>
          <w:lang w:val="en-GB"/>
        </w:rPr>
      </w:pPr>
    </w:p>
    <w:p w:rsidR="00000000" w:rsidRDefault="002C0010">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w:t>
      </w:r>
      <w:r>
        <w:rPr>
          <w:rFonts w:ascii="Arial" w:hAnsi="Arial" w:cs="Arial"/>
          <w:noProof/>
          <w:lang w:val="en-GB"/>
        </w:rPr>
        <w:t>Commodities Freight Cost</w:t>
      </w:r>
      <w:bookmarkEnd w:id="77"/>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2C0010">
            <w:pPr>
              <w:pStyle w:val="default0"/>
              <w:spacing w:before="120" w:beforeAutospacing="0" w:after="120" w:afterAutospacing="0"/>
              <w:jc w:val="center"/>
              <w:rPr>
                <w:rFonts w:ascii="Arial" w:hAnsi="Arial" w:cs="Arial"/>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t>
      </w:r>
      <w:r>
        <w:rPr>
          <w:rStyle w:val="propertyeditor"/>
          <w:rFonts w:ascii="Arial" w:hAnsi="Arial" w:cs="Arial"/>
          <w:b/>
          <w:noProof/>
          <w:color w:val="548DD4" w:themeColor="text2" w:themeTint="99"/>
          <w:lang w:val="en-GB"/>
        </w:rPr>
        <w:t>w</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2C0010">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Rotavirus 2-dose schedul</w:t>
            </w:r>
            <w:r>
              <w:rPr>
                <w:rStyle w:val="propertyeditor"/>
                <w:rFonts w:ascii="Arial" w:hAnsi="Arial" w:cs="Arial"/>
                <w:b/>
                <w:noProof/>
                <w:color w:val="000101"/>
                <w:sz w:val="18"/>
                <w:szCs w:val="18"/>
              </w:rPr>
              <w:t>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000000" w:rsidRDefault="002C0010">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2C001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2C001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2C001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w:t>
      </w:r>
      <w:r>
        <w:rPr>
          <w:rFonts w:ascii="Arial" w:hAnsi="Arial" w:cs="Arial"/>
          <w:noProof/>
          <w:sz w:val="22"/>
          <w:lang w:val="en-GB"/>
        </w:rPr>
        <w:t xml:space="preserve"> vial, and</w:t>
      </w:r>
    </w:p>
    <w:p w:rsidR="00000000" w:rsidRDefault="002C001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2C0010">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2C0010">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2C0010">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000000" w:rsidRDefault="002C0010">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2C001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w:t>
            </w:r>
            <w:r>
              <w:rPr>
                <w:rFonts w:ascii="Arial" w:eastAsia="Times New Roman" w:hAnsi="Arial" w:cs="Arial"/>
                <w:noProof/>
                <w:sz w:val="18"/>
                <w:szCs w:val="18"/>
              </w:rPr>
              <w:t xml:space="preserve">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Human </w:t>
            </w:r>
            <w:r>
              <w:rPr>
                <w:rFonts w:ascii="Arial" w:eastAsia="Times New Roman" w:hAnsi="Arial" w:cs="Arial"/>
                <w:noProof/>
                <w:sz w:val="18"/>
                <w:szCs w:val="18"/>
              </w:rPr>
              <w:t>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2C001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2C0010">
            <w:pPr>
              <w:spacing w:after="0" w:line="240" w:lineRule="auto"/>
              <w:rPr>
                <w:rFonts w:ascii="Arial" w:eastAsiaTheme="minorHAnsi" w:hAnsi="Arial" w:cs="Arial"/>
                <w:sz w:val="20"/>
                <w:szCs w:val="20"/>
              </w:rPr>
            </w:pPr>
          </w:p>
        </w:tc>
      </w:tr>
    </w:tbl>
    <w:p w:rsidR="00000000" w:rsidRDefault="002C0010">
      <w:pPr>
        <w:pStyle w:val="default0"/>
        <w:spacing w:before="0" w:beforeAutospacing="0" w:after="200" w:afterAutospacing="0" w:line="276" w:lineRule="auto"/>
        <w:jc w:val="both"/>
        <w:rPr>
          <w:rFonts w:ascii="Arial" w:hAnsi="Arial" w:cs="Arial"/>
          <w:noProof/>
          <w:lang w:val="en-GB"/>
        </w:rPr>
      </w:pPr>
    </w:p>
    <w:p w:rsidR="00000000" w:rsidRDefault="002C0010">
      <w:pPr>
        <w:spacing w:after="0" w:line="240" w:lineRule="auto"/>
        <w:rPr>
          <w:rFonts w:ascii="Arial" w:eastAsia="Times New Roman" w:hAnsi="Arial" w:cs="Arial"/>
          <w:noProof/>
          <w:sz w:val="24"/>
          <w:szCs w:val="24"/>
          <w:lang w:val="en-GB"/>
        </w:rPr>
      </w:pPr>
    </w:p>
    <w:p w:rsidR="00000000" w:rsidRDefault="002C0010">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2C0010">
      <w:pPr>
        <w:spacing w:after="0" w:line="240" w:lineRule="auto"/>
        <w:rPr>
          <w:rFonts w:ascii="Arial" w:hAnsi="Arial" w:cs="Arial"/>
          <w:noProof/>
          <w:sz w:val="16"/>
          <w:szCs w:val="16"/>
          <w:lang w:val="en-GB"/>
        </w:rPr>
      </w:pPr>
    </w:p>
    <w:p w:rsidR="00000000" w:rsidRDefault="002C001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000000" w:rsidRDefault="002C0010">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2C0010">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1(No file loaded</w:t>
            </w:r>
            <w:r>
              <w:rPr>
                <w:rStyle w:val="propertyeditor"/>
                <w:rFonts w:ascii="Arial" w:hAnsi="Arial" w:cs="Arial"/>
                <w:b/>
                <w:bCs/>
                <w:noProof/>
                <w:sz w:val="20"/>
                <w:szCs w:val="18"/>
              </w:rPr>
              <w:t>)</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6, 7, 8, 9, 1</w:t>
            </w:r>
            <w:r>
              <w:rPr>
                <w:rStyle w:val="propertyeditor"/>
                <w:rFonts w:ascii="Arial" w:hAnsi="Arial" w:cs="Arial"/>
                <w:b/>
                <w:bCs/>
                <w:noProof/>
                <w:sz w:val="20"/>
                <w:szCs w:val="18"/>
              </w:rPr>
              <w:t>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b/>
                <w:bCs/>
                <w:noProof/>
                <w:sz w:val="20"/>
                <w:szCs w:val="18"/>
              </w:rPr>
            </w:pPr>
          </w:p>
        </w:tc>
      </w:tr>
    </w:tbl>
    <w:p w:rsidR="00000000" w:rsidRDefault="002C0010">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w:t>
      </w:r>
      <w:r>
        <w:rPr>
          <w:rFonts w:ascii="Arial" w:hAnsi="Arial" w:cs="Arial"/>
          <w:noProof/>
          <w:sz w:val="20"/>
          <w:szCs w:val="20"/>
          <w:lang w:val="en-GB"/>
        </w:rPr>
        <w:t>Please indicate the duration of the plan / assessment / document where appropriate</w:t>
      </w:r>
    </w:p>
    <w:p w:rsidR="00000000" w:rsidRDefault="002C001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000000" w:rsidRDefault="002C0010">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000000" w:rsidRDefault="002C001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w:t>
      </w:r>
      <w:r>
        <w:rPr>
          <w:rFonts w:ascii="Arial" w:hAnsi="Arial" w:cs="Arial"/>
          <w:noProof/>
          <w:color w:val="000101"/>
          <w:sz w:val="20"/>
          <w:lang w:val="en-GB"/>
        </w:rPr>
        <w:t xml:space="preserve">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417"/>
        <w:gridCol w:w="3777"/>
        <w:gridCol w:w="3311"/>
        <w:gridCol w:w="1329"/>
        <w:gridCol w:w="899"/>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2C0010">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Kenya VMA report 200</w:t>
            </w:r>
            <w:r>
              <w:rPr>
                <w:rStyle w:val="propertyeditor"/>
                <w:rFonts w:ascii="Arial" w:hAnsi="Arial" w:cs="Arial"/>
                <w:noProof/>
                <w:color w:val="000101"/>
                <w:sz w:val="18"/>
                <w:szCs w:val="18"/>
                <w:shd w:val="clear" w:color="auto" w:fill="BDDCFF"/>
              </w:rPr>
              <w:t>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3" w:tgtFrame="_blank" w:history="1">
              <w:r>
                <w:rPr>
                  <w:rStyle w:val="propertyeditor"/>
                  <w:rFonts w:ascii="Arial" w:hAnsi="Arial" w:cs="Arial"/>
                  <w:noProof/>
                  <w:color w:val="0000FF" w:themeColor="hyperlink"/>
                  <w:sz w:val="18"/>
                  <w:szCs w:val="18"/>
                  <w:u w:val="single"/>
                </w:rPr>
                <w:t>F:\KEN VMA Report Nov 2009.do</w:t>
              </w:r>
              <w:r>
                <w:rPr>
                  <w:rStyle w:val="propertyeditor"/>
                  <w:rFonts w:ascii="Arial" w:hAnsi="Arial" w:cs="Arial"/>
                  <w:noProof/>
                  <w:color w:val="0000FF" w:themeColor="hyperlink"/>
                  <w:sz w:val="18"/>
                  <w:szCs w:val="18"/>
                  <w:u w:val="single"/>
                </w:rPr>
                <w:t>c</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06.05.2011 15:39:2</w:t>
            </w:r>
            <w:r>
              <w:rPr>
                <w:rStyle w:val="propertyeditor"/>
                <w:rFonts w:ascii="Arial" w:hAnsi="Arial" w:cs="Arial"/>
                <w:noProof/>
                <w:color w:val="000101"/>
                <w:sz w:val="18"/>
                <w:szCs w:val="18"/>
              </w:rPr>
              <w:t>7</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342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4" w:tgtFrame="_blank" w:history="1">
              <w:r>
                <w:rPr>
                  <w:rStyle w:val="propertyeditor"/>
                  <w:rFonts w:ascii="Arial" w:hAnsi="Arial" w:cs="Arial"/>
                  <w:noProof/>
                  <w:color w:val="0000FF" w:themeColor="hyperlink"/>
                  <w:sz w:val="18"/>
                  <w:szCs w:val="18"/>
                  <w:u w:val="single"/>
                </w:rPr>
                <w:t>KENYA Rotavirus vaccine Intro Plan.doc</w:t>
              </w:r>
              <w:r>
                <w:rPr>
                  <w:rStyle w:val="propertyeditor"/>
                  <w:rFonts w:ascii="Arial" w:hAnsi="Arial" w:cs="Arial"/>
                  <w:noProof/>
                  <w:color w:val="0000FF" w:themeColor="hyperlink"/>
                  <w:sz w:val="18"/>
                  <w:szCs w:val="18"/>
                  <w:u w:val="single"/>
                </w:rPr>
                <w:t>x</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16:19:3</w:t>
            </w:r>
            <w:r>
              <w:rPr>
                <w:rStyle w:val="propertyeditor"/>
                <w:rFonts w:ascii="Arial" w:hAnsi="Arial" w:cs="Arial"/>
                <w:noProof/>
                <w:color w:val="000101"/>
                <w:sz w:val="18"/>
                <w:szCs w:val="18"/>
              </w:rPr>
              <w:t>6</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comprehensive Multi Year Plan - cMYP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5" w:tgtFrame="_blank" w:history="1">
              <w:r>
                <w:rPr>
                  <w:rStyle w:val="propertyeditor"/>
                  <w:rFonts w:ascii="Arial" w:hAnsi="Arial" w:cs="Arial"/>
                  <w:noProof/>
                  <w:color w:val="0000FF" w:themeColor="hyperlink"/>
                  <w:sz w:val="18"/>
                  <w:szCs w:val="18"/>
                  <w:u w:val="single"/>
                </w:rPr>
                <w:t>cMYP Kenya 2011_2015 - update 11_5_2011.do</w:t>
              </w:r>
              <w:r>
                <w:rPr>
                  <w:rStyle w:val="propertyeditor"/>
                  <w:rFonts w:ascii="Arial" w:hAnsi="Arial" w:cs="Arial"/>
                  <w:noProof/>
                  <w:color w:val="0000FF" w:themeColor="hyperlink"/>
                  <w:sz w:val="18"/>
                  <w:szCs w:val="18"/>
                  <w:u w:val="single"/>
                </w:rPr>
                <w:t>c</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16:21:2</w:t>
            </w:r>
            <w:r>
              <w:rPr>
                <w:rStyle w:val="propertyeditor"/>
                <w:rFonts w:ascii="Arial" w:hAnsi="Arial" w:cs="Arial"/>
                <w:noProof/>
                <w:color w:val="000101"/>
                <w:sz w:val="18"/>
                <w:szCs w:val="18"/>
              </w:rPr>
              <w:t>2</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cMYP Costing tool for financial analysis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6" w:tgtFrame="_blank" w:history="1">
              <w:r>
                <w:rPr>
                  <w:rStyle w:val="propertyeditor"/>
                  <w:rFonts w:ascii="Arial" w:hAnsi="Arial" w:cs="Arial"/>
                  <w:noProof/>
                  <w:color w:val="0000FF" w:themeColor="hyperlink"/>
                  <w:sz w:val="18"/>
                  <w:szCs w:val="18"/>
                  <w:u w:val="single"/>
                </w:rPr>
                <w:t>Kenya cMYP Costing Tool Vs 6_5_10.xl</w:t>
              </w:r>
              <w:r>
                <w:rPr>
                  <w:rStyle w:val="propertyeditor"/>
                  <w:rFonts w:ascii="Arial" w:hAnsi="Arial" w:cs="Arial"/>
                  <w:noProof/>
                  <w:color w:val="0000FF" w:themeColor="hyperlink"/>
                  <w:sz w:val="18"/>
                  <w:szCs w:val="18"/>
                  <w:u w:val="single"/>
                </w:rPr>
                <w:t>s</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16:24:5</w:t>
            </w:r>
            <w:r>
              <w:rPr>
                <w:rStyle w:val="propertyeditor"/>
                <w:rFonts w:ascii="Arial" w:hAnsi="Arial" w:cs="Arial"/>
                <w:noProof/>
                <w:color w:val="000101"/>
                <w:sz w:val="18"/>
                <w:szCs w:val="18"/>
              </w:rPr>
              <w:t>1</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7" w:tgtFrame="_blank" w:history="1">
              <w:r>
                <w:rPr>
                  <w:rStyle w:val="propertyeditor"/>
                  <w:rFonts w:ascii="Arial" w:hAnsi="Arial" w:cs="Arial"/>
                  <w:noProof/>
                  <w:color w:val="0000FF" w:themeColor="hyperlink"/>
                  <w:sz w:val="18"/>
                  <w:szCs w:val="18"/>
                  <w:u w:val="single"/>
                </w:rPr>
                <w:t>CHICC JANUARY 2010[1].do</w:t>
              </w:r>
              <w:r>
                <w:rPr>
                  <w:rStyle w:val="propertyeditor"/>
                  <w:rFonts w:ascii="Arial" w:hAnsi="Arial" w:cs="Arial"/>
                  <w:noProof/>
                  <w:color w:val="0000FF" w:themeColor="hyperlink"/>
                  <w:sz w:val="18"/>
                  <w:szCs w:val="18"/>
                  <w:u w:val="single"/>
                </w:rPr>
                <w:t>c</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16:28:4</w:t>
            </w:r>
            <w:r>
              <w:rPr>
                <w:rStyle w:val="propertyeditor"/>
                <w:rFonts w:ascii="Arial" w:hAnsi="Arial" w:cs="Arial"/>
                <w:noProof/>
                <w:color w:val="000101"/>
                <w:sz w:val="18"/>
                <w:szCs w:val="18"/>
              </w:rPr>
              <w:t>2</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79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8" w:tgtFrame="_blank" w:history="1">
              <w:r>
                <w:rPr>
                  <w:rStyle w:val="propertyeditor"/>
                  <w:rFonts w:ascii="Arial" w:hAnsi="Arial" w:cs="Arial"/>
                  <w:noProof/>
                  <w:color w:val="0000FF" w:themeColor="hyperlink"/>
                  <w:sz w:val="18"/>
                  <w:szCs w:val="18"/>
                  <w:u w:val="single"/>
                </w:rPr>
                <w:t>CHICC July 2010 [2].do</w:t>
              </w:r>
              <w:r>
                <w:rPr>
                  <w:rStyle w:val="propertyeditor"/>
                  <w:rFonts w:ascii="Arial" w:hAnsi="Arial" w:cs="Arial"/>
                  <w:noProof/>
                  <w:color w:val="0000FF" w:themeColor="hyperlink"/>
                  <w:sz w:val="18"/>
                  <w:szCs w:val="18"/>
                  <w:u w:val="single"/>
                </w:rPr>
                <w:t>c</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16:28:5</w:t>
            </w:r>
            <w:r>
              <w:rPr>
                <w:rStyle w:val="propertyeditor"/>
                <w:rFonts w:ascii="Arial" w:hAnsi="Arial" w:cs="Arial"/>
                <w:noProof/>
                <w:color w:val="000101"/>
                <w:sz w:val="18"/>
                <w:szCs w:val="18"/>
              </w:rPr>
              <w:t>5</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60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19" w:tgtFrame="_blank" w:history="1">
              <w:r>
                <w:rPr>
                  <w:rStyle w:val="propertyeditor"/>
                  <w:rFonts w:ascii="Arial" w:hAnsi="Arial" w:cs="Arial"/>
                  <w:noProof/>
                  <w:color w:val="0000FF" w:themeColor="hyperlink"/>
                  <w:sz w:val="18"/>
                  <w:szCs w:val="18"/>
                  <w:u w:val="single"/>
                </w:rPr>
                <w:t>CHICC SEPTEMBER 2010[3].do</w:t>
              </w:r>
              <w:r>
                <w:rPr>
                  <w:rStyle w:val="propertyeditor"/>
                  <w:rFonts w:ascii="Arial" w:hAnsi="Arial" w:cs="Arial"/>
                  <w:noProof/>
                  <w:color w:val="0000FF" w:themeColor="hyperlink"/>
                  <w:sz w:val="18"/>
                  <w:szCs w:val="18"/>
                  <w:u w:val="single"/>
                </w:rPr>
                <w:t>c</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16:30:1</w:t>
            </w:r>
            <w:r>
              <w:rPr>
                <w:rStyle w:val="propertyeditor"/>
                <w:rFonts w:ascii="Arial" w:hAnsi="Arial" w:cs="Arial"/>
                <w:noProof/>
                <w:color w:val="000101"/>
                <w:sz w:val="18"/>
                <w:szCs w:val="18"/>
              </w:rPr>
              <w:t>4</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225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20" w:tgtFrame="_blank" w:history="1">
              <w:r>
                <w:rPr>
                  <w:rStyle w:val="propertyeditor"/>
                  <w:rFonts w:ascii="Arial" w:hAnsi="Arial" w:cs="Arial"/>
                  <w:noProof/>
                  <w:color w:val="0000FF" w:themeColor="hyperlink"/>
                  <w:sz w:val="18"/>
                  <w:szCs w:val="18"/>
                  <w:u w:val="single"/>
                </w:rPr>
                <w:t>CH-ICC Nov 2010[4].doc</w:t>
              </w:r>
              <w:r>
                <w:rPr>
                  <w:rStyle w:val="propertyeditor"/>
                  <w:rFonts w:ascii="Arial" w:hAnsi="Arial" w:cs="Arial"/>
                  <w:noProof/>
                  <w:color w:val="0000FF" w:themeColor="hyperlink"/>
                  <w:sz w:val="18"/>
                  <w:szCs w:val="18"/>
                  <w:u w:val="single"/>
                </w:rPr>
                <w:t>x</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16:31:0</w:t>
            </w:r>
            <w:r>
              <w:rPr>
                <w:rStyle w:val="propertyeditor"/>
                <w:rFonts w:ascii="Arial" w:hAnsi="Arial" w:cs="Arial"/>
                <w:noProof/>
                <w:color w:val="000101"/>
                <w:sz w:val="18"/>
                <w:szCs w:val="18"/>
              </w:rPr>
              <w:t>0</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19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21" w:tgtFrame="_blank" w:history="1">
              <w:r>
                <w:rPr>
                  <w:rStyle w:val="propertyeditor"/>
                  <w:rFonts w:ascii="Arial" w:hAnsi="Arial" w:cs="Arial"/>
                  <w:noProof/>
                  <w:color w:val="0000FF" w:themeColor="hyperlink"/>
                  <w:sz w:val="18"/>
                  <w:szCs w:val="18"/>
                  <w:u w:val="single"/>
                </w:rPr>
                <w:t>CHICC Dec_ 2010 [5].doc</w:t>
              </w:r>
              <w:r>
                <w:rPr>
                  <w:rStyle w:val="propertyeditor"/>
                  <w:rFonts w:ascii="Arial" w:hAnsi="Arial" w:cs="Arial"/>
                  <w:noProof/>
                  <w:color w:val="0000FF" w:themeColor="hyperlink"/>
                  <w:sz w:val="18"/>
                  <w:szCs w:val="18"/>
                  <w:u w:val="single"/>
                </w:rPr>
                <w:t>x</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16:31:3</w:t>
            </w:r>
            <w:r>
              <w:rPr>
                <w:rStyle w:val="propertyeditor"/>
                <w:rFonts w:ascii="Arial" w:hAnsi="Arial" w:cs="Arial"/>
                <w:noProof/>
                <w:color w:val="000101"/>
                <w:sz w:val="18"/>
                <w:szCs w:val="18"/>
              </w:rPr>
              <w:t>6</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593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endorsing Proposal </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Child Healthy ICC endorsing proposa</w:t>
            </w:r>
            <w:r>
              <w:rPr>
                <w:rStyle w:val="propertyeditor"/>
                <w:rFonts w:ascii="Arial" w:hAnsi="Arial" w:cs="Arial"/>
                <w:noProof/>
                <w:color w:val="000101"/>
                <w:sz w:val="18"/>
                <w:szCs w:val="18"/>
                <w:shd w:val="clear" w:color="auto" w:fill="BDDCFF"/>
              </w:rPr>
              <w:t>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22" w:tgtFrame="_blank" w:history="1">
              <w:r>
                <w:rPr>
                  <w:rStyle w:val="propertyeditor"/>
                  <w:rFonts w:ascii="Arial" w:hAnsi="Arial" w:cs="Arial"/>
                  <w:noProof/>
                  <w:color w:val="0000FF" w:themeColor="hyperlink"/>
                  <w:sz w:val="18"/>
                  <w:szCs w:val="18"/>
                  <w:u w:val="single"/>
                </w:rPr>
                <w:t>C:\SPECIAL CHILD HEALTH ICC APRIL 2011[1].doc</w:t>
              </w:r>
              <w:r>
                <w:rPr>
                  <w:rStyle w:val="propertyeditor"/>
                  <w:rFonts w:ascii="Arial" w:hAnsi="Arial" w:cs="Arial"/>
                  <w:noProof/>
                  <w:color w:val="0000FF" w:themeColor="hyperlink"/>
                  <w:sz w:val="18"/>
                  <w:szCs w:val="18"/>
                  <w:u w:val="single"/>
                </w:rPr>
                <w:t>m</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16.05.2011 16:29:3</w:t>
            </w:r>
            <w:r>
              <w:rPr>
                <w:rStyle w:val="propertyeditor"/>
                <w:rFonts w:ascii="Arial" w:hAnsi="Arial" w:cs="Arial"/>
                <w:noProof/>
                <w:color w:val="000101"/>
                <w:sz w:val="18"/>
                <w:szCs w:val="18"/>
              </w:rPr>
              <w:t>2</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24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r>
              <w:rPr>
                <w:rStyle w:val="propertyeditor"/>
                <w:rFonts w:ascii="Arial" w:hAnsi="Arial" w:cs="Arial"/>
                <w:noProof/>
                <w:color w:val="000101"/>
                <w:sz w:val="18"/>
                <w:szCs w:val="18"/>
                <w:shd w:val="clear" w:color="auto" w:fill="BDDCFF"/>
              </w:rPr>
              <w:t>)</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23" w:tgtFrame="_blank" w:history="1">
              <w:r>
                <w:rPr>
                  <w:rStyle w:val="propertyeditor"/>
                  <w:rFonts w:ascii="Arial" w:hAnsi="Arial" w:cs="Arial"/>
                  <w:noProof/>
                  <w:color w:val="0000FF" w:themeColor="hyperlink"/>
                  <w:sz w:val="18"/>
                  <w:szCs w:val="18"/>
                  <w:u w:val="single"/>
                </w:rPr>
                <w:t>JRF_data_for_2010_english_Kenya updated_March 14th.xl</w:t>
              </w:r>
              <w:r>
                <w:rPr>
                  <w:rStyle w:val="propertyeditor"/>
                  <w:rFonts w:ascii="Arial" w:hAnsi="Arial" w:cs="Arial"/>
                  <w:noProof/>
                  <w:color w:val="0000FF" w:themeColor="hyperlink"/>
                  <w:sz w:val="18"/>
                  <w:szCs w:val="18"/>
                  <w:u w:val="single"/>
                </w:rPr>
                <w:t>s</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23.05.2011 11:36:5</w:t>
            </w:r>
            <w:r>
              <w:rPr>
                <w:rStyle w:val="propertyeditor"/>
                <w:rFonts w:ascii="Arial" w:hAnsi="Arial" w:cs="Arial"/>
                <w:noProof/>
                <w:color w:val="000101"/>
                <w:sz w:val="18"/>
                <w:szCs w:val="18"/>
              </w:rPr>
              <w:t>2</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429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2C001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Strategic Plan 2008 to 201</w:t>
            </w:r>
            <w:r>
              <w:rPr>
                <w:rStyle w:val="propertyeditor"/>
                <w:rFonts w:ascii="Arial" w:hAnsi="Arial" w:cs="Arial"/>
                <w:noProof/>
                <w:color w:val="000101"/>
                <w:sz w:val="18"/>
                <w:szCs w:val="18"/>
                <w:shd w:val="clear" w:color="auto" w:fill="BDDCFF"/>
              </w:rPr>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2C0010">
            <w:pPr>
              <w:spacing w:after="0" w:line="240" w:lineRule="auto"/>
              <w:rPr>
                <w:rFonts w:ascii="Arial" w:hAnsi="Arial" w:cs="Arial"/>
                <w:noProof/>
                <w:color w:val="000101"/>
                <w:sz w:val="18"/>
                <w:szCs w:val="18"/>
              </w:rPr>
            </w:pPr>
            <w:hyperlink r:id="rId24" w:tgtFrame="_blank" w:history="1">
              <w:r>
                <w:rPr>
                  <w:rStyle w:val="propertyeditor"/>
                  <w:rFonts w:ascii="Arial" w:hAnsi="Arial" w:cs="Arial"/>
                  <w:noProof/>
                  <w:color w:val="0000FF" w:themeColor="hyperlink"/>
                  <w:sz w:val="18"/>
                  <w:szCs w:val="18"/>
                  <w:u w:val="single"/>
                </w:rPr>
                <w:t>Strategic Plan 2008-2012.pd</w:t>
              </w:r>
              <w:r>
                <w:rPr>
                  <w:rStyle w:val="propertyeditor"/>
                  <w:rFonts w:ascii="Arial" w:hAnsi="Arial" w:cs="Arial"/>
                  <w:noProof/>
                  <w:color w:val="0000FF" w:themeColor="hyperlink"/>
                  <w:sz w:val="18"/>
                  <w:szCs w:val="18"/>
                  <w:u w:val="single"/>
                </w:rPr>
                <w:t>f</w:t>
              </w:r>
            </w:hyperlink>
          </w:p>
          <w:p w:rsidR="00000000" w:rsidRDefault="002C001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2C001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25.05.2011 16:24:1</w:t>
            </w:r>
            <w:r>
              <w:rPr>
                <w:rStyle w:val="propertyeditor"/>
                <w:rFonts w:ascii="Arial" w:hAnsi="Arial" w:cs="Arial"/>
                <w:noProof/>
                <w:color w:val="000101"/>
                <w:sz w:val="18"/>
                <w:szCs w:val="18"/>
              </w:rPr>
              <w:t>8</w:t>
            </w:r>
          </w:p>
          <w:p w:rsidR="00000000" w:rsidRDefault="002C001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2C0010">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hAnsi="Arial" w:cs="Arial"/>
                <w:noProof/>
                <w:color w:val="000101"/>
                <w:sz w:val="18"/>
                <w:szCs w:val="18"/>
              </w:rPr>
            </w:pPr>
          </w:p>
        </w:tc>
      </w:tr>
    </w:tbl>
    <w:p w:rsidR="00000000" w:rsidRDefault="002C0010">
      <w:pPr>
        <w:jc w:val="both"/>
        <w:rPr>
          <w:rFonts w:ascii="Arial" w:eastAsia="Times New Roman" w:hAnsi="Arial" w:cs="Arial"/>
          <w:noProof/>
          <w:snapToGrid w:val="0"/>
          <w:lang w:val="en-GB"/>
        </w:rPr>
      </w:pPr>
    </w:p>
    <w:p w:rsidR="00000000" w:rsidRDefault="002C0010">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000000" w:rsidRDefault="002C0010">
      <w:pPr>
        <w:spacing w:after="0" w:line="240" w:lineRule="auto"/>
        <w:rPr>
          <w:rFonts w:ascii="Arial" w:hAnsi="Arial" w:cs="Arial"/>
          <w:noProof/>
          <w:sz w:val="16"/>
          <w:szCs w:val="16"/>
          <w:lang w:val="en-GB"/>
        </w:rPr>
      </w:pPr>
    </w:p>
    <w:p w:rsidR="00000000" w:rsidRDefault="002C0010">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r>
              <w:rPr>
                <w:rFonts w:ascii="Arial" w:hAnsi="Arial" w:cs="Arial"/>
                <w:noProof/>
                <w:sz w:val="22"/>
                <w:szCs w:val="22"/>
              </w:rPr>
              <w:t>In 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Keny</w:t>
            </w:r>
            <w:r>
              <w:rPr>
                <w:rStyle w:val="propertyeditor"/>
                <w:rFonts w:ascii="Arial" w:hAnsi="Arial" w:cs="Arial"/>
                <w:noProof/>
                <w:sz w:val="22"/>
                <w:szCs w:val="22"/>
              </w:rPr>
              <w:t>a</w:t>
            </w:r>
            <w:r>
              <w:rPr>
                <w:rFonts w:ascii="Arial" w:hAnsi="Arial" w:cs="Arial"/>
                <w:noProof/>
                <w:sz w:val="22"/>
                <w:szCs w:val="22"/>
              </w:rPr>
              <w:t xml:space="preserve"> hereby requests that a payment be made </w:t>
            </w:r>
            <w:r>
              <w:rPr>
                <w:rFonts w:ascii="Arial" w:hAnsi="Arial" w:cs="Arial"/>
                <w:noProof/>
                <w:sz w:val="22"/>
                <w:szCs w:val="22"/>
              </w:rPr>
              <w:t>via electronic bank transfer as detailed below:</w:t>
            </w:r>
          </w:p>
        </w:tc>
        <w:tc>
          <w:tcPr>
            <w:tcW w:w="9" w:type="pct"/>
            <w:tcBorders>
              <w:top w:val="single" w:sz="4" w:space="0" w:color="auto"/>
              <w:left w:val="nil"/>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2C0010">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2C0010">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2C001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2C0010">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2C0010">
            <w:pPr>
              <w:spacing w:after="0" w:line="240" w:lineRule="auto"/>
              <w:rPr>
                <w:rFonts w:ascii="Arial" w:eastAsiaTheme="minorHAnsi" w:hAnsi="Arial" w:cs="Arial"/>
                <w:noProof/>
                <w:sz w:val="20"/>
                <w:szCs w:val="20"/>
              </w:rPr>
            </w:pPr>
          </w:p>
        </w:tc>
      </w:tr>
    </w:tbl>
    <w:p w:rsidR="00000000" w:rsidRDefault="002C0010">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p>
    <w:p w:rsidR="00000000" w:rsidRDefault="002C0010">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p>
    <w:p w:rsidR="00000000" w:rsidRDefault="002C0010">
      <w:pPr>
        <w:pStyle w:val="default0"/>
        <w:jc w:val="both"/>
        <w:rPr>
          <w:rFonts w:ascii="Arial" w:hAnsi="Arial" w:cs="Arial"/>
          <w:noProof/>
          <w:sz w:val="22"/>
          <w:szCs w:val="22"/>
          <w:lang w:val="en-GB"/>
        </w:rPr>
      </w:pPr>
      <w:r>
        <w:rPr>
          <w:rFonts w:ascii="Arial" w:hAnsi="Arial" w:cs="Arial"/>
          <w:noProof/>
          <w:sz w:val="22"/>
          <w:szCs w:val="22"/>
          <w:lang w:val="en-GB"/>
        </w:rPr>
        <w:t xml:space="preserve">Signature of Government’s </w:t>
      </w:r>
      <w:r>
        <w:rPr>
          <w:rFonts w:ascii="Arial" w:hAnsi="Arial" w:cs="Arial"/>
          <w:noProof/>
          <w:sz w:val="22"/>
          <w:szCs w:val="22"/>
          <w:lang w:val="en-GB"/>
        </w:rPr>
        <w:t>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2C0010">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2C0010">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2C0010">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2C001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2C0010">
            <w:pPr>
              <w:pStyle w:val="default0"/>
              <w:spacing w:before="240" w:beforeAutospacing="0" w:after="240" w:afterAutospacing="0"/>
              <w:jc w:val="both"/>
              <w:rPr>
                <w:rFonts w:ascii="Arial" w:hAnsi="Arial" w:cs="Arial"/>
                <w:noProof/>
                <w:sz w:val="22"/>
                <w:szCs w:val="22"/>
              </w:rPr>
            </w:pPr>
          </w:p>
          <w:p w:rsidR="00000000" w:rsidRDefault="002C0010">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2C001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2C0010">
            <w:pPr>
              <w:spacing w:after="0" w:line="240" w:lineRule="auto"/>
              <w:rPr>
                <w:rFonts w:ascii="Arial" w:eastAsiaTheme="minorHAnsi" w:hAnsi="Arial" w:cs="Arial"/>
                <w:sz w:val="20"/>
                <w:szCs w:val="20"/>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p w:rsidR="00000000" w:rsidRDefault="002C001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2C0010">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2C001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2C001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2C0010">
            <w:pPr>
              <w:spacing w:after="0" w:line="240" w:lineRule="auto"/>
              <w:rPr>
                <w:rFonts w:ascii="Arial" w:eastAsiaTheme="minorHAnsi" w:hAnsi="Arial" w:cs="Arial"/>
                <w:sz w:val="20"/>
                <w:szCs w:val="20"/>
              </w:rPr>
            </w:pPr>
          </w:p>
        </w:tc>
      </w:tr>
    </w:tbl>
    <w:p w:rsidR="00000000" w:rsidRDefault="002C0010">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Fonts w:ascii="Arial" w:hAnsi="Arial" w:cs="Arial"/>
          <w:noProof/>
          <w:sz w:val="22"/>
          <w:lang w:val="en-GB"/>
        </w:rPr>
        <w:t>is held by (Institution name)</w:t>
      </w:r>
      <w:r>
        <w:rPr>
          <w:rFonts w:ascii="Arial" w:hAnsi="Arial" w:cs="Arial"/>
          <w:noProof/>
          <w:sz w:val="22"/>
          <w:lang w:val="en-GB"/>
        </w:rPr>
        <w:t xml:space="preserve"> </w:t>
      </w:r>
      <w:r>
        <w:rPr>
          <w:rFonts w:ascii="Arial" w:hAnsi="Arial" w:cs="Arial"/>
          <w:noProof/>
          <w:sz w:val="22"/>
          <w:lang w:val="en-GB"/>
        </w:rPr>
        <w:t>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0</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2C001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2C0010">
            <w:pPr>
              <w:pStyle w:val="default0"/>
              <w:spacing w:before="0" w:beforeAutospacing="0" w:after="120" w:afterAutospacing="0"/>
              <w:jc w:val="both"/>
              <w:rPr>
                <w:rFonts w:ascii="Arial" w:hAnsi="Arial" w:cs="Arial"/>
                <w:noProof/>
                <w:sz w:val="18"/>
                <w:szCs w:val="18"/>
              </w:rPr>
            </w:pPr>
          </w:p>
        </w:tc>
      </w:tr>
    </w:tbl>
    <w:p w:rsidR="00000000" w:rsidRDefault="002C0010">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jc w:val="center"/>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2C0010">
            <w:pPr>
              <w:pStyle w:val="default0"/>
              <w:spacing w:before="0" w:beforeAutospacing="0" w:after="0" w:afterAutospacing="0"/>
              <w:jc w:val="both"/>
              <w:rPr>
                <w:rFonts w:ascii="Arial" w:hAnsi="Arial" w:cs="Arial"/>
                <w:noProof/>
                <w:sz w:val="22"/>
                <w:szCs w:val="22"/>
              </w:rPr>
            </w:pPr>
          </w:p>
          <w:p w:rsidR="00000000" w:rsidRDefault="002C0010">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2C001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2C0010">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2C001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2C0010">
            <w:pPr>
              <w:pStyle w:val="default0"/>
              <w:spacing w:before="0" w:beforeAutospacing="0" w:after="0" w:afterAutospacing="0"/>
              <w:jc w:val="both"/>
              <w:rPr>
                <w:rFonts w:ascii="Arial" w:hAnsi="Arial" w:cs="Arial"/>
                <w:noProof/>
                <w:sz w:val="22"/>
                <w:szCs w:val="22"/>
              </w:rPr>
            </w:pPr>
          </w:p>
          <w:p w:rsidR="00000000" w:rsidRDefault="002C0010">
            <w:pPr>
              <w:pStyle w:val="default0"/>
              <w:spacing w:before="0" w:beforeAutospacing="0" w:after="0" w:afterAutospacing="0"/>
              <w:jc w:val="both"/>
              <w:rPr>
                <w:rFonts w:ascii="Arial" w:hAnsi="Arial" w:cs="Arial"/>
                <w:noProof/>
                <w:sz w:val="22"/>
                <w:szCs w:val="22"/>
              </w:rPr>
            </w:pPr>
          </w:p>
          <w:p w:rsidR="00000000" w:rsidRDefault="002C0010">
            <w:pPr>
              <w:pStyle w:val="default0"/>
              <w:spacing w:before="0" w:beforeAutospacing="0" w:after="0" w:afterAutospacing="0"/>
              <w:jc w:val="both"/>
              <w:rPr>
                <w:rFonts w:ascii="Arial" w:hAnsi="Arial" w:cs="Arial"/>
                <w:noProof/>
                <w:sz w:val="22"/>
                <w:szCs w:val="22"/>
              </w:rPr>
            </w:pPr>
          </w:p>
          <w:p w:rsidR="00000000" w:rsidRDefault="002C0010">
            <w:pPr>
              <w:pStyle w:val="default0"/>
              <w:spacing w:before="0" w:beforeAutospacing="0" w:after="0" w:afterAutospacing="0"/>
              <w:jc w:val="both"/>
              <w:rPr>
                <w:rFonts w:ascii="Arial" w:hAnsi="Arial" w:cs="Arial"/>
                <w:noProof/>
                <w:sz w:val="22"/>
                <w:szCs w:val="22"/>
              </w:rPr>
            </w:pPr>
          </w:p>
          <w:p w:rsidR="00000000" w:rsidRDefault="002C0010">
            <w:pPr>
              <w:pStyle w:val="default0"/>
              <w:spacing w:before="0" w:beforeAutospacing="0" w:after="0" w:afterAutospacing="0"/>
              <w:jc w:val="both"/>
              <w:rPr>
                <w:rFonts w:ascii="Arial" w:hAnsi="Arial" w:cs="Arial"/>
                <w:noProof/>
                <w:sz w:val="22"/>
                <w:szCs w:val="22"/>
              </w:rPr>
            </w:pPr>
          </w:p>
          <w:p w:rsidR="00000000" w:rsidRDefault="002C0010">
            <w:pPr>
              <w:pStyle w:val="default0"/>
              <w:spacing w:before="0" w:beforeAutospacing="0" w:after="0" w:afterAutospacing="0"/>
              <w:jc w:val="both"/>
              <w:rPr>
                <w:rFonts w:ascii="Arial" w:hAnsi="Arial" w:cs="Arial"/>
                <w:noProof/>
                <w:sz w:val="22"/>
                <w:szCs w:val="22"/>
              </w:rPr>
            </w:pPr>
          </w:p>
        </w:tc>
      </w:tr>
    </w:tbl>
    <w:p w:rsidR="00000000" w:rsidRDefault="002C0010">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C0010">
      <w:pPr>
        <w:spacing w:after="0" w:line="240" w:lineRule="auto"/>
      </w:pPr>
      <w:r>
        <w:separator/>
      </w:r>
    </w:p>
  </w:endnote>
  <w:endnote w:type="continuationSeparator" w:id="0">
    <w:p w:rsidR="00000000" w:rsidRDefault="002C0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2C001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22</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22</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C0010">
      <w:pPr>
        <w:spacing w:after="0" w:line="240" w:lineRule="auto"/>
      </w:pPr>
      <w:r>
        <w:separator/>
      </w:r>
    </w:p>
  </w:footnote>
  <w:footnote w:type="continuationSeparator" w:id="0">
    <w:p w:rsidR="00000000" w:rsidRDefault="002C0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2C0010"/>
    <w:rsid w:val="002C00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_Dev/ObjectEditor/OpenFileItem?editedObjectId=24971170&amp;propertyName=FormAttachments%5b1%5d.FileData" TargetMode="External"/><Relationship Id="rId18" Type="http://schemas.openxmlformats.org/officeDocument/2006/relationships/hyperlink" Target="/PDExtranet_Dev/ObjectEditor/OpenFileItem?editedObjectId=24971170&amp;propertyName=FormAttachments%5b6%5d.FileDa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PDExtranet_Dev/ObjectEditor/OpenFileItem?editedObjectId=24971170&amp;propertyName=FormAttachments%5b9%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_Dev/ObjectEditor/OpenFileItem?editedObjectId=24971170&amp;propertyName=FormAttachments%5b5%5d.FileDa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DExtranet_Dev/ObjectEditor/OpenFileItem?editedObjectId=24971170&amp;propertyName=FormAttachments%5b4%5d.FileData" TargetMode="External"/><Relationship Id="rId20" Type="http://schemas.openxmlformats.org/officeDocument/2006/relationships/hyperlink" Target="/PDExtranet_Dev/ObjectEditor/OpenFileItem?editedObjectId=24971170&amp;propertyName=FormAttachments%5b8%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PDExtranet_Dev/ObjectEditor/OpenFileItem?editedObjectId=24971170&amp;propertyName=FormAttachments%5b12%5d.FileData" TargetMode="External"/><Relationship Id="rId5" Type="http://schemas.openxmlformats.org/officeDocument/2006/relationships/webSettings" Target="webSettings.xml"/><Relationship Id="rId15" Type="http://schemas.openxmlformats.org/officeDocument/2006/relationships/hyperlink" Target="/PDExtranet_Dev/ObjectEditor/OpenFileItem?editedObjectId=24971170&amp;propertyName=FormAttachments%5b3%5d.FileData" TargetMode="External"/><Relationship Id="rId23" Type="http://schemas.openxmlformats.org/officeDocument/2006/relationships/hyperlink" Target="/PDExtranet_Dev/ObjectEditor/OpenFileItem?editedObjectId=24971170&amp;propertyName=FormAttachments%5b11%5d.FileData" TargetMode="External"/><Relationship Id="rId10" Type="http://schemas.openxmlformats.org/officeDocument/2006/relationships/hyperlink" Target="mailto:proposals@gavialliance.org" TargetMode="External"/><Relationship Id="rId19" Type="http://schemas.openxmlformats.org/officeDocument/2006/relationships/hyperlink" Target="/PDExtranet_Dev/ObjectEditor/OpenFileItem?editedObjectId=24971170&amp;propertyName=FormAttachments%5b7%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_Dev/ObjectEditor/OpenFileItem?editedObjectId=24971170&amp;propertyName=FormAttachments%5b2%5d.FileData" TargetMode="External"/><Relationship Id="rId22" Type="http://schemas.openxmlformats.org/officeDocument/2006/relationships/hyperlink" Target="/PDExtranet_Dev/ObjectEditor/OpenFileItem?editedObjectId=24971170&amp;propertyName=FormAttachments%5b10%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D76C-825E-42F9-BD34-D33C438A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10622</Words>
  <Characters>60546</Characters>
  <Application>Microsoft Office Word</Application>
  <DocSecurity>0</DocSecurity>
  <Lines>504</Lines>
  <Paragraphs>142</Paragraphs>
  <ScaleCrop>false</ScaleCrop>
  <Company>GAVI Alliance</Company>
  <LinksUpToDate>false</LinksUpToDate>
  <CharactersWithSpaces>71026</CharactersWithSpaces>
  <SharedDoc>false</SharedDoc>
  <HyperlinkBase>https://appsportal-sand.gavialliance.org/PDExtranet_Dev/EditableForms/Proposal/Prop2011EN/Prop2011EN.htm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sklabnikova</cp:lastModifiedBy>
  <cp:revision>2</cp:revision>
  <dcterms:created xsi:type="dcterms:W3CDTF">2011-06-24T13:41:00Z</dcterms:created>
  <dcterms:modified xsi:type="dcterms:W3CDTF">2011-06-24T13:41:00Z</dcterms:modified>
</cp:coreProperties>
</file>