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79" w:rsidRDefault="00F84979">
      <w:pPr>
        <w:spacing w:after="0" w:line="240" w:lineRule="auto"/>
        <w:rPr>
          <w:rFonts w:ascii="Arial" w:hAnsi="Arial" w:cs="Arial"/>
          <w:noProof/>
          <w:sz w:val="16"/>
          <w:szCs w:val="16"/>
          <w:lang w:val="fr-CH"/>
        </w:rPr>
      </w:pPr>
    </w:p>
    <w:p w:rsidR="00F84979" w:rsidRDefault="00934FFC">
      <w:pPr>
        <w:pStyle w:val="default0"/>
        <w:spacing w:before="0" w:beforeAutospacing="0" w:after="0" w:afterAutospacing="0"/>
        <w:jc w:val="both"/>
        <w:rPr>
          <w:rFonts w:ascii="Arial" w:hAnsi="Arial" w:cs="Arial"/>
          <w:noProof/>
          <w:sz w:val="22"/>
          <w:lang w:val="fr-CH"/>
        </w:rPr>
      </w:pPr>
      <w:r>
        <w:rPr>
          <w:rFonts w:ascii="Arial" w:hAnsi="Arial" w:cs="Arial"/>
          <w:noProof/>
          <w:sz w:val="22"/>
          <w:lang w:val="en-GB" w:eastAsia="en-GB"/>
        </w:rPr>
        <w:drawing>
          <wp:inline distT="0" distB="0" distL="0" distR="0">
            <wp:extent cx="1562100" cy="906780"/>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9" cstate="print"/>
                    <a:srcRect/>
                    <a:stretch>
                      <a:fillRect/>
                    </a:stretch>
                  </pic:blipFill>
                  <pic:spPr bwMode="auto">
                    <a:xfrm>
                      <a:off x="0" y="0"/>
                      <a:ext cx="1562100" cy="906780"/>
                    </a:xfrm>
                    <a:prstGeom prst="rect">
                      <a:avLst/>
                    </a:prstGeom>
                    <a:noFill/>
                    <a:ln w="9525">
                      <a:noFill/>
                      <a:miter lim="800000"/>
                      <a:headEnd/>
                      <a:tailEnd/>
                    </a:ln>
                  </pic:spPr>
                </pic:pic>
              </a:graphicData>
            </a:graphic>
          </wp:inline>
        </w:drawing>
      </w:r>
    </w:p>
    <w:p w:rsidR="00F84979" w:rsidRDefault="00934FFC">
      <w:pPr>
        <w:jc w:val="center"/>
        <w:rPr>
          <w:rFonts w:ascii="Arial" w:hAnsi="Arial" w:cs="Arial"/>
          <w:i/>
          <w:iCs/>
          <w:noProof/>
          <w:color w:val="000101"/>
          <w:sz w:val="28"/>
          <w:szCs w:val="28"/>
          <w:lang w:val="fr-CH"/>
        </w:rPr>
      </w:pPr>
      <w:r>
        <w:rPr>
          <w:rFonts w:ascii="Arial" w:hAnsi="Arial" w:cs="Arial"/>
          <w:i/>
          <w:iCs/>
          <w:noProof/>
          <w:color w:val="000101"/>
          <w:sz w:val="28"/>
          <w:szCs w:val="28"/>
          <w:lang w:val="fr-CH"/>
        </w:rPr>
        <w:t>GAVI Alliance</w:t>
      </w:r>
    </w:p>
    <w:p w:rsidR="00F84979" w:rsidRDefault="00934FFC">
      <w:pPr>
        <w:spacing w:after="0"/>
        <w:jc w:val="center"/>
        <w:rPr>
          <w:rFonts w:ascii="Arial" w:eastAsiaTheme="minorEastAsia" w:hAnsi="Arial" w:cs="Arial"/>
          <w:b/>
          <w:iCs/>
          <w:noProof/>
          <w:color w:val="000101"/>
          <w:sz w:val="56"/>
          <w:szCs w:val="56"/>
          <w:lang w:val="fr-CH"/>
        </w:rPr>
      </w:pPr>
      <w:r>
        <w:rPr>
          <w:rFonts w:ascii="Arial" w:eastAsiaTheme="minorEastAsia" w:hAnsi="Arial" w:cs="Arial"/>
          <w:b/>
          <w:iCs/>
          <w:noProof/>
          <w:color w:val="000101"/>
          <w:sz w:val="56"/>
          <w:szCs w:val="56"/>
          <w:lang w:val="fr-CH"/>
        </w:rPr>
        <w:t>Formulaire pour les propositions des pays</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spacing w:after="0"/>
        <w:jc w:val="center"/>
        <w:rPr>
          <w:rFonts w:ascii="Arial" w:eastAsiaTheme="minorEastAsia" w:hAnsi="Arial" w:cs="Arial"/>
          <w:i/>
          <w:iCs/>
          <w:noProof/>
          <w:color w:val="000101"/>
          <w:sz w:val="28"/>
          <w:szCs w:val="28"/>
          <w:lang w:val="fr-CH"/>
        </w:rPr>
      </w:pPr>
      <w:r>
        <w:rPr>
          <w:rFonts w:ascii="Arial" w:eastAsiaTheme="minorEastAsia" w:hAnsi="Arial" w:cs="Arial"/>
          <w:i/>
          <w:iCs/>
          <w:noProof/>
          <w:color w:val="000101"/>
          <w:sz w:val="28"/>
          <w:szCs w:val="28"/>
          <w:lang w:val="fr-CH"/>
        </w:rPr>
        <w:t>Demande de soutien aux vaccins nouveaux ou sous-utilisés (SVN)</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spacing w:after="0"/>
        <w:jc w:val="center"/>
        <w:rPr>
          <w:rFonts w:ascii="Arial" w:eastAsiaTheme="minorEastAsia" w:hAnsi="Arial" w:cs="Arial"/>
          <w:iCs/>
          <w:noProof/>
          <w:color w:val="000101"/>
          <w:sz w:val="32"/>
          <w:szCs w:val="28"/>
          <w:lang w:val="fr-CH"/>
        </w:rPr>
      </w:pPr>
      <w:r>
        <w:rPr>
          <w:rFonts w:ascii="Arial" w:eastAsiaTheme="minorEastAsia" w:hAnsi="Arial" w:cs="Arial"/>
          <w:iCs/>
          <w:noProof/>
          <w:color w:val="000101"/>
          <w:sz w:val="32"/>
          <w:szCs w:val="28"/>
          <w:lang w:val="fr-CH"/>
        </w:rPr>
        <w:t>présentée par</w:t>
      </w:r>
    </w:p>
    <w:p w:rsidR="00F84979" w:rsidRDefault="00934FFC">
      <w:pPr>
        <w:spacing w:after="0"/>
        <w:jc w:val="center"/>
        <w:rPr>
          <w:rFonts w:ascii="Arial" w:eastAsiaTheme="minorEastAsia" w:hAnsi="Arial" w:cs="Arial"/>
          <w:iCs/>
          <w:noProof/>
          <w:color w:val="000101"/>
          <w:sz w:val="56"/>
          <w:szCs w:val="56"/>
          <w:lang w:val="fr-CH"/>
        </w:rPr>
      </w:pPr>
      <w:r>
        <w:rPr>
          <w:rFonts w:ascii="Arial" w:eastAsiaTheme="minorEastAsia" w:hAnsi="Arial" w:cs="Arial"/>
          <w:iCs/>
          <w:noProof/>
          <w:color w:val="000101"/>
          <w:sz w:val="56"/>
          <w:szCs w:val="56"/>
          <w:lang w:val="fr-CH"/>
        </w:rPr>
        <w:t>le Gouvernement de</w:t>
      </w:r>
    </w:p>
    <w:p w:rsidR="00F84979" w:rsidRDefault="00934FFC">
      <w:pPr>
        <w:pStyle w:val="Title"/>
        <w:tabs>
          <w:tab w:val="clear" w:pos="360"/>
        </w:tabs>
        <w:spacing w:line="276" w:lineRule="auto"/>
        <w:rPr>
          <w:rFonts w:cs="Arial"/>
          <w:b/>
          <w:i/>
          <w:noProof/>
          <w:color w:val="008080"/>
          <w:sz w:val="56"/>
          <w:szCs w:val="56"/>
          <w:lang w:val="fr-CH"/>
        </w:rPr>
      </w:pPr>
      <w:r>
        <w:rPr>
          <w:rStyle w:val="propertyeditor"/>
          <w:rFonts w:cs="Arial"/>
          <w:b/>
          <w:i/>
          <w:noProof/>
          <w:color w:val="008080"/>
          <w:sz w:val="56"/>
          <w:szCs w:val="56"/>
          <w:lang w:val="fr-CH"/>
        </w:rPr>
        <w:t>Guinea-Bissau</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jc w:val="center"/>
        <w:rPr>
          <w:rFonts w:ascii="Arial" w:hAnsi="Arial" w:cs="Arial"/>
          <w:noProof/>
          <w:kern w:val="28"/>
          <w:sz w:val="32"/>
          <w:szCs w:val="32"/>
          <w:lang w:val="fr-CH"/>
        </w:rPr>
      </w:pPr>
      <w:r>
        <w:rPr>
          <w:rFonts w:ascii="Arial" w:hAnsi="Arial" w:cs="Arial"/>
          <w:noProof/>
          <w:kern w:val="28"/>
          <w:sz w:val="32"/>
          <w:szCs w:val="32"/>
          <w:lang w:val="fr-CH"/>
        </w:rPr>
        <w:t xml:space="preserve">Date de présentation : </w:t>
      </w:r>
      <w:r>
        <w:rPr>
          <w:rStyle w:val="propertyeditor"/>
          <w:rFonts w:ascii="Arial" w:hAnsi="Arial" w:cs="Arial"/>
          <w:b/>
          <w:noProof/>
          <w:color w:val="008080"/>
          <w:kern w:val="28"/>
          <w:sz w:val="32"/>
          <w:lang w:val="fr-CH"/>
        </w:rPr>
        <w:t>03.06.2011 11:33:10</w:t>
      </w:r>
    </w:p>
    <w:p w:rsidR="00F84979" w:rsidRDefault="00934FFC">
      <w:pPr>
        <w:jc w:val="center"/>
        <w:rPr>
          <w:rFonts w:ascii="Arial" w:hAnsi="Arial" w:cs="Arial"/>
          <w:b/>
          <w:noProof/>
          <w:sz w:val="28"/>
          <w:szCs w:val="28"/>
          <w:u w:val="single"/>
          <w:lang w:val="fr-CH"/>
        </w:rPr>
      </w:pPr>
      <w:r>
        <w:rPr>
          <w:rFonts w:ascii="Arial" w:hAnsi="Arial" w:cs="Arial"/>
          <w:b/>
          <w:noProof/>
          <w:sz w:val="28"/>
          <w:szCs w:val="28"/>
          <w:u w:val="single"/>
          <w:lang w:val="fr-CH"/>
        </w:rPr>
        <w:t xml:space="preserve">Date limite d’envoi des dossiers : </w:t>
      </w:r>
      <w:r>
        <w:rPr>
          <w:rStyle w:val="propertyeditor"/>
          <w:rFonts w:ascii="Arial" w:hAnsi="Arial" w:cs="Arial"/>
          <w:b/>
          <w:noProof/>
          <w:sz w:val="28"/>
          <w:szCs w:val="28"/>
          <w:u w:val="single"/>
          <w:shd w:val="clear" w:color="auto" w:fill="D9D9D9"/>
          <w:lang w:val="fr-CH"/>
        </w:rPr>
        <w:t>1 Jun 2011</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Caption"/>
        <w:ind w:right="-45"/>
        <w:jc w:val="center"/>
        <w:rPr>
          <w:rFonts w:ascii="Arial" w:hAnsi="Arial" w:cs="Arial"/>
          <w:noProof/>
          <w:color w:val="000101"/>
          <w:lang w:val="fr-CH"/>
        </w:rPr>
      </w:pPr>
      <w:r>
        <w:rPr>
          <w:rFonts w:ascii="Arial" w:hAnsi="Arial" w:cs="Arial"/>
          <w:noProof/>
          <w:color w:val="000101"/>
          <w:lang w:val="fr-CH"/>
        </w:rPr>
        <w:t>Sélectionnez l’année de début et de fin de votre plan pluriannuel complet (PPAC)</w:t>
      </w:r>
    </w:p>
    <w:tbl>
      <w:tblPr>
        <w:tblW w:w="0" w:type="auto"/>
        <w:jc w:val="center"/>
        <w:tblInd w:w="-963" w:type="dxa"/>
        <w:tblLook w:val="04A0" w:firstRow="1" w:lastRow="0" w:firstColumn="1" w:lastColumn="0" w:noHBand="0" w:noVBand="1"/>
      </w:tblPr>
      <w:tblGrid>
        <w:gridCol w:w="1727"/>
        <w:gridCol w:w="2552"/>
        <w:gridCol w:w="1843"/>
        <w:gridCol w:w="2752"/>
      </w:tblGrid>
      <w:tr w:rsidR="00F84979">
        <w:trPr>
          <w:jc w:val="center"/>
        </w:trPr>
        <w:tc>
          <w:tcPr>
            <w:tcW w:w="1727" w:type="dxa"/>
            <w:hideMark/>
          </w:tcPr>
          <w:p w:rsidR="00F84979" w:rsidRDefault="00934FFC">
            <w:pPr>
              <w:pStyle w:val="BalloonText"/>
              <w:rPr>
                <w:rFonts w:ascii="Arial" w:hAnsi="Arial" w:cs="Arial"/>
                <w:noProof/>
                <w:color w:val="000101"/>
                <w:sz w:val="20"/>
                <w:szCs w:val="20"/>
                <w:lang w:val="fr-CH"/>
              </w:rPr>
            </w:pPr>
            <w:r>
              <w:rPr>
                <w:rFonts w:ascii="Arial" w:hAnsi="Arial" w:cs="Arial"/>
                <w:noProof/>
                <w:color w:val="000101"/>
                <w:sz w:val="20"/>
                <w:szCs w:val="20"/>
                <w:lang w:val="fr-CH"/>
              </w:rPr>
              <w:t>Année de début</w:t>
            </w:r>
          </w:p>
        </w:tc>
        <w:tc>
          <w:tcPr>
            <w:tcW w:w="2552" w:type="dxa"/>
            <w:shd w:val="clear" w:color="auto" w:fill="FFFFFF"/>
            <w:hideMark/>
          </w:tcPr>
          <w:p w:rsidR="00F84979" w:rsidRDefault="00934FFC">
            <w:pPr>
              <w:rPr>
                <w:rFonts w:ascii="Arial" w:hAnsi="Arial" w:cs="Arial"/>
                <w:noProof/>
                <w:color w:val="000000"/>
                <w:lang w:val="fr-CH"/>
              </w:rPr>
            </w:pPr>
            <w:r>
              <w:rPr>
                <w:rStyle w:val="propertyeditor"/>
                <w:rFonts w:ascii="Arial" w:hAnsi="Arial" w:cs="Arial"/>
                <w:noProof/>
                <w:color w:val="000000"/>
                <w:shd w:val="clear" w:color="auto" w:fill="BDDCFF"/>
                <w:lang w:val="fr-CH"/>
              </w:rPr>
              <w:t>2010</w:t>
            </w:r>
          </w:p>
        </w:tc>
        <w:tc>
          <w:tcPr>
            <w:tcW w:w="1843" w:type="dxa"/>
            <w:hideMark/>
          </w:tcPr>
          <w:p w:rsidR="00F84979" w:rsidRDefault="00934FFC">
            <w:pPr>
              <w:pStyle w:val="BalloonText"/>
              <w:jc w:val="right"/>
              <w:rPr>
                <w:rFonts w:ascii="Arial" w:hAnsi="Arial" w:cs="Arial"/>
                <w:noProof/>
                <w:color w:val="000101"/>
                <w:sz w:val="20"/>
                <w:szCs w:val="20"/>
                <w:lang w:val="fr-CH"/>
              </w:rPr>
            </w:pPr>
            <w:r>
              <w:rPr>
                <w:rFonts w:ascii="Arial" w:hAnsi="Arial" w:cs="Arial"/>
                <w:noProof/>
                <w:color w:val="000101"/>
                <w:sz w:val="20"/>
                <w:szCs w:val="20"/>
                <w:lang w:val="fr-CH"/>
              </w:rPr>
              <w:t>Année de fin</w:t>
            </w:r>
          </w:p>
        </w:tc>
        <w:tc>
          <w:tcPr>
            <w:tcW w:w="2752" w:type="dxa"/>
            <w:hideMark/>
          </w:tcPr>
          <w:p w:rsidR="00F84979" w:rsidRDefault="00934FFC">
            <w:pPr>
              <w:rPr>
                <w:rFonts w:ascii="Arial" w:hAnsi="Arial" w:cs="Arial"/>
                <w:noProof/>
                <w:color w:val="000000"/>
                <w:lang w:val="fr-CH"/>
              </w:rPr>
            </w:pPr>
            <w:r>
              <w:rPr>
                <w:rStyle w:val="propertyeditor"/>
                <w:rFonts w:ascii="Arial" w:hAnsi="Arial" w:cs="Arial"/>
                <w:noProof/>
                <w:color w:val="000000"/>
                <w:shd w:val="clear" w:color="auto" w:fill="BDDCFF"/>
                <w:lang w:val="fr-CH"/>
              </w:rPr>
              <w:t>2014</w:t>
            </w:r>
          </w:p>
        </w:tc>
      </w:tr>
    </w:tbl>
    <w:p w:rsidR="00F84979" w:rsidRDefault="00934FFC">
      <w:pPr>
        <w:spacing w:after="120" w:line="240" w:lineRule="auto"/>
        <w:jc w:val="center"/>
        <w:rPr>
          <w:rFonts w:ascii="Arial" w:hAnsi="Arial" w:cs="Arial"/>
          <w:b/>
          <w:bCs/>
          <w:noProof/>
          <w:color w:val="000101"/>
          <w:sz w:val="24"/>
          <w:szCs w:val="24"/>
          <w:lang w:val="fr-CH"/>
        </w:rPr>
      </w:pPr>
      <w:r>
        <w:rPr>
          <w:rFonts w:ascii="Arial" w:hAnsi="Arial" w:cs="Arial"/>
          <w:b/>
          <w:bCs/>
          <w:noProof/>
          <w:color w:val="000101"/>
          <w:lang w:val="fr-CH"/>
        </w:rPr>
        <w:t>Formulaire révisé en janvier 2011</w:t>
      </w:r>
    </w:p>
    <w:p w:rsidR="00F84979" w:rsidRDefault="00934FFC">
      <w:pPr>
        <w:spacing w:after="120" w:line="240" w:lineRule="auto"/>
        <w:jc w:val="center"/>
        <w:rPr>
          <w:rFonts w:ascii="Arial" w:hAnsi="Arial" w:cs="Arial"/>
          <w:b/>
          <w:bCs/>
          <w:noProof/>
          <w:color w:val="000101"/>
          <w:lang w:val="fr-CH"/>
        </w:rPr>
      </w:pPr>
      <w:r>
        <w:rPr>
          <w:rFonts w:ascii="Arial" w:hAnsi="Arial" w:cs="Arial"/>
          <w:b/>
          <w:bCs/>
          <w:noProof/>
          <w:color w:val="000101"/>
          <w:lang w:val="fr-CH"/>
        </w:rPr>
        <w:t>(À utiliser avec les directives de décembre 2010)</w:t>
      </w:r>
    </w:p>
    <w:p w:rsidR="00F84979" w:rsidRDefault="00934FFC">
      <w:pPr>
        <w:rPr>
          <w:rFonts w:ascii="Arial" w:hAnsi="Arial" w:cs="Arial"/>
          <w:noProof/>
          <w:color w:val="000000"/>
          <w:lang w:val="fr-CH"/>
        </w:rPr>
      </w:pPr>
      <w:r>
        <w:rPr>
          <w:rFonts w:ascii="Arial" w:hAnsi="Arial" w:cs="Arial"/>
          <w:noProof/>
          <w:color w:val="000000"/>
          <w:lang w:val="fr-CH"/>
        </w:rPr>
        <w:t xml:space="preserve">Veuillez présenter votre proposition par le biais de la plateforme en ligne </w:t>
      </w:r>
      <w:hyperlink r:id="rId10" w:history="1">
        <w:r>
          <w:rPr>
            <w:rStyle w:val="Hyperlink"/>
            <w:rFonts w:ascii="Arial" w:hAnsi="Arial" w:cs="Arial"/>
            <w:noProof/>
            <w:lang w:val="fr-CH"/>
          </w:rPr>
          <w:t>https://AppsPortal.gavialliance.org/PDExtranet</w:t>
        </w:r>
      </w:hyperlink>
      <w:r>
        <w:rPr>
          <w:rFonts w:ascii="Arial" w:hAnsi="Arial" w:cs="Arial"/>
          <w:noProof/>
          <w:color w:val="000000"/>
          <w:lang w:val="fr-CH"/>
        </w:rPr>
        <w:t>.</w:t>
      </w:r>
    </w:p>
    <w:p w:rsidR="00F84979" w:rsidRDefault="00934FFC">
      <w:pPr>
        <w:jc w:val="both"/>
        <w:rPr>
          <w:rFonts w:ascii="Arial" w:hAnsi="Arial" w:cs="Arial"/>
          <w:noProof/>
          <w:color w:val="000000"/>
          <w:sz w:val="20"/>
          <w:szCs w:val="20"/>
          <w:lang w:val="fr-CH"/>
        </w:rPr>
      </w:pPr>
      <w:r>
        <w:rPr>
          <w:rFonts w:ascii="Arial" w:hAnsi="Arial" w:cs="Arial"/>
          <w:noProof/>
          <w:color w:val="000000"/>
          <w:sz w:val="20"/>
          <w:szCs w:val="20"/>
          <w:lang w:val="fr-CH"/>
        </w:rPr>
        <w:t xml:space="preserve">Pour toute demande de renseignements, prière de vous adresser à : </w:t>
      </w:r>
      <w:hyperlink r:id="rId11" w:history="1">
        <w:r>
          <w:rPr>
            <w:rStyle w:val="Hyperlink"/>
            <w:rFonts w:ascii="Arial" w:hAnsi="Arial" w:cs="Arial"/>
            <w:noProof/>
            <w:sz w:val="20"/>
            <w:szCs w:val="20"/>
            <w:lang w:val="fr-CH"/>
          </w:rPr>
          <w:t>proposals@gavialliance.org</w:t>
        </w:r>
      </w:hyperlink>
      <w:r>
        <w:rPr>
          <w:rFonts w:ascii="Arial" w:hAnsi="Arial" w:cs="Arial"/>
          <w:noProof/>
          <w:color w:val="000000"/>
          <w:sz w:val="20"/>
          <w:szCs w:val="20"/>
          <w:lang w:val="fr-CH"/>
        </w:rPr>
        <w:t xml:space="preserve"> ou aux représentants d’une institution partenaire de GAVI.</w:t>
      </w:r>
      <w:r>
        <w:rPr>
          <w:rFonts w:ascii="Arial" w:hAnsi="Arial" w:cs="Arial"/>
          <w:noProof/>
          <w:color w:val="000000"/>
          <w:sz w:val="20"/>
          <w:lang w:val="fr-CH"/>
        </w:rPr>
        <w:t xml:space="preserve"> Les documents pourront être portés à la connaissance des partenaires de GAVI, de ses collaborateurs et du public. La proposition et les pièces jointes doivent être présentées en anglais, espagnol, français ou russe.</w:t>
      </w:r>
    </w:p>
    <w:p w:rsidR="00F84979" w:rsidRDefault="00934FFC">
      <w:pPr>
        <w:jc w:val="both"/>
        <w:rPr>
          <w:rFonts w:ascii="Arial" w:hAnsi="Arial" w:cs="Arial"/>
          <w:noProof/>
          <w:color w:val="000101"/>
          <w:sz w:val="20"/>
          <w:szCs w:val="20"/>
          <w:lang w:val="fr-CH"/>
        </w:rPr>
      </w:pPr>
      <w:r>
        <w:rPr>
          <w:rFonts w:ascii="Arial" w:hAnsi="Arial" w:cs="Arial"/>
          <w:b/>
          <w:noProof/>
          <w:sz w:val="20"/>
          <w:szCs w:val="20"/>
          <w:lang w:val="fr-CH"/>
        </w:rPr>
        <w:t>Note :</w:t>
      </w:r>
      <w:r>
        <w:rPr>
          <w:rFonts w:ascii="Arial" w:hAnsi="Arial" w:cs="Arial"/>
          <w:noProof/>
          <w:sz w:val="20"/>
          <w:szCs w:val="20"/>
          <w:lang w:val="fr-CH"/>
        </w:rPr>
        <w:t xml:space="preserve"> assurez-vous que la demande ait bien été reçue par le Secrétariat de GAVI avant ou au plus tard le jour de la date limite.</w:t>
      </w:r>
    </w:p>
    <w:p w:rsidR="00F84979" w:rsidRDefault="00934FFC">
      <w:pPr>
        <w:jc w:val="both"/>
        <w:rPr>
          <w:rFonts w:ascii="Arial" w:hAnsi="Arial" w:cs="Arial"/>
          <w:noProof/>
          <w:color w:val="000101"/>
          <w:sz w:val="20"/>
          <w:szCs w:val="20"/>
          <w:lang w:val="fr-CH"/>
        </w:rPr>
      </w:pPr>
      <w:r>
        <w:rPr>
          <w:rFonts w:ascii="Arial" w:hAnsi="Arial" w:cs="Arial"/>
          <w:noProof/>
          <w:color w:val="000101"/>
          <w:sz w:val="20"/>
          <w:szCs w:val="20"/>
          <w:lang w:val="fr-CH"/>
        </w:rPr>
        <w:t>Le Secrétariat de GAVI n’est pas en mesure de retourner les documents présentés et les pièces jointes aux pays. Sauf mention contraire du pays, les documents seront communiqués aux partenaires de GAVI Alliance et au public.</w:t>
      </w:r>
    </w:p>
    <w:p w:rsidR="00F84979" w:rsidRDefault="00934FFC">
      <w:pPr>
        <w:spacing w:after="0" w:line="240" w:lineRule="auto"/>
        <w:rPr>
          <w:rFonts w:ascii="Arial" w:hAnsi="Arial" w:cs="Arial"/>
          <w:noProof/>
          <w:color w:val="000101"/>
          <w:lang w:val="fr-CH"/>
        </w:rPr>
      </w:pPr>
      <w:r>
        <w:rPr>
          <w:rFonts w:ascii="Arial" w:hAnsi="Arial" w:cs="Arial"/>
          <w:noProof/>
          <w:color w:val="000101"/>
          <w:lang w:val="fr-CH" w:eastAsia="en-GB"/>
        </w:rPr>
        <w:br w:type="page"/>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center"/>
        <w:rPr>
          <w:rFonts w:ascii="Arial" w:hAnsi="Arial" w:cs="Arial"/>
          <w:b/>
          <w:noProof/>
          <w:sz w:val="16"/>
          <w:szCs w:val="16"/>
          <w:lang w:val="fr-CH"/>
        </w:rPr>
      </w:pPr>
      <w:r>
        <w:rPr>
          <w:rFonts w:ascii="Arial" w:hAnsi="Arial" w:cs="Arial"/>
          <w:b/>
          <w:noProof/>
          <w:sz w:val="16"/>
          <w:szCs w:val="16"/>
          <w:lang w:val="fr-CH"/>
        </w:rPr>
        <w:lastRenderedPageBreak/>
        <w:t>CLAUSES ET CONDITIONS GÉNÉRALES DU SOUTIEN DE GAVI ALLIANCE</w:t>
      </w:r>
    </w:p>
    <w:p w:rsidR="00F84979" w:rsidRDefault="00F84979">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FINANCEMENT UTILISÉ UNIQUEMENT POUR DES PROGRAMMES APPROUVÉS</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présentant la demande (« le pays ») confirme que tous les fonds fournis par GAVI Alliance seront utilisés et appliqués dans le seul but de réaliser le(s) programme(s) décrit(s) dans la demande de soutien du pays. Toute modification substantielle du/des programme(s) approuvé(s) devra être révisée et approuvée au préalable par GAVI Alliance. Toutes les décisions de financement pour cette demande sont du ressort du Conseil d’administration de GAVI Alliance et sont subordonnées aux procédures du CEI et à la disponibilité des fonds.</w:t>
      </w:r>
    </w:p>
    <w:p w:rsidR="00F84979" w:rsidRDefault="00F84979">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AMENDEMENT DE LA PRÉSENTE PROPOSITION</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avertira GAVI Alliance par le biais de son rapport de situation annuel s’il souhaite proposer des changements à la description du/des programme(s) dans sa demande de soutien. L’Alliance instrumentera toute modification qu’elle aura approuvée et la proposition du pays sera amendée.</w:t>
      </w:r>
    </w:p>
    <w:p w:rsidR="00F84979" w:rsidRDefault="00F84979">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REMBOURSEMENT DES FONDS</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accepte de rembourser à GAVI Alliance tous les fonds qui ne sont pas utilisés pour le(s) programme(s) décrit(s) dans sa demande. Le remboursement par le pays s’effectuera en dollars des États-Unis, à moins que GAVI Alliance n’en décide autrement, dans les soixante jours après réception par le pays de la demande de remboursement de GAVI Alliance. Les fonds remboursés seront versés sur le(s) compte(s) désigné(s) par GAVI Alliance.</w:t>
      </w:r>
    </w:p>
    <w:p w:rsidR="00F84979" w:rsidRDefault="00F84979">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SUSPENSION/RÉSILIATION</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L’Alliance peut suspendre tout ou partie de ses financements au pays si elle a des raisons de soupçonner que les fonds ont été utilisés dans un autre but que pour les programmes décrits dans la présente demande ou toute modification de cette demande approuvée par GAVI. GAVI Alliance se réserve le droit de mettre fin à son soutien au pays pour les programmes décrits dans cette demande si des malversations des fonds de GAVI Alliance sont confirmées.</w:t>
      </w:r>
    </w:p>
    <w:p w:rsidR="00F84979" w:rsidRDefault="00F84979">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LUTTE CONTRE LA CORRUPTION</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confirme que les fonds apportés par GAVI Alliance ne seront en aucun cas offerts par lui à des tiers, et qu’il ne cherchera pas non plus à tirer des présents, des paiements ou des avantages directement ou indirectement en rapport avec cette demande qui pourraient être considérés comme une pratique illégale ou une prévarication.</w:t>
      </w:r>
    </w:p>
    <w:p w:rsidR="00F84979" w:rsidRDefault="00F84979">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CONTRÔLE DES COMPTES ET ARCHIVES</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réalisera des vérifications annuelles des comptes et les transmettra à GAVI Alliance, conformément aux conditions précisées. L’Alliance se réserve le droit de se livrer par elle-même ou au travers d’un agent à des contrôles des comptes ou des évaluations de la gestion financière afin d’assurer l'obligation de rendre compte des fonds décaissés au pays.</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tiendra des livres comptables précis justifiant l’utilisation des fonds de GAVI Alliance. Le pays conservera ses archives comptables conformément aux normes comptables approuvées par son gouvernement pendant au moins trois ans après la date du dernier décaissement de fonds de GAVI Alliance. En cas de litige sur une éventuelle malversation des fonds, le pays conservera ces dossiers jusqu'à ce que les résultats de l'audit soient définitifs. Le pays accepte de ne pas faire valoir ses privilèges documentaires à l’encontre de GAVI Alliance en rapport avec tout contrôle des comptes.</w:t>
      </w:r>
    </w:p>
    <w:p w:rsidR="00F84979" w:rsidRDefault="00F84979">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CONFIRMATION DE LA VALIDITE JURIDIQUE</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et les signataires pour le gouvernement confirment que sa demande de soutien et son rapport de situation annuel sont exacts et corrects et représentent un engagement juridiquement contraignant pour le pays, en vertu de ses lois, à réaliser les programmes décrits dans cette demande et amendés, le cas échéant, dans le rapport de situation annuel.</w:t>
      </w:r>
    </w:p>
    <w:p w:rsidR="00F84979" w:rsidRDefault="00F84979">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CONFIRMATION DU RESPECT DE LA POLITIQUE DE GAVI ALLIANCE SUR LA TRANSPARENCE ET LA RESPONSABILITÉ</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confirme qu'il a pris connaissance de la politique de GAVI Alliance sur la transparence et la responsabilité et qu’il respecte ses obligations.</w:t>
      </w:r>
    </w:p>
    <w:p w:rsidR="00F84979" w:rsidRDefault="00F84979">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UTILISATION DE COMPTES BANCAIRES COMMERCIAUX</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Il incombe au pays de vérifier avec toute la diligence requise l’adéquation des banques commerciales utilisées pour gérer le soutien en espèces de GAVI. Le pays confirme qu’il assumera l’entière responsabilité du remplacement du soutien de GAVI en apport de fonds qui serait perdu en raison d’une faillite de la banque, de fraude ou tout autre événement imprévu.</w:t>
      </w:r>
    </w:p>
    <w:p w:rsidR="00F84979" w:rsidRDefault="00F84979">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ARBITRAGE</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Tout litige entre le pays et GAVI Alliance occasionné par la présente demande ou en rapport avec elle qui n’aura pas été réglé à l’amiable dans un délai raisonnable sera soumis à un arbitrage à la demande de GAVI Alliance ou du pays. L’arbitrage sera conduit conformément au Règlement d’arbitrage de la CNUDCI alors en vigueur. Les parties acceptent d’être liées par la sanction arbitrale, comme règlement final de ce différend. Le lieu de l’arbitrage sera Genève, Suisse. La langue de l’arbitrage sera l’anglais.</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Pour tout litige portant sur montant égal ou inférieur à $US 100 000, un arbitre sera désigné par GAVI Alliance. Pour tout litige portant sur un montant supérieur à $US 100 000, trois arbitres seront nommés comme suit : GAVI Alliance et le pays désigneront chacun un arbitre et les deux arbitres ainsi nommés désigneront conjointement un troisième arbitre qui présidera.</w:t>
      </w:r>
    </w:p>
    <w:p w:rsidR="00F84979" w:rsidRDefault="00934FFC">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L’Alliance ne pourra être tenue pour responsable auprès du pays de toute réclamation ou perte en rapport avec les programmes décrits dans cette demande, y compris et sans limitation toute perte financière, conflit de responsabilités, tout dommage matériel, corporel ou décès. Le pays est seul responsable de tous les aspects de la gestion et de la mise en œuvre des programmes décrits dans la présente demande.</w:t>
      </w:r>
    </w:p>
    <w:p w:rsidR="00F84979" w:rsidRDefault="00F84979">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color w:val="000101"/>
          <w:lang w:val="fr-CH"/>
        </w:rPr>
      </w:pPr>
    </w:p>
    <w:p w:rsidR="00F84979" w:rsidRDefault="00F84979">
      <w:pPr>
        <w:rPr>
          <w:rFonts w:ascii="Arial" w:hAnsi="Arial" w:cs="Arial"/>
          <w:noProof/>
          <w:szCs w:val="24"/>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rPr>
          <w:rFonts w:ascii="Arial" w:hAnsi="Arial" w:cs="Arial"/>
          <w:noProof/>
          <w:szCs w:val="24"/>
          <w:lang w:val="fr-CH" w:eastAsia="en-GB"/>
        </w:rPr>
        <w:sectPr w:rsidR="00F84979">
          <w:footerReference w:type="default" r:id="rId12"/>
          <w:pgSz w:w="11907" w:h="16840" w:orient="landscape"/>
          <w:pgMar w:top="794" w:right="851" w:bottom="851" w:left="1418" w:header="708" w:footer="708" w:gutter="0"/>
          <w:cols w:space="708"/>
          <w:docGrid w:linePitch="360"/>
        </w:sectPr>
      </w:pPr>
    </w:p>
    <w:p w:rsidR="00F84979" w:rsidRDefault="00F84979">
      <w:pPr>
        <w:pStyle w:val="Default"/>
        <w:jc w:val="both"/>
        <w:rPr>
          <w:rFonts w:ascii="Arial" w:hAnsi="Arial" w:cs="Arial"/>
          <w:noProof/>
          <w:sz w:val="16"/>
          <w:szCs w:val="16"/>
          <w:lang w:val="fr-CH"/>
        </w:rPr>
      </w:pPr>
    </w:p>
    <w:tbl>
      <w:tblPr>
        <w:tblW w:w="5000" w:type="pct"/>
        <w:shd w:val="clear" w:color="auto" w:fill="006460"/>
        <w:tblLook w:val="04A0" w:firstRow="1" w:lastRow="0" w:firstColumn="1" w:lastColumn="0" w:noHBand="0" w:noVBand="1"/>
      </w:tblPr>
      <w:tblGrid>
        <w:gridCol w:w="15411"/>
      </w:tblGrid>
      <w:tr w:rsidR="00F84979">
        <w:tc>
          <w:tcPr>
            <w:tcW w:w="15411" w:type="dxa"/>
            <w:shd w:val="clear" w:color="auto" w:fill="006460"/>
            <w:hideMark/>
          </w:tcPr>
          <w:p w:rsidR="00F84979" w:rsidRDefault="00934FFC">
            <w:pPr>
              <w:pStyle w:val="Heading1"/>
              <w:numPr>
                <w:ilvl w:val="0"/>
                <w:numId w:val="6"/>
              </w:numPr>
              <w:tabs>
                <w:tab w:val="num" w:pos="360"/>
              </w:tabs>
              <w:spacing w:before="0"/>
              <w:ind w:left="357" w:hanging="357"/>
              <w:rPr>
                <w:noProof/>
                <w:color w:val="FFFFFF"/>
                <w:lang w:val="fr-CH"/>
              </w:rPr>
            </w:pPr>
            <w:bookmarkStart w:id="0" w:name="_Toc279951881"/>
            <w:bookmarkStart w:id="1" w:name="_Toc283566545"/>
            <w:r>
              <w:rPr>
                <w:noProof/>
                <w:color w:val="FFFFFF"/>
                <w:lang w:val="fr-CH"/>
              </w:rPr>
              <w:t>Caractéristiques de la demande</w:t>
            </w:r>
            <w:bookmarkEnd w:id="0"/>
            <w:bookmarkEnd w:id="1"/>
          </w:p>
        </w:tc>
      </w:tr>
      <w:tr w:rsidR="00F84979" w:rsidRPr="00176426">
        <w:trPr>
          <w:trHeight w:val="299"/>
        </w:trPr>
        <w:tc>
          <w:tcPr>
            <w:tcW w:w="15411" w:type="dxa"/>
            <w:shd w:val="clear" w:color="auto" w:fill="006460"/>
            <w:hideMark/>
          </w:tcPr>
          <w:p w:rsidR="00F84979" w:rsidRDefault="00934FFC">
            <w:pPr>
              <w:spacing w:after="0"/>
              <w:jc w:val="both"/>
              <w:rPr>
                <w:rFonts w:ascii="Arial" w:hAnsi="Arial" w:cs="Arial"/>
                <w:noProof/>
                <w:color w:val="000101"/>
                <w:lang w:val="fr-CH"/>
              </w:rPr>
            </w:pPr>
            <w:r>
              <w:rPr>
                <w:rFonts w:ascii="Arial" w:hAnsi="Arial" w:cs="Arial"/>
                <w:noProof/>
                <w:color w:val="FFFFFF"/>
                <w:lang w:val="fr-CH"/>
              </w:rPr>
              <w:t>Veuillez préciser quel type de soutien de GAVI vous souhaitez demander.</w:t>
            </w:r>
          </w:p>
        </w:tc>
      </w:tr>
    </w:tbl>
    <w:p w:rsidR="00F84979" w:rsidRDefault="00F84979">
      <w:pPr>
        <w:pStyle w:val="Default"/>
        <w:jc w:val="both"/>
        <w:rPr>
          <w:rFonts w:ascii="Arial" w:hAnsi="Arial" w:cs="Arial"/>
          <w:noProof/>
          <w:color w:val="auto"/>
          <w:sz w:val="22"/>
          <w:szCs w:val="22"/>
          <w:lang w:val="fr-CH"/>
        </w:rPr>
      </w:pPr>
    </w:p>
    <w:p w:rsidR="00F84979" w:rsidRDefault="00934FFC">
      <w:pPr>
        <w:jc w:val="both"/>
        <w:rPr>
          <w:rFonts w:ascii="Arial" w:hAnsi="Arial" w:cs="Arial"/>
          <w:noProof/>
          <w:color w:val="000101"/>
          <w:lang w:val="fr-CH"/>
        </w:rPr>
      </w:pPr>
      <w:r>
        <w:rPr>
          <w:rFonts w:ascii="Arial" w:hAnsi="Arial" w:cs="Arial"/>
          <w:b/>
          <w:bCs/>
          <w:noProof/>
          <w:color w:val="EC1B22"/>
          <w:lang w:val="fr-CH"/>
        </w:rPr>
        <w:t>Note importante :</w:t>
      </w:r>
      <w:r>
        <w:rPr>
          <w:rFonts w:ascii="Arial" w:hAnsi="Arial" w:cs="Arial"/>
          <w:noProof/>
          <w:color w:val="000101"/>
          <w:lang w:val="fr-CH"/>
        </w:rPr>
        <w:t xml:space="preserve"> pour permettre un fonctionnement correct du formulaire, prière de sélectionner les années du PPAC à la page précédente.</w:t>
      </w:r>
    </w:p>
    <w:p w:rsidR="00F84979" w:rsidRDefault="00934FFC">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pour ajouter des lignes, prière de cliquer sur l’icône </w:t>
      </w:r>
      <w:r>
        <w:rPr>
          <w:rFonts w:ascii="Arial" w:hAnsi="Arial" w:cs="Arial"/>
          <w:b/>
          <w:i/>
          <w:noProof/>
          <w:color w:val="000101"/>
          <w:sz w:val="20"/>
          <w:lang w:val="fr-CH"/>
        </w:rPr>
        <w:t>Nouveau champ</w:t>
      </w:r>
      <w:r>
        <w:rPr>
          <w:rFonts w:ascii="Arial" w:hAnsi="Arial" w:cs="Arial"/>
          <w:noProof/>
          <w:color w:val="000101"/>
          <w:sz w:val="20"/>
          <w:lang w:val="fr-CH"/>
        </w:rPr>
        <w:t xml:space="preserve"> dans la colonne </w:t>
      </w:r>
      <w:r>
        <w:rPr>
          <w:rFonts w:ascii="Arial" w:hAnsi="Arial" w:cs="Arial"/>
          <w:b/>
          <w:i/>
          <w:noProof/>
          <w:color w:val="000101"/>
          <w:sz w:val="20"/>
          <w:lang w:val="fr-CH"/>
        </w:rPr>
        <w:t>Action</w:t>
      </w:r>
      <w:r>
        <w:rPr>
          <w:rFonts w:ascii="Arial" w:hAnsi="Arial" w:cs="Arial"/>
          <w:noProof/>
          <w:color w:val="000101"/>
          <w:sz w:val="20"/>
          <w:lang w:val="fr-CH"/>
        </w:rPr>
        <w:t xml:space="preserve">. Utiliser l’icône </w:t>
      </w:r>
      <w:r>
        <w:rPr>
          <w:rFonts w:ascii="Arial" w:hAnsi="Arial" w:cs="Arial"/>
          <w:b/>
          <w:i/>
          <w:noProof/>
          <w:color w:val="000101"/>
          <w:sz w:val="20"/>
          <w:lang w:val="fr-CH"/>
        </w:rPr>
        <w:t>Supprimer champ</w:t>
      </w:r>
      <w:r>
        <w:rPr>
          <w:rFonts w:ascii="Arial" w:hAnsi="Arial" w:cs="Arial"/>
          <w:noProof/>
          <w:color w:val="000101"/>
          <w:sz w:val="20"/>
          <w:lang w:val="fr-CH"/>
        </w:rPr>
        <w:t xml:space="preserve"> pour supprimer une ligne.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768"/>
        <w:gridCol w:w="1717"/>
        <w:gridCol w:w="1417"/>
        <w:gridCol w:w="3768"/>
        <w:gridCol w:w="839"/>
      </w:tblGrid>
      <w:tr w:rsidR="00F84979">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Type de soutien</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Vaccin</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début</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fin</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Deuxième présentation préférée</w:t>
            </w:r>
            <w:r>
              <w:rPr>
                <w:rFonts w:ascii="Arial" w:hAnsi="Arial" w:cs="Arial"/>
                <w:b/>
                <w:noProof/>
                <w:sz w:val="18"/>
                <w:szCs w:val="18"/>
                <w:vertAlign w:val="superscript"/>
                <w:lang w:val="fr-CH"/>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F84979" w:rsidRPr="00176426">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New Vaccines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Pneumococcal (PCV10), 2 doses/vial,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Pneumococcal (PCV13), 1 doses/vial,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sz w:val="18"/>
                <w:szCs w:val="18"/>
                <w:lang w:val="fr-CH"/>
              </w:rPr>
            </w:pPr>
          </w:p>
        </w:tc>
      </w:tr>
      <w:tr w:rsidR="00F84979">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New Vaccines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Rotavirus 3-dose schedule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2014</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Rotavirus 2-dose schedule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sz w:val="18"/>
                <w:szCs w:val="18"/>
                <w:lang w:val="fr-CH"/>
              </w:rPr>
            </w:pPr>
          </w:p>
        </w:tc>
      </w:tr>
    </w:tbl>
    <w:p w:rsidR="00F84979" w:rsidRDefault="00934FFC">
      <w:pPr>
        <w:pStyle w:val="default0"/>
        <w:spacing w:before="0" w:beforeAutospacing="0" w:after="200" w:afterAutospacing="0" w:line="276" w:lineRule="auto"/>
        <w:jc w:val="both"/>
        <w:rPr>
          <w:rFonts w:ascii="Arial" w:hAnsi="Arial" w:cs="Arial"/>
          <w:noProof/>
          <w:sz w:val="20"/>
          <w:lang w:val="fr-CH"/>
        </w:rPr>
      </w:pPr>
      <w:r>
        <w:rPr>
          <w:rFonts w:ascii="Arial" w:hAnsi="Arial" w:cs="Arial"/>
          <w:b/>
          <w:noProof/>
          <w:sz w:val="18"/>
          <w:szCs w:val="18"/>
          <w:vertAlign w:val="superscript"/>
          <w:lang w:val="fr-CH"/>
        </w:rPr>
        <w:t>[1]</w:t>
      </w:r>
      <w:r>
        <w:rPr>
          <w:rFonts w:ascii="Arial" w:hAnsi="Arial" w:cs="Arial"/>
          <w:noProof/>
          <w:sz w:val="20"/>
          <w:lang w:val="fr-CH"/>
        </w:rPr>
        <w:t xml:space="preserve"> Cette « </w:t>
      </w:r>
      <w:r>
        <w:rPr>
          <w:rFonts w:ascii="Arial" w:hAnsi="Arial" w:cs="Arial"/>
          <w:b/>
          <w:i/>
          <w:noProof/>
          <w:sz w:val="20"/>
          <w:lang w:val="fr-CH"/>
        </w:rPr>
        <w:t>Deuxième présentation préférée</w:t>
      </w:r>
      <w:r>
        <w:rPr>
          <w:rFonts w:ascii="Arial" w:hAnsi="Arial" w:cs="Arial"/>
          <w:noProof/>
          <w:sz w:val="20"/>
          <w:lang w:val="fr-CH"/>
        </w:rPr>
        <w:t> » sera utilisée si la présentation préférée du vaccin sélectionné (dans la colonne « </w:t>
      </w:r>
      <w:r>
        <w:rPr>
          <w:rFonts w:ascii="Arial" w:hAnsi="Arial" w:cs="Arial"/>
          <w:b/>
          <w:noProof/>
          <w:sz w:val="20"/>
          <w:lang w:val="fr-CH"/>
        </w:rPr>
        <w:t>Vaccin</w:t>
      </w:r>
      <w:r>
        <w:rPr>
          <w:rFonts w:ascii="Arial" w:hAnsi="Arial" w:cs="Arial"/>
          <w:noProof/>
          <w:sz w:val="20"/>
          <w:lang w:val="fr-CH"/>
        </w:rPr>
        <w:t> ») n’est pas disponible. Si cette colonne est laissée en blanc, GAVI supposera que le pays préfère attendre jusqu’à ce que le vaccin sélectionné devienne disponible.</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rPr>
          <w:rFonts w:ascii="Arial" w:hAnsi="Arial" w:cs="Arial"/>
          <w:noProof/>
          <w:szCs w:val="24"/>
          <w:lang w:val="fr-CH" w:eastAsia="en-GB"/>
        </w:rPr>
        <w:sectPr w:rsidR="00F84979">
          <w:pgSz w:w="16840" w:h="11907"/>
          <w:pgMar w:top="851" w:right="851" w:bottom="1418" w:left="794" w:header="708" w:footer="708" w:gutter="0"/>
          <w:cols w:space="720"/>
        </w:sectPr>
      </w:pPr>
    </w:p>
    <w:p w:rsidR="00F84979" w:rsidRDefault="00F84979">
      <w:pPr>
        <w:rPr>
          <w:rFonts w:ascii="Arial" w:hAnsi="Arial" w:cs="Arial"/>
          <w:noProof/>
          <w:sz w:val="16"/>
          <w:szCs w:val="16"/>
          <w:lang w:val="fr-CH"/>
        </w:rPr>
      </w:pPr>
    </w:p>
    <w:p w:rsidR="00F84979" w:rsidRDefault="00934FFC">
      <w:pPr>
        <w:pStyle w:val="Heading1"/>
        <w:numPr>
          <w:ilvl w:val="0"/>
          <w:numId w:val="6"/>
        </w:numPr>
        <w:tabs>
          <w:tab w:val="num" w:pos="360"/>
        </w:tabs>
        <w:rPr>
          <w:noProof/>
          <w:lang w:val="fr-CH"/>
        </w:rPr>
      </w:pPr>
      <w:bookmarkStart w:id="2" w:name="_Toc279951895"/>
      <w:bookmarkStart w:id="3" w:name="_Toc283566546"/>
      <w:r>
        <w:rPr>
          <w:noProof/>
          <w:lang w:val="fr-CH"/>
        </w:rPr>
        <w:t>Table des matières</w:t>
      </w:r>
      <w:bookmarkEnd w:id="2"/>
      <w:bookmarkEnd w:id="3"/>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spacing w:after="240"/>
        <w:ind w:right="-51"/>
        <w:rPr>
          <w:rFonts w:ascii="Arial" w:hAnsi="Arial" w:cs="Arial"/>
          <w:b/>
          <w:bCs/>
          <w:noProof/>
          <w:lang w:val="fr-CH"/>
        </w:rPr>
      </w:pPr>
      <w:r>
        <w:rPr>
          <w:rFonts w:ascii="Arial" w:hAnsi="Arial" w:cs="Arial"/>
          <w:b/>
          <w:bCs/>
          <w:noProof/>
          <w:lang w:val="fr-CH"/>
        </w:rPr>
        <w:t>Sections</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CM36"/>
        <w:spacing w:before="240" w:after="120"/>
        <w:ind w:right="-51"/>
        <w:rPr>
          <w:rFonts w:ascii="Arial" w:hAnsi="Arial" w:cs="Arial"/>
          <w:i/>
          <w:iCs/>
          <w:noProof/>
          <w:lang w:val="fr-CH"/>
        </w:rPr>
      </w:pPr>
      <w:r>
        <w:rPr>
          <w:rFonts w:ascii="Arial" w:hAnsi="Arial" w:cs="Arial"/>
          <w:i/>
          <w:iCs/>
          <w:noProof/>
          <w:lang w:val="fr-CH"/>
        </w:rPr>
        <w:t>Introduction</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Page de couverture</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Clauses et conditions générales du soutien de GAVI Alliance</w:t>
      </w:r>
    </w:p>
    <w:p w:rsidR="00F84979" w:rsidRDefault="00934FFC">
      <w:pPr>
        <w:pStyle w:val="CM36"/>
        <w:spacing w:before="240" w:after="120"/>
        <w:ind w:right="-51"/>
        <w:rPr>
          <w:rFonts w:ascii="Arial" w:hAnsi="Arial" w:cs="Arial"/>
          <w:i/>
          <w:iCs/>
          <w:noProof/>
          <w:lang w:val="fr-CH"/>
        </w:rPr>
      </w:pPr>
      <w:r>
        <w:rPr>
          <w:rFonts w:ascii="Arial" w:hAnsi="Arial" w:cs="Arial"/>
          <w:i/>
          <w:iCs/>
          <w:noProof/>
          <w:lang w:val="fr-CH"/>
        </w:rPr>
        <w:t>1. Caractéristiques de la demande</w:t>
      </w:r>
    </w:p>
    <w:p w:rsidR="00F84979" w:rsidRDefault="00934FFC">
      <w:pPr>
        <w:pStyle w:val="CM36"/>
        <w:spacing w:before="240" w:after="120"/>
        <w:ind w:right="-51"/>
        <w:rPr>
          <w:rFonts w:ascii="Arial" w:hAnsi="Arial" w:cs="Arial"/>
          <w:noProof/>
          <w:lang w:val="fr-CH"/>
        </w:rPr>
      </w:pPr>
      <w:r>
        <w:rPr>
          <w:rFonts w:ascii="Arial" w:hAnsi="Arial" w:cs="Arial"/>
          <w:i/>
          <w:iCs/>
          <w:noProof/>
          <w:lang w:val="fr-CH"/>
        </w:rPr>
        <w:t>2. Table des matières</w:t>
      </w:r>
    </w:p>
    <w:p w:rsidR="00F84979" w:rsidRDefault="00934FFC">
      <w:pPr>
        <w:pStyle w:val="CM36"/>
        <w:spacing w:before="240" w:after="120"/>
        <w:ind w:right="-51"/>
        <w:rPr>
          <w:rFonts w:ascii="Arial" w:hAnsi="Arial" w:cs="Arial"/>
          <w:i/>
          <w:iCs/>
          <w:noProof/>
          <w:lang w:val="fr-CH"/>
        </w:rPr>
      </w:pPr>
      <w:r>
        <w:rPr>
          <w:rFonts w:ascii="Arial" w:hAnsi="Arial" w:cs="Arial"/>
          <w:i/>
          <w:iCs/>
          <w:noProof/>
          <w:lang w:val="fr-CH"/>
        </w:rPr>
        <w:t>3. Résumé analytique</w:t>
      </w:r>
    </w:p>
    <w:p w:rsidR="00F84979" w:rsidRDefault="00934FFC">
      <w:pPr>
        <w:pStyle w:val="CM36"/>
        <w:spacing w:before="240" w:after="120"/>
        <w:ind w:right="-51"/>
        <w:rPr>
          <w:rFonts w:ascii="Arial" w:hAnsi="Arial" w:cs="Arial"/>
          <w:i/>
          <w:iCs/>
          <w:noProof/>
          <w:lang w:val="fr-CH"/>
        </w:rPr>
      </w:pPr>
      <w:r>
        <w:rPr>
          <w:rFonts w:ascii="Arial" w:hAnsi="Arial" w:cs="Arial"/>
          <w:i/>
          <w:iCs/>
          <w:noProof/>
          <w:lang w:val="fr-CH"/>
        </w:rPr>
        <w:t>4. Signatures</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4.1. Signatures du Gouvernement et des organes nationaux de coordination</w:t>
      </w:r>
    </w:p>
    <w:p w:rsidR="00F84979" w:rsidRDefault="00934FFC">
      <w:pPr>
        <w:pStyle w:val="CM35"/>
        <w:ind w:left="993" w:right="-51"/>
        <w:rPr>
          <w:rFonts w:ascii="Arial" w:hAnsi="Arial" w:cs="Arial"/>
          <w:i/>
          <w:iCs/>
          <w:noProof/>
          <w:sz w:val="22"/>
          <w:szCs w:val="22"/>
          <w:lang w:val="fr-CH"/>
        </w:rPr>
      </w:pPr>
      <w:r>
        <w:rPr>
          <w:rFonts w:ascii="Arial" w:hAnsi="Arial" w:cs="Arial"/>
          <w:i/>
          <w:iCs/>
          <w:noProof/>
          <w:sz w:val="22"/>
          <w:szCs w:val="22"/>
          <w:lang w:val="fr-CH"/>
        </w:rPr>
        <w:t>4.1.1. Gouvernement et Comité de Coordination Inter-Agences pour la vaccination</w:t>
      </w:r>
    </w:p>
    <w:p w:rsidR="00F84979" w:rsidRDefault="00934FFC">
      <w:pPr>
        <w:pStyle w:val="CM35"/>
        <w:ind w:left="993" w:right="-51"/>
        <w:rPr>
          <w:rFonts w:ascii="Arial" w:hAnsi="Arial" w:cs="Arial"/>
          <w:i/>
          <w:iCs/>
          <w:noProof/>
          <w:sz w:val="22"/>
          <w:szCs w:val="22"/>
          <w:lang w:val="fr-CH"/>
        </w:rPr>
      </w:pPr>
      <w:r>
        <w:rPr>
          <w:rFonts w:ascii="Arial" w:hAnsi="Arial" w:cs="Arial"/>
          <w:i/>
          <w:iCs/>
          <w:noProof/>
          <w:sz w:val="22"/>
          <w:szCs w:val="22"/>
          <w:lang w:val="fr-CH"/>
        </w:rPr>
        <w:t>4.1.2. Organe national de coordination – Comité de Coordination Inter-Agences pour la vaccination</w:t>
      </w:r>
    </w:p>
    <w:p w:rsidR="00F84979" w:rsidRDefault="00934FFC">
      <w:pPr>
        <w:pStyle w:val="CM35"/>
        <w:ind w:left="993" w:right="-51"/>
        <w:rPr>
          <w:rFonts w:ascii="Arial" w:hAnsi="Arial" w:cs="Arial"/>
          <w:i/>
          <w:iCs/>
          <w:noProof/>
          <w:sz w:val="22"/>
          <w:szCs w:val="22"/>
          <w:lang w:val="fr-CH"/>
        </w:rPr>
      </w:pPr>
      <w:r>
        <w:rPr>
          <w:rFonts w:ascii="Arial" w:hAnsi="Arial" w:cs="Arial"/>
          <w:i/>
          <w:iCs/>
          <w:noProof/>
          <w:sz w:val="22"/>
          <w:szCs w:val="22"/>
          <w:lang w:val="fr-CH"/>
        </w:rPr>
        <w:t>4.1.3. Le Comité de Coordination Inter-Agences pour la vaccination</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4.2. Signatures du Groupe technique consultatif national sur la vaccination</w:t>
      </w:r>
    </w:p>
    <w:p w:rsidR="00F84979" w:rsidRDefault="00934FFC">
      <w:pPr>
        <w:pStyle w:val="CM35"/>
        <w:ind w:left="993" w:right="-51"/>
        <w:rPr>
          <w:rFonts w:ascii="Arial" w:hAnsi="Arial" w:cs="Arial"/>
          <w:i/>
          <w:iCs/>
          <w:noProof/>
          <w:sz w:val="22"/>
          <w:szCs w:val="22"/>
          <w:lang w:val="fr-CH"/>
        </w:rPr>
      </w:pPr>
      <w:r>
        <w:rPr>
          <w:rFonts w:ascii="Arial" w:hAnsi="Arial" w:cs="Arial"/>
          <w:i/>
          <w:iCs/>
          <w:noProof/>
          <w:sz w:val="22"/>
          <w:szCs w:val="22"/>
          <w:lang w:val="fr-CH"/>
        </w:rPr>
        <w:t>4.2.1. Le Groupe technique consultatif national pour la vaccination</w:t>
      </w:r>
    </w:p>
    <w:p w:rsidR="00F84979" w:rsidRDefault="00934FFC">
      <w:pPr>
        <w:pStyle w:val="CM36"/>
        <w:spacing w:before="240" w:after="120"/>
        <w:ind w:right="-51"/>
        <w:rPr>
          <w:rFonts w:ascii="Arial" w:hAnsi="Arial" w:cs="Arial"/>
          <w:i/>
          <w:iCs/>
          <w:noProof/>
          <w:lang w:val="fr-CH"/>
        </w:rPr>
      </w:pPr>
      <w:r>
        <w:rPr>
          <w:rFonts w:ascii="Arial" w:hAnsi="Arial" w:cs="Arial"/>
          <w:i/>
          <w:iCs/>
          <w:noProof/>
          <w:lang w:val="fr-CH"/>
        </w:rPr>
        <w:t>5. Données relatives au programme de vaccination</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5.1. Informations de base</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5.2. Calendrier de vaccination actuel</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5.3. Évolution de la couverture vaccinale et de la charge de morbidité</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5.4. Données de référence et objectifs annuels</w:t>
      </w:r>
    </w:p>
    <w:p w:rsidR="00F84979" w:rsidRDefault="00934FFC">
      <w:pPr>
        <w:pStyle w:val="CM35"/>
        <w:ind w:left="993" w:right="-51"/>
        <w:rPr>
          <w:rFonts w:ascii="Arial" w:hAnsi="Arial" w:cs="Arial"/>
          <w:i/>
          <w:iCs/>
          <w:noProof/>
          <w:sz w:val="22"/>
          <w:szCs w:val="22"/>
          <w:lang w:val="fr-CH"/>
        </w:rPr>
      </w:pPr>
      <w:r>
        <w:rPr>
          <w:rFonts w:ascii="Arial" w:hAnsi="Arial" w:cs="Arial"/>
          <w:b/>
          <w:i/>
          <w:iCs/>
          <w:noProof/>
          <w:sz w:val="22"/>
          <w:szCs w:val="22"/>
          <w:lang w:val="fr-CH"/>
        </w:rPr>
        <w:t>Tableau 1 :</w:t>
      </w:r>
      <w:r>
        <w:rPr>
          <w:rFonts w:ascii="Arial" w:hAnsi="Arial" w:cs="Arial"/>
          <w:i/>
          <w:iCs/>
          <w:noProof/>
          <w:sz w:val="22"/>
          <w:szCs w:val="22"/>
          <w:lang w:val="fr-CH"/>
        </w:rPr>
        <w:t xml:space="preserve"> chiffres de référence</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5.5. Résumé du budget actuel et futur de la vaccination</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5.6. Résumé du financement actuel et futur et provenance des fonds</w:t>
      </w:r>
    </w:p>
    <w:p w:rsidR="00F84979" w:rsidRDefault="00934FFC">
      <w:pPr>
        <w:pStyle w:val="CM36"/>
        <w:spacing w:before="240" w:after="120"/>
        <w:ind w:right="-51"/>
        <w:rPr>
          <w:rFonts w:ascii="Arial" w:hAnsi="Arial" w:cs="Arial"/>
          <w:i/>
          <w:iCs/>
          <w:noProof/>
          <w:lang w:val="fr-CH"/>
        </w:rPr>
      </w:pPr>
      <w:r>
        <w:rPr>
          <w:rFonts w:ascii="Arial" w:hAnsi="Arial" w:cs="Arial"/>
          <w:i/>
          <w:iCs/>
          <w:noProof/>
          <w:lang w:val="fr-CH"/>
        </w:rPr>
        <w:t>6. Soutien aux vaccins nouveaux ou sous-utilisés</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6.1. Capacité et coût (du stockage positif)</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6.2. Évaluation de la charge de morbidité (si disponible)</w:t>
      </w: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 xml:space="preserve">.1. Vaccin demandé ( </w:t>
      </w:r>
      <w:r>
        <w:rPr>
          <w:rStyle w:val="propertyeditor"/>
          <w:rFonts w:ascii="Arial" w:hAnsi="Arial" w:cs="Arial"/>
          <w:i/>
          <w:iCs/>
          <w:noProof/>
          <w:sz w:val="22"/>
          <w:szCs w:val="22"/>
          <w:shd w:val="clear" w:color="auto" w:fill="D9D9D9" w:themeFill="background1" w:themeFillShade="D9"/>
          <w:lang w:val="fr-CH"/>
        </w:rPr>
        <w:t>Pneumococcal (PCV10), 2 doses/vial, Liquid</w:t>
      </w:r>
      <w:r>
        <w:rPr>
          <w:rFonts w:ascii="Arial" w:hAnsi="Arial" w:cs="Arial"/>
          <w:i/>
          <w:iCs/>
          <w:noProof/>
          <w:sz w:val="22"/>
          <w:szCs w:val="22"/>
          <w:lang w:val="fr-CH"/>
        </w:rPr>
        <w:t xml:space="preserve"> )</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.2. Information relative au cofinancement</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.3. Facteur de perte vaccinale</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.4. Caractéristiques de la vaccination avec le nouveau vaccin</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.5. Part des fournitures financée par le pays (et estimation du coût en $US)</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.6. Part des fournitures financée par GAVI Alliance (et estimation du coût en $US)</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3</w:t>
      </w:r>
      <w:r>
        <w:rPr>
          <w:rFonts w:ascii="Arial" w:hAnsi="Arial" w:cs="Arial"/>
          <w:i/>
          <w:iCs/>
          <w:noProof/>
          <w:sz w:val="22"/>
          <w:szCs w:val="22"/>
          <w:lang w:val="fr-CH"/>
        </w:rPr>
        <w:t>.7. Allocation d’introduction d’un vaccin nouveau ou sous-utilisé</w:t>
      </w:r>
    </w:p>
    <w:p w:rsidR="00F84979" w:rsidRDefault="00F84979">
      <w:pPr>
        <w:spacing w:after="0" w:line="240" w:lineRule="auto"/>
        <w:rPr>
          <w:rFonts w:ascii="Arial" w:eastAsia="Calibri" w:hAnsi="Arial" w:cs="Arial"/>
          <w:i/>
          <w:iCs/>
          <w:noProof/>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Pr="00176426" w:rsidRDefault="00934FFC">
      <w:pPr>
        <w:pStyle w:val="CM35"/>
        <w:ind w:left="720" w:right="-51"/>
        <w:rPr>
          <w:rFonts w:ascii="Arial" w:hAnsi="Arial" w:cs="Arial"/>
          <w:i/>
          <w:iCs/>
          <w:noProof/>
          <w:sz w:val="22"/>
          <w:szCs w:val="22"/>
          <w:lang w:val="en-GB"/>
        </w:rPr>
      </w:pPr>
      <w:r w:rsidRPr="00176426">
        <w:rPr>
          <w:rFonts w:ascii="Arial" w:hAnsi="Arial" w:cs="Arial"/>
          <w:i/>
          <w:iCs/>
          <w:noProof/>
          <w:sz w:val="22"/>
          <w:szCs w:val="22"/>
          <w:lang w:val="en-GB"/>
        </w:rPr>
        <w:lastRenderedPageBreak/>
        <w:t>6.</w:t>
      </w:r>
      <w:r w:rsidRPr="00176426">
        <w:rPr>
          <w:rStyle w:val="propertyeditor"/>
          <w:rFonts w:ascii="Arial" w:hAnsi="Arial" w:cs="Arial"/>
          <w:i/>
          <w:iCs/>
          <w:noProof/>
          <w:sz w:val="22"/>
          <w:szCs w:val="22"/>
          <w:lang w:val="en-GB"/>
        </w:rPr>
        <w:t>4</w:t>
      </w:r>
      <w:r w:rsidRPr="00176426">
        <w:rPr>
          <w:rFonts w:ascii="Arial" w:hAnsi="Arial" w:cs="Arial"/>
          <w:i/>
          <w:iCs/>
          <w:noProof/>
          <w:sz w:val="22"/>
          <w:szCs w:val="22"/>
          <w:lang w:val="en-GB"/>
        </w:rPr>
        <w:t xml:space="preserve">.1. Vaccin demandé ( </w:t>
      </w:r>
      <w:r w:rsidRPr="00176426">
        <w:rPr>
          <w:rStyle w:val="propertyeditor"/>
          <w:rFonts w:ascii="Arial" w:hAnsi="Arial" w:cs="Arial"/>
          <w:i/>
          <w:iCs/>
          <w:noProof/>
          <w:sz w:val="22"/>
          <w:szCs w:val="22"/>
          <w:shd w:val="clear" w:color="auto" w:fill="D9D9D9" w:themeFill="background1" w:themeFillShade="D9"/>
          <w:lang w:val="en-GB"/>
        </w:rPr>
        <w:t>Rotavirus 3-dose schedule</w:t>
      </w:r>
      <w:r w:rsidRPr="00176426">
        <w:rPr>
          <w:rFonts w:ascii="Arial" w:hAnsi="Arial" w:cs="Arial"/>
          <w:i/>
          <w:iCs/>
          <w:noProof/>
          <w:sz w:val="22"/>
          <w:szCs w:val="22"/>
          <w:lang w:val="en-GB"/>
        </w:rPr>
        <w:t xml:space="preserve"> )</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4</w:t>
      </w:r>
      <w:r>
        <w:rPr>
          <w:rFonts w:ascii="Arial" w:hAnsi="Arial" w:cs="Arial"/>
          <w:i/>
          <w:iCs/>
          <w:noProof/>
          <w:sz w:val="22"/>
          <w:szCs w:val="22"/>
          <w:lang w:val="fr-CH"/>
        </w:rPr>
        <w:t>.2. Information relative au cofinancement</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4</w:t>
      </w:r>
      <w:r>
        <w:rPr>
          <w:rFonts w:ascii="Arial" w:hAnsi="Arial" w:cs="Arial"/>
          <w:i/>
          <w:iCs/>
          <w:noProof/>
          <w:sz w:val="22"/>
          <w:szCs w:val="22"/>
          <w:lang w:val="fr-CH"/>
        </w:rPr>
        <w:t>.3. Facteur de perte vaccinale</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4</w:t>
      </w:r>
      <w:r>
        <w:rPr>
          <w:rFonts w:ascii="Arial" w:hAnsi="Arial" w:cs="Arial"/>
          <w:i/>
          <w:iCs/>
          <w:noProof/>
          <w:sz w:val="22"/>
          <w:szCs w:val="22"/>
          <w:lang w:val="fr-CH"/>
        </w:rPr>
        <w:t>.4. Caractéristiques de la vaccination avec le nouveau vaccin</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4</w:t>
      </w:r>
      <w:r>
        <w:rPr>
          <w:rFonts w:ascii="Arial" w:hAnsi="Arial" w:cs="Arial"/>
          <w:i/>
          <w:iCs/>
          <w:noProof/>
          <w:sz w:val="22"/>
          <w:szCs w:val="22"/>
          <w:lang w:val="fr-CH"/>
        </w:rPr>
        <w:t>.5. Part des fournitures financée par le pays (et estimation du coût en $US)</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4</w:t>
      </w:r>
      <w:r>
        <w:rPr>
          <w:rFonts w:ascii="Arial" w:hAnsi="Arial" w:cs="Arial"/>
          <w:i/>
          <w:iCs/>
          <w:noProof/>
          <w:sz w:val="22"/>
          <w:szCs w:val="22"/>
          <w:lang w:val="fr-CH"/>
        </w:rPr>
        <w:t>.6. Part des fournitures financée par GAVI Alliance (et estimation du coût en $US)</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Style w:val="propertyeditor"/>
          <w:rFonts w:ascii="Arial" w:hAnsi="Arial" w:cs="Arial"/>
          <w:i/>
          <w:iCs/>
          <w:noProof/>
          <w:sz w:val="22"/>
          <w:szCs w:val="22"/>
          <w:lang w:val="fr-CH"/>
        </w:rPr>
        <w:t>4</w:t>
      </w:r>
      <w:r>
        <w:rPr>
          <w:rFonts w:ascii="Arial" w:hAnsi="Arial" w:cs="Arial"/>
          <w:i/>
          <w:iCs/>
          <w:noProof/>
          <w:sz w:val="22"/>
          <w:szCs w:val="22"/>
          <w:lang w:val="fr-CH"/>
        </w:rPr>
        <w:t>.7. Allocation d’introduction d’un vaccin nouveau ou sous-utilisé</w:t>
      </w:r>
    </w:p>
    <w:p w:rsidR="00F84979" w:rsidRDefault="00F84979">
      <w:pPr>
        <w:spacing w:after="0" w:line="240" w:lineRule="auto"/>
        <w:rPr>
          <w:rFonts w:ascii="Arial" w:eastAsia="Calibri" w:hAnsi="Arial" w:cs="Arial"/>
          <w:i/>
          <w:iCs/>
          <w:noProof/>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Default"/>
        <w:rPr>
          <w:noProof/>
          <w:lang w:val="fr-CH"/>
        </w:rPr>
      </w:pPr>
    </w:p>
    <w:p w:rsidR="00F84979" w:rsidRDefault="00934FFC">
      <w:pPr>
        <w:pStyle w:val="CM36"/>
        <w:spacing w:before="240" w:after="120"/>
        <w:ind w:right="-51"/>
        <w:rPr>
          <w:rFonts w:ascii="Arial" w:hAnsi="Arial" w:cs="Arial"/>
          <w:i/>
          <w:iCs/>
          <w:noProof/>
          <w:lang w:val="fr-CH"/>
        </w:rPr>
      </w:pPr>
      <w:r>
        <w:rPr>
          <w:rFonts w:ascii="Arial" w:hAnsi="Arial" w:cs="Arial"/>
          <w:i/>
          <w:iCs/>
          <w:noProof/>
          <w:lang w:val="fr-CH"/>
        </w:rPr>
        <w:t>7. Achat et gestion des vaccins nouveaux ou sous-utilisés</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7.1. Gestion des vaccins (GEEV/GEV/EGV)</w:t>
      </w:r>
    </w:p>
    <w:p w:rsidR="00F84979" w:rsidRDefault="00934FFC">
      <w:pPr>
        <w:pStyle w:val="CM36"/>
        <w:spacing w:before="240" w:after="120"/>
        <w:ind w:right="-51"/>
        <w:rPr>
          <w:rFonts w:ascii="Arial" w:hAnsi="Arial" w:cs="Arial"/>
          <w:i/>
          <w:iCs/>
          <w:noProof/>
          <w:lang w:val="fr-CH"/>
        </w:rPr>
      </w:pPr>
      <w:r>
        <w:rPr>
          <w:rFonts w:ascii="Arial" w:hAnsi="Arial" w:cs="Arial"/>
          <w:i/>
          <w:iCs/>
          <w:noProof/>
          <w:lang w:val="fr-CH"/>
        </w:rPr>
        <w:t>8. Remarques et recommandations additionnelles</w:t>
      </w:r>
    </w:p>
    <w:p w:rsidR="00F84979" w:rsidRDefault="00934FFC">
      <w:pPr>
        <w:pStyle w:val="CM36"/>
        <w:spacing w:before="240" w:after="120"/>
        <w:ind w:right="-51"/>
        <w:rPr>
          <w:rFonts w:ascii="Arial" w:hAnsi="Arial" w:cs="Arial"/>
          <w:i/>
          <w:iCs/>
          <w:noProof/>
          <w:lang w:val="fr-CH"/>
        </w:rPr>
      </w:pPr>
      <w:r>
        <w:rPr>
          <w:rFonts w:ascii="Arial" w:hAnsi="Arial" w:cs="Arial"/>
          <w:i/>
          <w:iCs/>
          <w:noProof/>
          <w:lang w:val="fr-CH"/>
        </w:rPr>
        <w:t>9. Annexes</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Annexe 1</w:t>
      </w: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934FFC">
      <w:pPr>
        <w:pStyle w:val="CM35"/>
        <w:ind w:left="993" w:right="-51"/>
        <w:rPr>
          <w:rFonts w:ascii="Arial" w:hAnsi="Arial" w:cs="Arial"/>
          <w:b/>
          <w:i/>
          <w:iCs/>
          <w:noProof/>
          <w:sz w:val="22"/>
          <w:szCs w:val="22"/>
          <w:lang w:val="fr-CH"/>
        </w:rPr>
      </w:pPr>
      <w:r>
        <w:rPr>
          <w:rFonts w:ascii="Arial" w:hAnsi="Arial" w:cs="Arial"/>
          <w:b/>
          <w:i/>
          <w:iCs/>
          <w:noProof/>
          <w:sz w:val="22"/>
          <w:szCs w:val="22"/>
          <w:lang w:val="fr-CH"/>
        </w:rPr>
        <w:t>Annexe 1.</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Pneumococcal (PCV10), 2 doses/vial, Liquid</w:t>
      </w:r>
    </w:p>
    <w:p w:rsidR="00F84979" w:rsidRDefault="00934FFC">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A </w:t>
      </w:r>
      <w:r>
        <w:rPr>
          <w:rFonts w:ascii="Arial" w:hAnsi="Arial" w:cs="Arial"/>
          <w:i/>
          <w:iCs/>
          <w:noProof/>
          <w:sz w:val="22"/>
          <w:szCs w:val="22"/>
          <w:lang w:val="fr-CH"/>
        </w:rPr>
        <w:t>– Part arrondie des fournitures qui sera achetée par le pays et estimation du coût s’y rapportant en $US</w:t>
      </w:r>
    </w:p>
    <w:p w:rsidR="00F84979" w:rsidRDefault="00934FFC">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B </w:t>
      </w:r>
      <w:r>
        <w:rPr>
          <w:rFonts w:ascii="Arial" w:hAnsi="Arial" w:cs="Arial"/>
          <w:i/>
          <w:iCs/>
          <w:noProof/>
          <w:sz w:val="22"/>
          <w:szCs w:val="22"/>
          <w:lang w:val="fr-CH"/>
        </w:rPr>
        <w:t>– Part arrondie des fournitures qui sera achetée par GAVI et estimation du coût s’y rapportant en $US.</w:t>
      </w:r>
    </w:p>
    <w:p w:rsidR="00F84979" w:rsidRDefault="00934FFC">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C </w:t>
      </w:r>
      <w:r>
        <w:rPr>
          <w:rFonts w:ascii="Arial" w:hAnsi="Arial" w:cs="Arial"/>
          <w:i/>
          <w:iCs/>
          <w:noProof/>
          <w:sz w:val="22"/>
          <w:szCs w:val="22"/>
          <w:lang w:val="fr-CH"/>
        </w:rPr>
        <w:t xml:space="preserve">– Tableau récapitulatif pour le vaccin </w:t>
      </w:r>
      <w:r>
        <w:rPr>
          <w:rStyle w:val="propertyeditor"/>
          <w:rFonts w:ascii="Arial" w:hAnsi="Arial" w:cs="Arial"/>
          <w:i/>
          <w:iCs/>
          <w:noProof/>
          <w:sz w:val="22"/>
          <w:szCs w:val="22"/>
          <w:shd w:val="clear" w:color="auto" w:fill="D9D9D9" w:themeFill="background1" w:themeFillShade="D9"/>
          <w:lang w:val="fr-CH"/>
        </w:rPr>
        <w:t>Pneumococcal (PCV10), 2 doses/vial, Liquid</w:t>
      </w:r>
    </w:p>
    <w:p w:rsidR="00F84979" w:rsidRDefault="00934FFC">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D </w:t>
      </w:r>
      <w:r>
        <w:rPr>
          <w:rFonts w:ascii="Arial" w:hAnsi="Arial" w:cs="Arial"/>
          <w:i/>
          <w:iCs/>
          <w:noProof/>
          <w:sz w:val="22"/>
          <w:szCs w:val="22"/>
          <w:lang w:val="fr-CH"/>
        </w:rPr>
        <w:t xml:space="preserve">– Estimation du nombre de doses de vaccin </w:t>
      </w:r>
      <w:r>
        <w:rPr>
          <w:rStyle w:val="propertyeditor"/>
          <w:rFonts w:ascii="Arial" w:hAnsi="Arial" w:cs="Arial"/>
          <w:i/>
          <w:iCs/>
          <w:noProof/>
          <w:sz w:val="22"/>
          <w:szCs w:val="22"/>
          <w:shd w:val="clear" w:color="auto" w:fill="D9D9D9" w:themeFill="background1" w:themeFillShade="D9"/>
          <w:lang w:val="fr-CH"/>
        </w:rPr>
        <w:t>Pneumococcal (PCV10), 2 doses/vial, Liquid</w:t>
      </w:r>
      <w:r>
        <w:rPr>
          <w:rFonts w:ascii="Arial" w:hAnsi="Arial" w:cs="Arial"/>
          <w:i/>
          <w:iCs/>
          <w:noProof/>
          <w:sz w:val="22"/>
          <w:szCs w:val="22"/>
          <w:lang w:val="fr-CH"/>
        </w:rPr>
        <w:t>, matériel de sécurité des injections associé et budget de cofinancement correspondant</w:t>
      </w:r>
    </w:p>
    <w:p w:rsidR="00F84979" w:rsidRDefault="00F84979">
      <w:pPr>
        <w:spacing w:after="0" w:line="240" w:lineRule="auto"/>
        <w:rPr>
          <w:rFonts w:ascii="Arial" w:eastAsia="Calibri" w:hAnsi="Arial" w:cs="Arial"/>
          <w:i/>
          <w:iCs/>
          <w:noProof/>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934FFC">
      <w:pPr>
        <w:pStyle w:val="CM35"/>
        <w:ind w:left="993" w:right="-51"/>
        <w:rPr>
          <w:rFonts w:ascii="Arial" w:hAnsi="Arial" w:cs="Arial"/>
          <w:b/>
          <w:i/>
          <w:iCs/>
          <w:noProof/>
          <w:sz w:val="22"/>
          <w:szCs w:val="22"/>
          <w:lang w:val="fr-CH"/>
        </w:rPr>
      </w:pPr>
      <w:r>
        <w:rPr>
          <w:rFonts w:ascii="Arial" w:hAnsi="Arial" w:cs="Arial"/>
          <w:b/>
          <w:i/>
          <w:iCs/>
          <w:noProof/>
          <w:sz w:val="22"/>
          <w:szCs w:val="22"/>
          <w:lang w:val="fr-CH"/>
        </w:rPr>
        <w:t>Annexe 1.</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Rotavirus 3-dose schedule</w:t>
      </w:r>
    </w:p>
    <w:p w:rsidR="00F84979" w:rsidRDefault="00934FFC">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A </w:t>
      </w:r>
      <w:r>
        <w:rPr>
          <w:rFonts w:ascii="Arial" w:hAnsi="Arial" w:cs="Arial"/>
          <w:i/>
          <w:iCs/>
          <w:noProof/>
          <w:sz w:val="22"/>
          <w:szCs w:val="22"/>
          <w:lang w:val="fr-CH"/>
        </w:rPr>
        <w:t>– Part arrondie des fournitures qui sera achetée par le pays et estimation du coût s’y rapportant en $US</w:t>
      </w:r>
    </w:p>
    <w:p w:rsidR="00F84979" w:rsidRDefault="00934FFC">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B </w:t>
      </w:r>
      <w:r>
        <w:rPr>
          <w:rFonts w:ascii="Arial" w:hAnsi="Arial" w:cs="Arial"/>
          <w:i/>
          <w:iCs/>
          <w:noProof/>
          <w:sz w:val="22"/>
          <w:szCs w:val="22"/>
          <w:lang w:val="fr-CH"/>
        </w:rPr>
        <w:t>– Part arrondie des fournitures qui sera achetée par GAVI et estimation du coût s’y rapportant en $US.</w:t>
      </w:r>
    </w:p>
    <w:p w:rsidR="00F84979" w:rsidRDefault="00934FFC">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C </w:t>
      </w:r>
      <w:r>
        <w:rPr>
          <w:rFonts w:ascii="Arial" w:hAnsi="Arial" w:cs="Arial"/>
          <w:i/>
          <w:iCs/>
          <w:noProof/>
          <w:sz w:val="22"/>
          <w:szCs w:val="22"/>
          <w:lang w:val="fr-CH"/>
        </w:rPr>
        <w:t xml:space="preserve">– Tableau récapitulatif pour le vaccin </w:t>
      </w:r>
      <w:r>
        <w:rPr>
          <w:rStyle w:val="propertyeditor"/>
          <w:rFonts w:ascii="Arial" w:hAnsi="Arial" w:cs="Arial"/>
          <w:i/>
          <w:iCs/>
          <w:noProof/>
          <w:sz w:val="22"/>
          <w:szCs w:val="22"/>
          <w:shd w:val="clear" w:color="auto" w:fill="D9D9D9" w:themeFill="background1" w:themeFillShade="D9"/>
          <w:lang w:val="fr-CH"/>
        </w:rPr>
        <w:t>Rotavirus 3-dose schedule</w:t>
      </w:r>
    </w:p>
    <w:p w:rsidR="00F84979" w:rsidRDefault="00934FFC">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D </w:t>
      </w:r>
      <w:r>
        <w:rPr>
          <w:rFonts w:ascii="Arial" w:hAnsi="Arial" w:cs="Arial"/>
          <w:i/>
          <w:iCs/>
          <w:noProof/>
          <w:sz w:val="22"/>
          <w:szCs w:val="22"/>
          <w:lang w:val="fr-CH"/>
        </w:rPr>
        <w:t xml:space="preserve">– Estimation du nombre de doses de vaccin </w:t>
      </w:r>
      <w:r>
        <w:rPr>
          <w:rStyle w:val="propertyeditor"/>
          <w:rFonts w:ascii="Arial" w:hAnsi="Arial" w:cs="Arial"/>
          <w:i/>
          <w:iCs/>
          <w:noProof/>
          <w:sz w:val="22"/>
          <w:szCs w:val="22"/>
          <w:shd w:val="clear" w:color="auto" w:fill="D9D9D9" w:themeFill="background1" w:themeFillShade="D9"/>
          <w:lang w:val="fr-CH"/>
        </w:rPr>
        <w:t>Rotavirus 3-dose schedule</w:t>
      </w:r>
      <w:r>
        <w:rPr>
          <w:rFonts w:ascii="Arial" w:hAnsi="Arial" w:cs="Arial"/>
          <w:i/>
          <w:iCs/>
          <w:noProof/>
          <w:sz w:val="22"/>
          <w:szCs w:val="22"/>
          <w:lang w:val="fr-CH"/>
        </w:rPr>
        <w:t>, matériel de sécurité des injections associé et budget de cofinancement correspondant</w:t>
      </w:r>
    </w:p>
    <w:p w:rsidR="00F84979" w:rsidRDefault="00F84979">
      <w:pPr>
        <w:spacing w:after="0" w:line="240" w:lineRule="auto"/>
        <w:rPr>
          <w:rFonts w:ascii="Arial" w:eastAsia="Calibri" w:hAnsi="Arial" w:cs="Arial"/>
          <w:i/>
          <w:iCs/>
          <w:noProof/>
          <w:lang w:val="fr-CH"/>
        </w:rPr>
      </w:pPr>
    </w:p>
    <w:p w:rsidR="00F84979" w:rsidRDefault="00F84979">
      <w:pPr>
        <w:pStyle w:val="CM35"/>
        <w:ind w:left="720" w:right="-51"/>
        <w:rPr>
          <w:rFonts w:ascii="Arial" w:hAnsi="Arial" w:cs="Arial"/>
          <w:i/>
          <w:iCs/>
          <w:noProof/>
          <w:sz w:val="22"/>
          <w:szCs w:val="22"/>
          <w:lang w:val="fr-CH"/>
        </w:rPr>
      </w:pPr>
    </w:p>
    <w:p w:rsidR="00F84979" w:rsidRDefault="00F84979">
      <w:pPr>
        <w:pStyle w:val="CM35"/>
        <w:ind w:left="720" w:right="-51"/>
        <w:rPr>
          <w:rFonts w:ascii="Arial" w:hAnsi="Arial" w:cs="Arial"/>
          <w:i/>
          <w:iCs/>
          <w:noProof/>
          <w:sz w:val="22"/>
          <w:szCs w:val="22"/>
          <w:lang w:val="fr-CH"/>
        </w:rPr>
      </w:pP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Annexe 2</w:t>
      </w:r>
    </w:p>
    <w:p w:rsidR="00F84979" w:rsidRDefault="00934FFC">
      <w:pPr>
        <w:pStyle w:val="CM36"/>
        <w:spacing w:before="240" w:after="120"/>
        <w:ind w:right="-51"/>
        <w:rPr>
          <w:rFonts w:ascii="Arial" w:hAnsi="Arial" w:cs="Arial"/>
          <w:i/>
          <w:iCs/>
          <w:noProof/>
          <w:lang w:val="fr-CH"/>
        </w:rPr>
      </w:pPr>
      <w:r>
        <w:rPr>
          <w:rFonts w:ascii="Arial" w:hAnsi="Arial" w:cs="Arial"/>
          <w:i/>
          <w:iCs/>
          <w:noProof/>
          <w:lang w:val="fr-CH"/>
        </w:rPr>
        <w:t>10. Pièces jointes</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10.1 Liste de documents justificatifs joints à la présente demande</w:t>
      </w:r>
    </w:p>
    <w:p w:rsidR="00F84979" w:rsidRDefault="00934FFC">
      <w:pPr>
        <w:pStyle w:val="CM35"/>
        <w:ind w:left="720" w:right="-51"/>
        <w:rPr>
          <w:rFonts w:ascii="Arial" w:hAnsi="Arial" w:cs="Arial"/>
          <w:i/>
          <w:iCs/>
          <w:noProof/>
          <w:sz w:val="22"/>
          <w:szCs w:val="22"/>
          <w:lang w:val="fr-CH"/>
        </w:rPr>
      </w:pPr>
      <w:r>
        <w:rPr>
          <w:rFonts w:ascii="Arial" w:hAnsi="Arial" w:cs="Arial"/>
          <w:i/>
          <w:iCs/>
          <w:noProof/>
          <w:sz w:val="22"/>
          <w:szCs w:val="22"/>
          <w:lang w:val="fr-CH"/>
        </w:rPr>
        <w:t>10.2 Pièces jointes</w:t>
      </w:r>
    </w:p>
    <w:p w:rsidR="00F84979" w:rsidRDefault="00934FFC">
      <w:pPr>
        <w:pStyle w:val="CM36"/>
        <w:spacing w:before="240" w:after="120"/>
        <w:ind w:right="-51"/>
        <w:rPr>
          <w:rFonts w:ascii="Arial" w:hAnsi="Arial" w:cs="Arial"/>
          <w:i/>
          <w:iCs/>
          <w:noProof/>
          <w:lang w:val="fr-CH"/>
        </w:rPr>
      </w:pPr>
      <w:r>
        <w:rPr>
          <w:rFonts w:ascii="Arial" w:hAnsi="Arial" w:cs="Arial"/>
          <w:i/>
          <w:iCs/>
          <w:noProof/>
          <w:lang w:val="fr-CH"/>
        </w:rPr>
        <w:t>Formulaire bancaire</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spacing w:after="0" w:line="240" w:lineRule="auto"/>
        <w:rPr>
          <w:rFonts w:ascii="Arial" w:hAnsi="Arial" w:cs="Arial"/>
          <w:noProof/>
          <w:sz w:val="16"/>
          <w:szCs w:val="16"/>
          <w:lang w:val="fr-CH"/>
        </w:rPr>
      </w:pPr>
      <w:r>
        <w:rPr>
          <w:rFonts w:ascii="Arial" w:hAnsi="Arial" w:cs="Arial"/>
          <w:noProof/>
          <w:lang w:val="fr-CH" w:eastAsia="en-GB"/>
        </w:rPr>
        <w:br w:type="page"/>
      </w:r>
      <w:bookmarkStart w:id="4" w:name="_Toc279951880"/>
    </w:p>
    <w:p w:rsidR="00F84979" w:rsidRDefault="00934FFC">
      <w:pPr>
        <w:pStyle w:val="Heading1"/>
        <w:numPr>
          <w:ilvl w:val="0"/>
          <w:numId w:val="6"/>
        </w:numPr>
        <w:rPr>
          <w:noProof/>
          <w:lang w:val="fr-CH"/>
        </w:rPr>
      </w:pPr>
      <w:bookmarkStart w:id="5" w:name="_Toc283566547"/>
      <w:r>
        <w:rPr>
          <w:noProof/>
          <w:lang w:val="fr-CH"/>
        </w:rPr>
        <w:lastRenderedPageBreak/>
        <w:t>Résumé analytique</w:t>
      </w:r>
      <w:bookmarkEnd w:id="5"/>
      <w:bookmarkEnd w:id="4"/>
    </w:p>
    <w:p w:rsidR="00F84979" w:rsidRDefault="00934FFC">
      <w:pPr>
        <w:autoSpaceDE w:val="0"/>
        <w:autoSpaceDN w:val="0"/>
        <w:adjustRightInd w:val="0"/>
        <w:spacing w:before="120" w:after="120" w:line="240" w:lineRule="auto"/>
        <w:rPr>
          <w:rFonts w:ascii="Arial" w:hAnsi="Arial" w:cs="Arial"/>
          <w:noProof/>
          <w:lang w:val="fr-CH"/>
        </w:rPr>
      </w:pPr>
      <w:r>
        <w:rPr>
          <w:rStyle w:val="propertyeditor"/>
          <w:rFonts w:ascii="Arial" w:hAnsi="Arial" w:cs="Arial"/>
          <w:noProof/>
          <w:shd w:val="clear" w:color="auto" w:fill="BDDCFF"/>
          <w:lang w:val="fr-CH"/>
        </w:rPr>
        <w:t>Dans le plan pluriannuel complet (PPAC) pour la Vaccination 2010-2014 révisé en septembre 2009 il a été programmée l’introduction des nouveaux vaccins concernant les anti-Pneumococcique et anti-Rotavirus respectivement en 2012 et 2013. Par conséquent le Gouvernement de la Guinée Bissau avec leurs partenaires traditionnels ont démarré des initiatives pour créer des conditions nécessaires à ce propos.</w:t>
      </w:r>
      <w:r>
        <w:rPr>
          <w:rFonts w:ascii="Arial" w:hAnsi="Arial" w:cs="Arial"/>
          <w:noProof/>
          <w:shd w:val="clear" w:color="auto" w:fill="BDDCFF"/>
          <w:lang w:val="fr-CH"/>
        </w:rPr>
        <w:br/>
      </w:r>
      <w:r>
        <w:rPr>
          <w:rStyle w:val="propertyeditor"/>
          <w:rFonts w:ascii="Arial" w:hAnsi="Arial" w:cs="Arial"/>
          <w:noProof/>
          <w:shd w:val="clear" w:color="auto" w:fill="BDDCFF"/>
          <w:lang w:val="fr-CH"/>
        </w:rPr>
        <w:t>Depuis 2009 le Pays participe à une étude multicentrique sur le rotavirus, visant déceler son poids sur la morbidité et mortalité des enfants âgés de moins de cinq ans. Des 472 cas préliminaires avérés positifs par le laboratoire 56% sont des enfants âgés de moins d’un an, 35% chez les âgés de 12 à 23 mois et finalement 9% pour ceux âgés entre 24 à 59 mois (données préliminaires de surveillance nov 2009 à mai 2011).</w:t>
      </w:r>
      <w:r>
        <w:rPr>
          <w:rFonts w:ascii="Arial" w:hAnsi="Arial" w:cs="Arial"/>
          <w:noProof/>
          <w:shd w:val="clear" w:color="auto" w:fill="BDDCFF"/>
          <w:lang w:val="fr-CH"/>
        </w:rPr>
        <w:br/>
      </w:r>
      <w:r>
        <w:rPr>
          <w:rStyle w:val="propertyeditor"/>
          <w:rFonts w:ascii="Arial" w:hAnsi="Arial" w:cs="Arial"/>
          <w:noProof/>
          <w:shd w:val="clear" w:color="auto" w:fill="BDDCFF"/>
          <w:lang w:val="fr-CH"/>
        </w:rPr>
        <w:t>La décision de rédiger la respective demande de subvention a été approuvée 2005-2007 par le CCIA au cours de sa réunion du mars 2011. Cette demande aux fonds GAVI soutient les objectifs d’intégrer les vaccins mentionné ci-dessus dans le PEV de routine.</w:t>
      </w:r>
      <w:r>
        <w:rPr>
          <w:rFonts w:ascii="Arial" w:hAnsi="Arial" w:cs="Arial"/>
          <w:noProof/>
          <w:shd w:val="clear" w:color="auto" w:fill="BDDCFF"/>
          <w:lang w:val="fr-CH"/>
        </w:rPr>
        <w:br/>
      </w:r>
      <w:r>
        <w:rPr>
          <w:rStyle w:val="propertyeditor"/>
          <w:rFonts w:ascii="Arial" w:hAnsi="Arial" w:cs="Arial"/>
          <w:noProof/>
          <w:shd w:val="clear" w:color="auto" w:fill="BDDCFF"/>
          <w:lang w:val="fr-CH"/>
        </w:rPr>
        <w:t>Le pays a bénéficié déjà d´un financement GAVI pour la période pour la composante SSV (123500 U$) sous forme de matériel d`injection. Aussi d`un récompense de 137 660 US$ en 2006.</w:t>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La couverture administrative pour le Pentavalent est de 86 % en 2010. Les données de base, et le dénominateur ont été revus pour 2011 compte tenu la disponibilité des données du recensement 2010 par l’Institut National du Census et Statistiques (INEC). Les naissances pour 2012 sont estimées à 70509 enfants. </w:t>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Il est prévu de vacciner 50477 enfants en 2012, 52270 en 2013, 54120 en 2014 avec les troisième dose de vaccin monovalent anti-Pneumococcique. Pour l`anti-Rotavirus, il est prévu de vacciner respectivement 52270 en 2013 et 54120 en 2014. </w:t>
      </w:r>
      <w:r>
        <w:rPr>
          <w:rFonts w:ascii="Arial" w:hAnsi="Arial" w:cs="Arial"/>
          <w:noProof/>
          <w:shd w:val="clear" w:color="auto" w:fill="BDDCFF"/>
          <w:lang w:val="fr-CH"/>
        </w:rPr>
        <w:br/>
      </w:r>
      <w:r>
        <w:rPr>
          <w:rStyle w:val="propertyeditor"/>
          <w:rFonts w:ascii="Arial" w:hAnsi="Arial" w:cs="Arial"/>
          <w:noProof/>
          <w:shd w:val="clear" w:color="auto" w:fill="BDDCFF"/>
          <w:lang w:val="fr-CH"/>
        </w:rPr>
        <w:t>Les objectifs sont d’arriver à une couverture anti-Pneumococcique de 89 % (2012), 91 % (2013), 93 % (2014). Pour anti-Rotavirus, les objectifs de couverture sont de 91 % (2013), 93 % (2014). Il est prévu de réduire de 5 % á 4 % le taux de perte du vaccin anti-pneumococcique.</w:t>
      </w:r>
      <w:r>
        <w:rPr>
          <w:rFonts w:ascii="Arial" w:hAnsi="Arial" w:cs="Arial"/>
          <w:noProof/>
          <w:shd w:val="clear" w:color="auto" w:fill="BDDCFF"/>
          <w:lang w:val="fr-CH"/>
        </w:rPr>
        <w:br/>
      </w:r>
      <w:r>
        <w:rPr>
          <w:rStyle w:val="propertyeditor"/>
          <w:rFonts w:ascii="Arial" w:hAnsi="Arial" w:cs="Arial"/>
          <w:noProof/>
          <w:shd w:val="clear" w:color="auto" w:fill="BDDCFF"/>
          <w:lang w:val="fr-CH"/>
        </w:rPr>
        <w:t>Pour y arriver à ces objectifs, les stratégies envisagées seront : a) d’augmenter l’accessibilité des postes fixes; b) de rationaliser les stratégies avancées en améliorant leur financement, et c) d’organiser des séances de rattrapage selon les besoins. Additionnellement, une amélioration de la chaîne du froid ainsi que dans la gestion des vaccins (formation accrue) est prévue. L’incinération des déchets piquants sera améliorée.</w:t>
      </w:r>
      <w:r>
        <w:rPr>
          <w:rFonts w:ascii="Arial" w:hAnsi="Arial" w:cs="Arial"/>
          <w:noProof/>
          <w:shd w:val="clear" w:color="auto" w:fill="BDDCFF"/>
          <w:lang w:val="fr-CH"/>
        </w:rPr>
        <w:br/>
      </w:r>
      <w:r>
        <w:rPr>
          <w:rStyle w:val="propertyeditor"/>
          <w:rFonts w:ascii="Arial" w:hAnsi="Arial" w:cs="Arial"/>
          <w:noProof/>
          <w:shd w:val="clear" w:color="auto" w:fill="BDDCFF"/>
          <w:lang w:val="fr-CH"/>
        </w:rPr>
        <w:t>Le besoin en vaccin anti-Pneumococcique (flacon de 2 dose) pour 2012 est de 179.000; pour 2013 150.000 ;pour 2014 155.000. Le besoin en vaccins contre le anti-Rotavirus est pour 2013 de 122.000; pour 2014 102.000 Des seringues autobloquantes et des réceptacles de sécurité supplémentaires seront nécessaires.</w:t>
      </w:r>
      <w:r>
        <w:rPr>
          <w:rFonts w:ascii="Arial" w:hAnsi="Arial" w:cs="Arial"/>
          <w:noProof/>
          <w:shd w:val="clear" w:color="auto" w:fill="BDDCFF"/>
          <w:lang w:val="fr-CH"/>
        </w:rPr>
        <w:br/>
      </w:r>
      <w:r>
        <w:rPr>
          <w:rStyle w:val="propertyeditor"/>
          <w:rFonts w:ascii="Arial" w:hAnsi="Arial" w:cs="Arial"/>
          <w:noProof/>
          <w:shd w:val="clear" w:color="auto" w:fill="BDDCFF"/>
          <w:lang w:val="fr-CH"/>
        </w:rPr>
        <w:t>Le plan d’introduction des nouveaux vaccins y compris des materielles d'injections, a été estimé à 4.452.527 US$ sur 4 ans.</w:t>
      </w:r>
      <w:r>
        <w:rPr>
          <w:rFonts w:ascii="Arial" w:hAnsi="Arial" w:cs="Arial"/>
          <w:noProof/>
          <w:shd w:val="clear" w:color="auto" w:fill="BDDCFF"/>
          <w:lang w:val="fr-CH"/>
        </w:rPr>
        <w:br/>
      </w:r>
      <w:r>
        <w:rPr>
          <w:rFonts w:ascii="Arial" w:hAnsi="Arial" w:cs="Arial"/>
          <w:noProof/>
          <w:shd w:val="clear" w:color="auto" w:fill="BDDCFF"/>
          <w:lang w:val="fr-CH"/>
        </w:rPr>
        <w:br/>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spacing w:after="0" w:line="240" w:lineRule="auto"/>
        <w:rPr>
          <w:rFonts w:ascii="Arial" w:hAnsi="Arial" w:cs="Arial"/>
          <w:noProof/>
          <w:sz w:val="16"/>
          <w:szCs w:val="16"/>
          <w:lang w:val="fr-CH"/>
        </w:rPr>
      </w:pPr>
      <w:r>
        <w:rPr>
          <w:rFonts w:ascii="Arial" w:hAnsi="Arial" w:cs="Arial"/>
          <w:noProof/>
          <w:lang w:val="fr-CH" w:eastAsia="en-GB"/>
        </w:rPr>
        <w:br w:type="page"/>
      </w:r>
    </w:p>
    <w:p w:rsidR="00F84979" w:rsidRDefault="00934FFC">
      <w:pPr>
        <w:pStyle w:val="Heading1"/>
        <w:numPr>
          <w:ilvl w:val="0"/>
          <w:numId w:val="6"/>
        </w:numPr>
        <w:rPr>
          <w:noProof/>
          <w:lang w:val="fr-CH"/>
        </w:rPr>
      </w:pPr>
      <w:bookmarkStart w:id="6" w:name="_Toc279951882"/>
      <w:bookmarkStart w:id="7" w:name="_Toc283566548"/>
      <w:r>
        <w:rPr>
          <w:noProof/>
          <w:lang w:val="fr-CH"/>
        </w:rPr>
        <w:lastRenderedPageBreak/>
        <w:t>Signatures</w:t>
      </w:r>
      <w:bookmarkEnd w:id="6"/>
      <w:bookmarkEnd w:id="7"/>
    </w:p>
    <w:p w:rsidR="00F84979" w:rsidRDefault="00934FFC">
      <w:pPr>
        <w:pStyle w:val="Heading1"/>
        <w:numPr>
          <w:ilvl w:val="1"/>
          <w:numId w:val="6"/>
        </w:numPr>
        <w:ind w:left="432"/>
        <w:rPr>
          <w:noProof/>
          <w:sz w:val="24"/>
          <w:szCs w:val="24"/>
          <w:lang w:val="fr-CH"/>
        </w:rPr>
      </w:pPr>
      <w:bookmarkStart w:id="8" w:name="_Toc283566549"/>
      <w:r>
        <w:rPr>
          <w:noProof/>
          <w:sz w:val="24"/>
          <w:szCs w:val="24"/>
          <w:lang w:val="fr-CH"/>
        </w:rPr>
        <w:t>Signatures du Gouvernement et des organes nationaux de coordination</w:t>
      </w:r>
      <w:bookmarkEnd w:id="8"/>
    </w:p>
    <w:p w:rsidR="00F84979" w:rsidRDefault="00934FFC">
      <w:pPr>
        <w:pStyle w:val="Heading1"/>
        <w:numPr>
          <w:ilvl w:val="2"/>
          <w:numId w:val="6"/>
        </w:numPr>
        <w:ind w:left="567" w:hanging="567"/>
        <w:rPr>
          <w:noProof/>
          <w:sz w:val="24"/>
          <w:szCs w:val="24"/>
          <w:lang w:val="fr-CH"/>
        </w:rPr>
      </w:pPr>
      <w:bookmarkStart w:id="9" w:name="_Toc283566550"/>
      <w:r>
        <w:rPr>
          <w:noProof/>
          <w:sz w:val="24"/>
          <w:szCs w:val="24"/>
          <w:lang w:val="fr-CH"/>
        </w:rPr>
        <w:t>Gouvernement et Comité de Coordination Inter-Agences pour la vaccination</w:t>
      </w:r>
      <w:bookmarkEnd w:id="9"/>
    </w:p>
    <w:p w:rsidR="00F84979" w:rsidRDefault="00934FFC">
      <w:pPr>
        <w:pStyle w:val="CM1"/>
        <w:spacing w:after="200" w:line="276" w:lineRule="auto"/>
        <w:jc w:val="both"/>
        <w:rPr>
          <w:rFonts w:ascii="Arial" w:hAnsi="Arial" w:cs="Arial"/>
          <w:noProof/>
          <w:color w:val="000101"/>
          <w:sz w:val="22"/>
          <w:szCs w:val="22"/>
          <w:shd w:val="clear" w:color="auto" w:fill="D9D9D9"/>
          <w:lang w:val="fr-CH"/>
        </w:rPr>
      </w:pPr>
      <w:r>
        <w:rPr>
          <w:rFonts w:ascii="Arial" w:hAnsi="Arial" w:cs="Arial"/>
          <w:noProof/>
          <w:sz w:val="22"/>
          <w:szCs w:val="22"/>
          <w:lang w:val="fr-CH"/>
        </w:rPr>
        <w:t xml:space="preserve">Le Gouvernement de </w:t>
      </w:r>
      <w:r>
        <w:rPr>
          <w:rStyle w:val="propertyeditor"/>
          <w:rFonts w:ascii="Arial" w:hAnsi="Arial" w:cs="Arial"/>
          <w:noProof/>
          <w:sz w:val="22"/>
          <w:szCs w:val="22"/>
          <w:shd w:val="clear" w:color="auto" w:fill="D9D9D9"/>
          <w:lang w:val="fr-CH"/>
        </w:rPr>
        <w:t>Guinea-Bissau</w:t>
      </w:r>
      <w:r>
        <w:rPr>
          <w:rFonts w:ascii="Arial" w:hAnsi="Arial" w:cs="Arial"/>
          <w:iCs/>
          <w:noProof/>
          <w:color w:val="000101"/>
          <w:sz w:val="22"/>
          <w:szCs w:val="22"/>
          <w:lang w:val="fr-CH"/>
        </w:rPr>
        <w:t xml:space="preserve"> </w:t>
      </w:r>
      <w:r>
        <w:rPr>
          <w:rFonts w:ascii="Arial" w:hAnsi="Arial" w:cs="Arial"/>
          <w:noProof/>
          <w:color w:val="000101"/>
          <w:sz w:val="22"/>
          <w:szCs w:val="22"/>
          <w:lang w:val="fr-CH"/>
        </w:rPr>
        <w:t xml:space="preserve">souhaite resserrer le partenariat existant avec GAVI Alliance pour améliorer son programme national de vaccination systématique des nourrissons, et demande donc le soutien de GAVI pour l’introduction du (des) vaccin(s) </w:t>
      </w:r>
      <w:r>
        <w:rPr>
          <w:rStyle w:val="propertyeditor"/>
          <w:rFonts w:ascii="Arial" w:hAnsi="Arial" w:cs="Arial"/>
          <w:noProof/>
          <w:color w:val="000101"/>
          <w:sz w:val="22"/>
          <w:szCs w:val="22"/>
          <w:shd w:val="clear" w:color="auto" w:fill="D9D9D9"/>
          <w:lang w:val="fr-CH"/>
        </w:rPr>
        <w:t xml:space="preserve">Pneumococcal (PCV10) 2 doses/vial Liquid , Rotavirus 3-dose schedule </w:t>
      </w:r>
      <w:r>
        <w:rPr>
          <w:rFonts w:ascii="Arial" w:hAnsi="Arial" w:cs="Arial"/>
          <w:noProof/>
          <w:color w:val="000101"/>
          <w:sz w:val="22"/>
          <w:szCs w:val="22"/>
          <w:shd w:val="clear" w:color="auto" w:fill="D9D9D9"/>
          <w:lang w:val="fr-CH"/>
        </w:rPr>
        <w:t>.</w:t>
      </w:r>
    </w:p>
    <w:p w:rsidR="00F84979" w:rsidRDefault="00934FFC">
      <w:pPr>
        <w:pStyle w:val="CM38"/>
        <w:spacing w:after="200" w:line="276" w:lineRule="auto"/>
        <w:jc w:val="both"/>
        <w:rPr>
          <w:rFonts w:ascii="Arial" w:hAnsi="Arial" w:cs="Arial"/>
          <w:noProof/>
          <w:color w:val="000101"/>
          <w:sz w:val="22"/>
          <w:szCs w:val="22"/>
          <w:lang w:val="fr-CH"/>
        </w:rPr>
      </w:pPr>
      <w:r>
        <w:rPr>
          <w:rFonts w:ascii="Arial" w:hAnsi="Arial" w:cs="Arial"/>
          <w:noProof/>
          <w:color w:val="000101"/>
          <w:sz w:val="22"/>
          <w:szCs w:val="22"/>
          <w:lang w:val="fr-CH"/>
        </w:rPr>
        <w:t xml:space="preserve">Le Gouvernement de </w:t>
      </w:r>
      <w:r>
        <w:rPr>
          <w:rStyle w:val="propertyeditor"/>
          <w:rFonts w:ascii="Arial" w:hAnsi="Arial" w:cs="Arial"/>
          <w:noProof/>
          <w:sz w:val="22"/>
          <w:szCs w:val="22"/>
          <w:shd w:val="clear" w:color="auto" w:fill="D9D9D9"/>
          <w:lang w:val="fr-CH"/>
        </w:rPr>
        <w:t>Guinea-Bissau</w:t>
      </w:r>
      <w:r>
        <w:rPr>
          <w:rFonts w:ascii="Arial" w:hAnsi="Arial" w:cs="Arial"/>
          <w:iCs/>
          <w:noProof/>
          <w:color w:val="000101"/>
          <w:sz w:val="22"/>
          <w:szCs w:val="22"/>
          <w:lang w:val="fr-CH"/>
        </w:rPr>
        <w:t xml:space="preserve"> </w:t>
      </w:r>
      <w:r>
        <w:rPr>
          <w:rFonts w:ascii="Arial" w:hAnsi="Arial" w:cs="Arial"/>
          <w:noProof/>
          <w:color w:val="000101"/>
          <w:sz w:val="22"/>
          <w:szCs w:val="22"/>
          <w:lang w:val="fr-CH"/>
        </w:rPr>
        <w:t>s’engage à développer les services nationaux de vaccination sur une base durable, conformément au Plan Pluriannuel Complet (PPAC) présenté avec le présent document. Le Gouvernement demande à GAVI Alliance et à ses partenaires d’apporter une assistance financière et technique pour soutenir la vaccination des enfants telle qu’elle est présentée dans cette proposition.</w:t>
      </w:r>
    </w:p>
    <w:p w:rsidR="00F84979" w:rsidRDefault="00934FFC">
      <w:pPr>
        <w:jc w:val="both"/>
        <w:rPr>
          <w:rFonts w:ascii="Arial" w:hAnsi="Arial" w:cs="Arial"/>
          <w:noProof/>
          <w:lang w:val="fr-CH"/>
        </w:rPr>
      </w:pPr>
      <w:r>
        <w:rPr>
          <w:rFonts w:ascii="Arial" w:hAnsi="Arial" w:cs="Arial"/>
          <w:noProof/>
          <w:lang w:val="fr-CH"/>
        </w:rPr>
        <w:t>Le tableau 6.(n).5. ((n) dépendant du vaccin) dans la section du SVN de la présente proposition donne le montant du soutien, en nature ou en espèces, qui est demandé à GAVI Alliance. Le tableau 6.(n).4. de la présente proposition montre l’engagement financier du Gouvernement pour l’achat de ce nouveau vaccin (seulement dans le cas du SVN).</w:t>
      </w:r>
    </w:p>
    <w:p w:rsidR="00F84979" w:rsidRDefault="00934FFC">
      <w:pPr>
        <w:jc w:val="both"/>
        <w:rPr>
          <w:rFonts w:ascii="Arial" w:hAnsi="Arial" w:cs="Arial"/>
          <w:noProof/>
          <w:lang w:val="fr-CH"/>
        </w:rPr>
      </w:pPr>
      <w:r>
        <w:rPr>
          <w:rFonts w:ascii="Arial" w:hAnsi="Arial" w:cs="Arial"/>
          <w:noProof/>
          <w:lang w:val="fr-CH"/>
        </w:rPr>
        <w:t xml:space="preserve">Selon les règles relatives aux cycles de budgétisation et de financement internes, le Gouvernement versera chaque année sa quote-part de financement au mois de </w:t>
      </w:r>
      <w:r>
        <w:rPr>
          <w:rStyle w:val="propertyeditor"/>
          <w:rFonts w:ascii="Arial" w:hAnsi="Arial" w:cs="Arial"/>
          <w:noProof/>
          <w:shd w:val="clear" w:color="auto" w:fill="BDDCFF"/>
          <w:lang w:val="fr-CH"/>
        </w:rPr>
        <w:t>May</w:t>
      </w:r>
      <w:r>
        <w:rPr>
          <w:rFonts w:ascii="Arial" w:hAnsi="Arial" w:cs="Arial"/>
          <w:noProof/>
          <w:shd w:val="clear" w:color="auto" w:fill="FFFFFF"/>
          <w:lang w:val="fr-CH"/>
        </w:rPr>
        <w:t>.</w:t>
      </w:r>
    </w:p>
    <w:p w:rsidR="00F84979" w:rsidRDefault="00934FFC">
      <w:pPr>
        <w:jc w:val="both"/>
        <w:rPr>
          <w:rFonts w:ascii="Arial" w:hAnsi="Arial" w:cs="Arial"/>
          <w:noProof/>
          <w:lang w:val="fr-CH"/>
        </w:rPr>
      </w:pPr>
      <w:r>
        <w:rPr>
          <w:rFonts w:ascii="Arial" w:hAnsi="Arial" w:cs="Arial"/>
          <w:noProof/>
          <w:lang w:val="fr-CH"/>
        </w:rPr>
        <w:t>Veuillez noter que la présente proposition ne sera pas évaluée ni approuvée par le Comité d’Examen Indépendant (CEI) sans les signatures du Ministre de la Santé et du Ministre des Finances ou de leur représentant autorisé.</w:t>
      </w:r>
    </w:p>
    <w:p w:rsidR="00F84979" w:rsidRDefault="00934FFC">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 nom de famille en lettres majuscules.</w:t>
      </w:r>
    </w:p>
    <w:tbl>
      <w:tblPr>
        <w:tblW w:w="0" w:type="auto"/>
        <w:tblLook w:val="04A0" w:firstRow="1" w:lastRow="0" w:firstColumn="1" w:lastColumn="0" w:noHBand="0" w:noVBand="1"/>
      </w:tblPr>
      <w:tblGrid>
        <w:gridCol w:w="1528"/>
        <w:gridCol w:w="3176"/>
        <w:gridCol w:w="1955"/>
        <w:gridCol w:w="2912"/>
      </w:tblGrid>
      <w:tr w:rsidR="00F84979" w:rsidRPr="00176426">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CM3"/>
              <w:spacing w:before="120" w:after="120" w:line="240" w:lineRule="auto"/>
              <w:jc w:val="center"/>
              <w:rPr>
                <w:rFonts w:ascii="Arial" w:hAnsi="Arial" w:cs="Arial"/>
                <w:b/>
                <w:bCs/>
                <w:noProof/>
                <w:color w:val="000101"/>
                <w:sz w:val="20"/>
                <w:szCs w:val="18"/>
                <w:lang w:val="fr-CH"/>
              </w:rPr>
            </w:pPr>
            <w:r>
              <w:rPr>
                <w:rFonts w:ascii="Arial" w:hAnsi="Arial" w:cs="Arial"/>
                <w:b/>
                <w:bCs/>
                <w:noProof/>
                <w:color w:val="000101"/>
                <w:sz w:val="20"/>
                <w:szCs w:val="18"/>
                <w:lang w:val="fr-CH"/>
              </w:rPr>
              <w:t>Ministre de la Santé (ou son représentant autorisé)</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CM3"/>
              <w:spacing w:before="120" w:after="120" w:line="240" w:lineRule="auto"/>
              <w:jc w:val="center"/>
              <w:rPr>
                <w:rFonts w:ascii="Arial" w:hAnsi="Arial" w:cs="Arial"/>
                <w:b/>
                <w:bCs/>
                <w:noProof/>
                <w:color w:val="000101"/>
                <w:sz w:val="20"/>
                <w:szCs w:val="18"/>
                <w:lang w:val="fr-CH"/>
              </w:rPr>
            </w:pPr>
            <w:r>
              <w:rPr>
                <w:rFonts w:ascii="Arial" w:hAnsi="Arial" w:cs="Arial"/>
                <w:b/>
                <w:bCs/>
                <w:noProof/>
                <w:color w:val="000101"/>
                <w:sz w:val="20"/>
                <w:szCs w:val="18"/>
                <w:lang w:val="fr-CH"/>
              </w:rPr>
              <w:t>Ministre des Finances (ou son représentant autorisé)</w:t>
            </w: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CM1"/>
              <w:rPr>
                <w:rFonts w:ascii="Arial" w:hAnsi="Arial" w:cs="Arial"/>
                <w:b/>
                <w:noProof/>
                <w:sz w:val="20"/>
                <w:szCs w:val="18"/>
                <w:lang w:val="fr-CH"/>
              </w:rPr>
            </w:pPr>
            <w:r>
              <w:rPr>
                <w:rFonts w:ascii="Arial" w:hAnsi="Arial" w:cs="Arial"/>
                <w:b/>
                <w:noProof/>
                <w:color w:val="000101"/>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CM1"/>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CAMILO SIMÕES PEREIRA</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CM3"/>
              <w:spacing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JOS'E MARIO VAZ</w:t>
            </w: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CM3"/>
              <w:spacing w:line="240" w:lineRule="auto"/>
              <w:rPr>
                <w:rFonts w:ascii="Arial" w:hAnsi="Arial" w:cs="Arial"/>
                <w:b/>
                <w:noProof/>
                <w:sz w:val="20"/>
                <w:szCs w:val="18"/>
                <w:lang w:val="fr-CH"/>
              </w:rPr>
            </w:pPr>
            <w:r>
              <w:rPr>
                <w:rFonts w:ascii="Arial" w:hAnsi="Arial" w:cs="Arial"/>
                <w:b/>
                <w:noProof/>
                <w:color w:val="000101"/>
                <w:sz w:val="20"/>
                <w:szCs w:val="18"/>
                <w:lang w:val="fr-CH"/>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18"/>
                <w:szCs w:val="20"/>
                <w:lang w:val="fr-CH"/>
              </w:rPr>
            </w:pPr>
          </w:p>
          <w:p w:rsidR="00F84979" w:rsidRDefault="00F84979">
            <w:pPr>
              <w:spacing w:after="0" w:line="240" w:lineRule="auto"/>
              <w:rPr>
                <w:rFonts w:ascii="Arial" w:eastAsia="Calibri" w:hAnsi="Arial" w:cs="Arial"/>
                <w:noProof/>
                <w:sz w:val="18"/>
                <w:szCs w:val="20"/>
                <w:lang w:val="fr-CH"/>
              </w:rPr>
            </w:pPr>
          </w:p>
          <w:p w:rsidR="00F84979" w:rsidRDefault="00F84979">
            <w:pPr>
              <w:spacing w:after="0" w:line="240" w:lineRule="auto"/>
              <w:rPr>
                <w:rFonts w:ascii="Arial" w:eastAsia="Calibri" w:hAnsi="Arial" w:cs="Arial"/>
                <w:noProof/>
                <w:sz w:val="18"/>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CM1"/>
              <w:rPr>
                <w:rFonts w:ascii="Arial" w:hAnsi="Arial" w:cs="Arial"/>
                <w:b/>
                <w:noProof/>
                <w:sz w:val="20"/>
                <w:szCs w:val="18"/>
                <w:lang w:val="fr-CH"/>
              </w:rPr>
            </w:pPr>
            <w:r>
              <w:rPr>
                <w:rFonts w:ascii="Arial" w:hAnsi="Arial" w:cs="Arial"/>
                <w:b/>
                <w:noProof/>
                <w:color w:val="000101"/>
                <w:sz w:val="20"/>
                <w:szCs w:val="18"/>
                <w:lang w:val="fr-CH"/>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pStyle w:val="CM1"/>
              <w:rPr>
                <w:rFonts w:ascii="Arial" w:hAnsi="Arial" w:cs="Arial"/>
                <w:noProof/>
                <w:color w:val="000101"/>
                <w:sz w:val="18"/>
                <w:szCs w:val="18"/>
                <w:lang w:val="fr-CH"/>
              </w:rPr>
            </w:pPr>
          </w:p>
          <w:p w:rsidR="00F84979" w:rsidRDefault="00F84979">
            <w:pPr>
              <w:pStyle w:val="Default"/>
              <w:rPr>
                <w:noProof/>
                <w:sz w:val="18"/>
                <w:szCs w:val="18"/>
                <w:lang w:val="fr-CH"/>
              </w:rPr>
            </w:pPr>
          </w:p>
          <w:p w:rsidR="00F84979" w:rsidRDefault="00F84979">
            <w:pPr>
              <w:pStyle w:val="Default"/>
              <w:rPr>
                <w:noProof/>
                <w:sz w:val="18"/>
                <w:szCs w:val="18"/>
                <w:lang w:val="fr-CH"/>
              </w:rPr>
            </w:pPr>
          </w:p>
          <w:p w:rsidR="00F84979" w:rsidRDefault="00F84979">
            <w:pPr>
              <w:pStyle w:val="Default"/>
              <w:rPr>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pStyle w:val="CM3"/>
              <w:spacing w:line="240" w:lineRule="auto"/>
              <w:rPr>
                <w:rFonts w:ascii="Arial" w:hAnsi="Arial" w:cs="Arial"/>
                <w:noProof/>
                <w:color w:val="000101"/>
                <w:sz w:val="18"/>
                <w:szCs w:val="18"/>
                <w:lang w:val="fr-CH"/>
              </w:rPr>
            </w:pPr>
          </w:p>
        </w:tc>
      </w:tr>
    </w:tbl>
    <w:p w:rsidR="00F84979" w:rsidRDefault="00F84979">
      <w:pPr>
        <w:pStyle w:val="Default"/>
        <w:jc w:val="both"/>
        <w:rPr>
          <w:rFonts w:ascii="Arial" w:hAnsi="Arial" w:cs="Arial"/>
          <w:noProof/>
          <w:color w:val="auto"/>
          <w:sz w:val="22"/>
          <w:szCs w:val="22"/>
          <w:lang w:val="fr-CH"/>
        </w:rPr>
      </w:pPr>
    </w:p>
    <w:p w:rsidR="00F84979" w:rsidRDefault="00934FFC">
      <w:pPr>
        <w:rPr>
          <w:rFonts w:ascii="Arial" w:hAnsi="Arial" w:cs="Arial"/>
          <w:noProof/>
          <w:lang w:val="fr-CH"/>
        </w:rPr>
      </w:pPr>
      <w:r>
        <w:rPr>
          <w:rFonts w:ascii="Arial" w:hAnsi="Arial" w:cs="Arial"/>
          <w:i/>
          <w:noProof/>
          <w:u w:val="single"/>
          <w:lang w:val="fr-CH"/>
        </w:rPr>
        <w:t>Ce document a été préparé par</w:t>
      </w:r>
    </w:p>
    <w:p w:rsidR="00F84979" w:rsidRDefault="00934FFC">
      <w:pPr>
        <w:spacing w:after="0" w:line="240" w:lineRule="auto"/>
        <w:jc w:val="both"/>
        <w:rPr>
          <w:rFonts w:ascii="Arial" w:hAnsi="Arial" w:cs="Arial"/>
          <w:noProof/>
          <w:color w:val="000101"/>
          <w:sz w:val="20"/>
          <w:szCs w:val="20"/>
          <w:lang w:val="fr-CH"/>
        </w:rPr>
      </w:pPr>
      <w:r>
        <w:rPr>
          <w:rFonts w:ascii="Arial" w:hAnsi="Arial" w:cs="Arial"/>
          <w:b/>
          <w:noProof/>
          <w:color w:val="000101"/>
          <w:sz w:val="20"/>
          <w:szCs w:val="20"/>
          <w:lang w:val="fr-CH"/>
        </w:rPr>
        <w:t>Note :</w:t>
      </w:r>
      <w:r>
        <w:rPr>
          <w:rFonts w:ascii="Arial" w:hAnsi="Arial" w:cs="Arial"/>
          <w:noProof/>
          <w:color w:val="000101"/>
          <w:sz w:val="20"/>
          <w:szCs w:val="20"/>
          <w:lang w:val="fr-CH"/>
        </w:rPr>
        <w:t xml:space="preserve"> 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F84979" w:rsidRDefault="00934FFC">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 nom de famille en lettres majuscules.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104"/>
        <w:gridCol w:w="2133"/>
        <w:gridCol w:w="2077"/>
        <w:gridCol w:w="1180"/>
      </w:tblGrid>
      <w:tr w:rsidR="00F84979">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 complet</w:t>
            </w:r>
          </w:p>
        </w:tc>
        <w:tc>
          <w:tcPr>
            <w:tcW w:w="217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Fonction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Téléphone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Courriel</w:t>
            </w:r>
          </w:p>
        </w:tc>
        <w:tc>
          <w:tcPr>
            <w:tcW w:w="12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F84979">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18"/>
                <w:lang w:val="fr-CH"/>
              </w:rPr>
            </w:pPr>
          </w:p>
        </w:tc>
        <w:tc>
          <w:tcPr>
            <w:tcW w:w="217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18"/>
                <w:lang w:val="fr-CH"/>
              </w:rPr>
            </w:pPr>
          </w:p>
        </w:tc>
        <w:tc>
          <w:tcPr>
            <w:tcW w:w="2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18"/>
                <w:lang w:val="fr-CH"/>
              </w:rPr>
            </w:pPr>
          </w:p>
        </w:tc>
        <w:tc>
          <w:tcPr>
            <w:tcW w:w="214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18"/>
                <w:lang w:val="fr-CH"/>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18"/>
                <w:lang w:val="fr-CH"/>
              </w:rPr>
            </w:pPr>
          </w:p>
        </w:tc>
      </w:tr>
    </w:tbl>
    <w:p w:rsidR="00F84979" w:rsidRDefault="00F84979">
      <w:pPr>
        <w:spacing w:after="0" w:line="240" w:lineRule="auto"/>
        <w:rPr>
          <w:rFonts w:ascii="Arial" w:hAnsi="Arial" w:cs="Arial"/>
          <w:noProof/>
          <w:sz w:val="24"/>
          <w:szCs w:val="24"/>
          <w:lang w:val="fr-CH"/>
        </w:rPr>
      </w:pPr>
    </w:p>
    <w:p w:rsidR="00F84979" w:rsidRDefault="00934FFC">
      <w:pPr>
        <w:pStyle w:val="Heading1"/>
        <w:numPr>
          <w:ilvl w:val="2"/>
          <w:numId w:val="6"/>
        </w:numPr>
        <w:ind w:left="567" w:hanging="567"/>
        <w:rPr>
          <w:noProof/>
          <w:sz w:val="24"/>
          <w:szCs w:val="24"/>
          <w:lang w:val="fr-CH"/>
        </w:rPr>
      </w:pPr>
      <w:bookmarkStart w:id="10" w:name="_Toc279951883"/>
      <w:bookmarkStart w:id="11" w:name="_Toc283566551"/>
      <w:r>
        <w:rPr>
          <w:noProof/>
          <w:sz w:val="24"/>
          <w:szCs w:val="24"/>
          <w:lang w:val="fr-CH"/>
        </w:rPr>
        <w:lastRenderedPageBreak/>
        <w:t>Organe national de coordination – Comité de Coordination Inter-Agences pour la vaccination</w:t>
      </w:r>
      <w:bookmarkEnd w:id="10"/>
      <w:bookmarkEnd w:id="11"/>
    </w:p>
    <w:p w:rsidR="00F84979" w:rsidRDefault="00934FFC">
      <w:pPr>
        <w:spacing w:after="0"/>
        <w:jc w:val="both"/>
        <w:rPr>
          <w:rFonts w:ascii="Arial" w:hAnsi="Arial" w:cs="Arial"/>
          <w:noProof/>
          <w:lang w:val="fr-CH"/>
        </w:rPr>
      </w:pPr>
      <w:r>
        <w:rPr>
          <w:rFonts w:ascii="Arial" w:hAnsi="Arial" w:cs="Arial"/>
          <w:noProof/>
          <w:lang w:val="fr-CH"/>
        </w:rPr>
        <w:t xml:space="preserve">Nous soussignés, membres du CCIA, CCSS ou comité équivalent </w:t>
      </w:r>
      <w:r>
        <w:rPr>
          <w:rFonts w:ascii="Arial" w:hAnsi="Arial" w:cs="Arial"/>
          <w:b/>
          <w:noProof/>
          <w:sz w:val="18"/>
          <w:szCs w:val="18"/>
          <w:vertAlign w:val="superscript"/>
          <w:lang w:val="fr-CH"/>
        </w:rPr>
        <w:t>[1]</w:t>
      </w:r>
      <w:r>
        <w:rPr>
          <w:rFonts w:ascii="Arial" w:hAnsi="Arial" w:cs="Arial"/>
          <w:noProof/>
          <w:lang w:val="fr-CH"/>
        </w:rPr>
        <w:t xml:space="preserve">, nous sommes réunis le </w:t>
      </w:r>
      <w:r>
        <w:rPr>
          <w:rStyle w:val="propertyeditor"/>
          <w:rFonts w:ascii="Arial" w:hAnsi="Arial" w:cs="Arial"/>
          <w:noProof/>
          <w:shd w:val="clear" w:color="auto" w:fill="BDDCFF"/>
          <w:lang w:val="fr-CH"/>
        </w:rPr>
        <w:t>30.05.2011</w:t>
      </w:r>
      <w:r>
        <w:rPr>
          <w:rFonts w:ascii="Arial" w:hAnsi="Arial" w:cs="Arial"/>
          <w:noProof/>
          <w:lang w:val="fr-CH"/>
        </w:rPr>
        <w:t xml:space="preserve"> pour examiner cette proposition. À cette réunion, nous avons adopté la présente proposition sur la base des documents d’appui annexés.</w:t>
      </w:r>
    </w:p>
    <w:p w:rsidR="00F84979" w:rsidRDefault="00934FFC">
      <w:pPr>
        <w:rPr>
          <w:noProof/>
          <w:lang w:val="fr-CH"/>
        </w:rPr>
      </w:pPr>
      <w:r>
        <w:rPr>
          <w:rFonts w:ascii="Arial" w:hAnsi="Arial" w:cs="Arial"/>
          <w:b/>
          <w:noProof/>
          <w:sz w:val="18"/>
          <w:szCs w:val="18"/>
          <w:vertAlign w:val="superscript"/>
          <w:lang w:val="fr-CH"/>
        </w:rPr>
        <w:t>[1]</w:t>
      </w:r>
      <w:r>
        <w:rPr>
          <w:rFonts w:ascii="Arial" w:hAnsi="Arial" w:cs="Arial"/>
          <w:bCs/>
          <w:noProof/>
          <w:sz w:val="20"/>
          <w:lang w:val="fr-CH"/>
        </w:rPr>
        <w:t xml:space="preserve"> Comité de Coordination Inter-Agences ou Comité de Coordination du Secteur de la Santé, ou comité équivalent ayant l’autorité pour avaliser cette proposition dans le pays en question.</w:t>
      </w:r>
    </w:p>
    <w:p w:rsidR="00F84979" w:rsidRDefault="00934FFC">
      <w:pPr>
        <w:rPr>
          <w:rFonts w:ascii="Arial" w:hAnsi="Arial" w:cs="Arial"/>
          <w:noProof/>
          <w:lang w:val="fr-CH"/>
        </w:rPr>
      </w:pPr>
      <w:r>
        <w:rPr>
          <w:rFonts w:ascii="Arial" w:hAnsi="Arial" w:cs="Arial"/>
          <w:noProof/>
          <w:lang w:val="fr-CH"/>
        </w:rPr>
        <w:t xml:space="preserve">Le compte rendu avalisé de cette réunion est joint comme DOCUMENT NUMÉRO : </w:t>
      </w:r>
      <w:r>
        <w:rPr>
          <w:rStyle w:val="propertyeditor"/>
          <w:rFonts w:ascii="Arial" w:hAnsi="Arial" w:cs="Arial"/>
          <w:noProof/>
          <w:shd w:val="clear" w:color="auto" w:fill="BDDCFF"/>
          <w:lang w:val="fr-CH"/>
        </w:rPr>
        <w:t>3</w:t>
      </w:r>
      <w:r>
        <w:rPr>
          <w:rFonts w:ascii="Arial" w:hAnsi="Arial" w:cs="Arial"/>
          <w:noProof/>
          <w:lang w:val="fr-CH"/>
        </w:rPr>
        <w:t>.</w:t>
      </w:r>
    </w:p>
    <w:p w:rsidR="00F84979" w:rsidRDefault="00934FFC">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F84979" w:rsidRDefault="00934FFC">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 nom de famille en lettres majuscules.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472"/>
        <w:gridCol w:w="3099"/>
        <w:gridCol w:w="1729"/>
      </w:tblGrid>
      <w:tr w:rsidR="00F84979">
        <w:trPr>
          <w:trHeight w:val="313"/>
          <w:tblHeader/>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Nom/Titre</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Institution/Organisation</w:t>
            </w:r>
          </w:p>
        </w:tc>
        <w:tc>
          <w:tcPr>
            <w:tcW w:w="309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Signature</w:t>
            </w: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Action</w:t>
            </w:r>
          </w:p>
        </w:tc>
      </w:tr>
      <w:tr w:rsidR="00F84979">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Camilo Simões Pereira</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Ministére de la Santé</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José Mario Vaz</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Ministére des Finances</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rsidRPr="00176426">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Artur Silva</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Ministére de l' Education Nationale et Enseignement Superieur</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Luis Oliveira Sanca</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Ministère de l'Administration Territoriale</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Yokouidé Allarangar</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OMS</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Geoffrey Martin Wiffin</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UNICEF</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Nelson Medina</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Rotary Club</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Carmen Pereira</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Banque Mondiale</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Joaquin Gonzalez Dugay</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Union Europeénne</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rsidRPr="00176426">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Iracema do Rosario</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Institut de la Femme et de l'Enfant</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Sadna Nabitã</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AGUIBEF</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Fadimata Alainchar</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PLAN Guiné- Bissau</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r w:rsidR="00F84979" w:rsidRPr="00176426">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Braima Camara</w:t>
            </w:r>
          </w:p>
        </w:tc>
        <w:tc>
          <w:tcPr>
            <w:tcW w:w="24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Chambre de Comerce, Industrie, Agriculture et Services</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F84979" w:rsidRDefault="00F84979">
            <w:pPr>
              <w:spacing w:after="0" w:line="240" w:lineRule="auto"/>
              <w:rPr>
                <w:rFonts w:ascii="Arial" w:eastAsia="Calibri" w:hAnsi="Arial" w:cs="Arial"/>
                <w:noProof/>
                <w:sz w:val="20"/>
                <w:szCs w:val="20"/>
                <w:lang w:val="fr-CH"/>
              </w:rPr>
            </w:pPr>
          </w:p>
          <w:p w:rsidR="00F84979" w:rsidRDefault="00F84979">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both"/>
              <w:rPr>
                <w:rFonts w:ascii="Arial" w:hAnsi="Arial" w:cs="Arial"/>
                <w:noProof/>
                <w:sz w:val="18"/>
                <w:szCs w:val="20"/>
                <w:lang w:val="fr-CH"/>
              </w:rPr>
            </w:pPr>
          </w:p>
        </w:tc>
      </w:tr>
    </w:tbl>
    <w:p w:rsidR="00F84979" w:rsidRDefault="00F84979">
      <w:pPr>
        <w:spacing w:after="0"/>
        <w:rPr>
          <w:rFonts w:ascii="Arial" w:hAnsi="Arial" w:cs="Arial"/>
          <w:noProof/>
          <w:lang w:val="fr-CH"/>
        </w:rPr>
      </w:pPr>
    </w:p>
    <w:p w:rsidR="00F84979" w:rsidRDefault="00934FFC">
      <w:pPr>
        <w:spacing w:after="0"/>
        <w:rPr>
          <w:rFonts w:ascii="Arial" w:hAnsi="Arial" w:cs="Arial"/>
          <w:noProof/>
          <w:lang w:val="fr-CH"/>
        </w:rPr>
      </w:pPr>
      <w:r>
        <w:rPr>
          <w:rFonts w:ascii="Arial" w:hAnsi="Arial" w:cs="Arial"/>
          <w:noProof/>
          <w:lang w:val="fr-CH"/>
        </w:rPr>
        <w:t>Dans le cas où le Secrétariat de GAVI aurait des questions concernant cette proposition, la personne à contacter est :</w:t>
      </w:r>
    </w:p>
    <w:p w:rsidR="00F84979" w:rsidRDefault="00934FFC">
      <w:pPr>
        <w:spacing w:after="0"/>
        <w:jc w:val="both"/>
        <w:rPr>
          <w:rFonts w:ascii="Arial" w:hAnsi="Arial" w:cs="Arial"/>
          <w:noProof/>
          <w:color w:val="000101"/>
          <w:sz w:val="20"/>
          <w:szCs w:val="20"/>
          <w:lang w:val="fr-CH"/>
        </w:rPr>
      </w:pPr>
      <w:r>
        <w:rPr>
          <w:rFonts w:ascii="Arial" w:hAnsi="Arial" w:cs="Arial"/>
          <w:noProof/>
          <w:color w:val="000101"/>
          <w:sz w:val="20"/>
          <w:lang w:val="fr-CH"/>
        </w:rPr>
        <w:t>Saisir le nom de famille en majuscules.</w:t>
      </w:r>
    </w:p>
    <w:tbl>
      <w:tblPr>
        <w:tblW w:w="0" w:type="auto"/>
        <w:tblLook w:val="04A0" w:firstRow="1" w:lastRow="0" w:firstColumn="1" w:lastColumn="0" w:noHBand="0" w:noVBand="1"/>
      </w:tblPr>
      <w:tblGrid>
        <w:gridCol w:w="983"/>
        <w:gridCol w:w="2720"/>
        <w:gridCol w:w="1006"/>
        <w:gridCol w:w="4862"/>
      </w:tblGrid>
      <w:tr w:rsidR="00F84979" w:rsidRPr="0017642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Umaro Ba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Titre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Directeur Géneral de la Prevention et de la Promotion de la Santé</w:t>
            </w:r>
          </w:p>
        </w:tc>
      </w:tr>
      <w:tr w:rsidR="00F84979">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Tél.</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002456637739 /5269660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Consolas" w:eastAsia="Calibri" w:hAnsi="Consolas"/>
                <w:noProof/>
                <w:sz w:val="18"/>
                <w:szCs w:val="18"/>
                <w:lang w:val="fr-CH"/>
              </w:rPr>
            </w:pPr>
          </w:p>
        </w:tc>
      </w:tr>
      <w:tr w:rsidR="00F84979" w:rsidRPr="0017642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Fax</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Consolas" w:eastAsia="Calibri" w:hAnsi="Consolas"/>
                <w:noProof/>
                <w:sz w:val="18"/>
                <w:szCs w:val="18"/>
                <w:lang w:val="fr-CH"/>
              </w:rPr>
            </w:pPr>
          </w:p>
        </w:tc>
        <w:tc>
          <w:tcPr>
            <w:tcW w:w="0" w:type="auto"/>
            <w:vMerge w:val="restart"/>
            <w:tcBorders>
              <w:top w:val="nil"/>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Adresse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Ministére de la Santé</w:t>
            </w:r>
            <w:r>
              <w:rPr>
                <w:rFonts w:ascii="Arial" w:hAnsi="Arial" w:cs="Arial"/>
                <w:noProof/>
                <w:sz w:val="18"/>
                <w:szCs w:val="18"/>
                <w:shd w:val="clear" w:color="auto" w:fill="BDDCFF"/>
                <w:lang w:val="fr-CH"/>
              </w:rPr>
              <w:br/>
            </w:r>
            <w:r>
              <w:rPr>
                <w:rStyle w:val="propertyeditor"/>
                <w:rFonts w:ascii="Arial" w:hAnsi="Arial" w:cs="Arial"/>
                <w:noProof/>
                <w:sz w:val="18"/>
                <w:szCs w:val="18"/>
                <w:shd w:val="clear" w:color="auto" w:fill="BDDCFF"/>
                <w:lang w:val="fr-CH"/>
              </w:rPr>
              <w:t xml:space="preserve">Av.Unidade Africana S/N </w:t>
            </w:r>
            <w:r>
              <w:rPr>
                <w:rFonts w:ascii="Arial" w:hAnsi="Arial" w:cs="Arial"/>
                <w:noProof/>
                <w:sz w:val="18"/>
                <w:szCs w:val="18"/>
                <w:shd w:val="clear" w:color="auto" w:fill="BDDCFF"/>
                <w:lang w:val="fr-CH"/>
              </w:rPr>
              <w:br/>
            </w:r>
            <w:r>
              <w:rPr>
                <w:rStyle w:val="propertyeditor"/>
                <w:rFonts w:ascii="Arial" w:hAnsi="Arial" w:cs="Arial"/>
                <w:noProof/>
                <w:sz w:val="18"/>
                <w:szCs w:val="18"/>
                <w:shd w:val="clear" w:color="auto" w:fill="BDDCFF"/>
                <w:lang w:val="fr-CH"/>
              </w:rPr>
              <w:t>BP 50</w:t>
            </w:r>
          </w:p>
        </w:tc>
      </w:tr>
      <w:tr w:rsidR="00F84979">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Courriel</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cristhiassan1973@hotmail.com</w:t>
            </w:r>
          </w:p>
        </w:tc>
        <w:tc>
          <w:tcPr>
            <w:tcW w:w="0" w:type="auto"/>
            <w:vMerge/>
            <w:tcBorders>
              <w:top w:val="nil"/>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Consolas" w:eastAsia="Calibri" w:hAnsi="Consolas"/>
                <w:noProof/>
                <w:sz w:val="18"/>
                <w:szCs w:val="18"/>
                <w:lang w:val="fr-CH"/>
              </w:rPr>
            </w:pPr>
          </w:p>
        </w:tc>
      </w:tr>
    </w:tbl>
    <w:p w:rsidR="00F84979" w:rsidRDefault="00934FFC">
      <w:pPr>
        <w:pStyle w:val="Heading1"/>
        <w:numPr>
          <w:ilvl w:val="2"/>
          <w:numId w:val="6"/>
        </w:numPr>
        <w:ind w:left="567" w:hanging="567"/>
        <w:rPr>
          <w:noProof/>
          <w:sz w:val="24"/>
          <w:szCs w:val="24"/>
          <w:lang w:val="fr-CH"/>
        </w:rPr>
      </w:pPr>
      <w:bookmarkStart w:id="12" w:name="_Toc279951884"/>
      <w:bookmarkStart w:id="13" w:name="_Toc283566552"/>
      <w:r>
        <w:rPr>
          <w:noProof/>
          <w:sz w:val="24"/>
          <w:szCs w:val="24"/>
          <w:lang w:val="fr-CH"/>
        </w:rPr>
        <w:lastRenderedPageBreak/>
        <w:t>Le Comité de Coordination Inter-Agences pour la vaccination</w:t>
      </w:r>
      <w:bookmarkEnd w:id="12"/>
      <w:bookmarkEnd w:id="13"/>
    </w:p>
    <w:p w:rsidR="00F84979" w:rsidRDefault="00934FFC">
      <w:pPr>
        <w:jc w:val="both"/>
        <w:rPr>
          <w:rFonts w:ascii="Arial" w:hAnsi="Arial" w:cs="Arial"/>
          <w:noProof/>
          <w:lang w:val="fr-CH"/>
        </w:rPr>
      </w:pPr>
      <w:r>
        <w:rPr>
          <w:rFonts w:ascii="Arial" w:hAnsi="Arial" w:cs="Arial"/>
          <w:noProof/>
          <w:lang w:val="fr-CH"/>
        </w:rPr>
        <w:t>Les institutions et les partenaires (notamment les partenaires de développement et les organisations non gouvernementales) qui apportent leur soutien aux services de vaccination sont coordonnés et organisés par le biais d’un mécanisme de coordination Inter-Agences (CCIA, CCSS ou comité équivalent). Le CCIA, le CCSS ou le comité équivalent est chargé de coordonner et de guider l’utilisation du SVN de GAVI. Veuillez fournir des informations sur le CCIA, le CCSS ou le comité équivalent dans votre pays dans le tableau ci-dessous.</w:t>
      </w:r>
    </w:p>
    <w:p w:rsidR="00F84979" w:rsidRDefault="00934FFC">
      <w:pPr>
        <w:rPr>
          <w:rFonts w:ascii="Arial" w:hAnsi="Arial" w:cs="Arial"/>
          <w:b/>
          <w:noProof/>
          <w:sz w:val="24"/>
          <w:lang w:val="fr-CH"/>
        </w:rPr>
      </w:pPr>
      <w:bookmarkStart w:id="14" w:name="_Toc279951885"/>
      <w:r>
        <w:rPr>
          <w:rFonts w:ascii="Arial" w:hAnsi="Arial" w:cs="Arial"/>
          <w:b/>
          <w:noProof/>
          <w:sz w:val="24"/>
          <w:lang w:val="fr-CH"/>
        </w:rPr>
        <w:t>Caractéristiques du CCIA, CCSS ou comité équivalent</w:t>
      </w:r>
      <w:bookmarkEnd w:id="14"/>
    </w:p>
    <w:tbl>
      <w:tblPr>
        <w:tblW w:w="0" w:type="auto"/>
        <w:tblLook w:val="04A0" w:firstRow="1" w:lastRow="0" w:firstColumn="1" w:lastColumn="0" w:noHBand="0" w:noVBand="1"/>
      </w:tblPr>
      <w:tblGrid>
        <w:gridCol w:w="5035"/>
        <w:gridCol w:w="4536"/>
      </w:tblGrid>
      <w:tr w:rsidR="00F84979" w:rsidRPr="00176426">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Nom du comité</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Comité de Coordination Inter-Agence</w:t>
            </w: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Année de constitution du comité actuel</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2001</w:t>
            </w:r>
          </w:p>
        </w:tc>
      </w:tr>
      <w:tr w:rsidR="00F84979" w:rsidRPr="00176426">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Structure (par exemple sous-comité, organisme autonome)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Entité Autonome des Partenaires du Secteur de la Santé</w:t>
            </w: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Fréquence des réunions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Trimestrielle</w:t>
            </w:r>
          </w:p>
        </w:tc>
      </w:tr>
    </w:tbl>
    <w:p w:rsidR="00F84979" w:rsidRDefault="00F84979">
      <w:pPr>
        <w:pStyle w:val="Default"/>
        <w:jc w:val="both"/>
        <w:rPr>
          <w:rFonts w:ascii="Arial" w:hAnsi="Arial" w:cs="Arial"/>
          <w:noProof/>
          <w:color w:val="auto"/>
          <w:sz w:val="22"/>
          <w:szCs w:val="22"/>
          <w:lang w:val="fr-CH"/>
        </w:rPr>
      </w:pPr>
      <w:bookmarkStart w:id="15" w:name="_Toc279951886"/>
    </w:p>
    <w:p w:rsidR="00F84979" w:rsidRDefault="00934FFC">
      <w:pPr>
        <w:rPr>
          <w:rFonts w:ascii="Arial" w:hAnsi="Arial" w:cs="Arial"/>
          <w:b/>
          <w:noProof/>
          <w:sz w:val="24"/>
          <w:lang w:val="fr-CH"/>
        </w:rPr>
      </w:pPr>
      <w:r>
        <w:rPr>
          <w:rFonts w:ascii="Arial" w:hAnsi="Arial" w:cs="Arial"/>
          <w:b/>
          <w:noProof/>
          <w:sz w:val="24"/>
          <w:lang w:val="fr-CH"/>
        </w:rPr>
        <w:t>Composition</w:t>
      </w:r>
      <w:bookmarkEnd w:id="15"/>
    </w:p>
    <w:p w:rsidR="00F84979" w:rsidRDefault="00934FFC">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F84979" w:rsidRDefault="00934FFC">
      <w:pPr>
        <w:spacing w:after="0" w:line="240" w:lineRule="auto"/>
        <w:jc w:val="both"/>
        <w:rPr>
          <w:rFonts w:ascii="Arial" w:hAnsi="Arial" w:cs="Arial"/>
          <w:noProof/>
          <w:color w:val="000101"/>
          <w:sz w:val="20"/>
          <w:lang w:val="fr-CH"/>
        </w:rPr>
      </w:pPr>
      <w:r>
        <w:rPr>
          <w:rFonts w:ascii="Arial" w:hAnsi="Arial" w:cs="Arial"/>
          <w:noProof/>
          <w:color w:val="000101"/>
          <w:sz w:val="20"/>
          <w:szCs w:val="20"/>
          <w:lang w:val="fr-CH"/>
        </w:rPr>
        <w:t>Prière de saisir le nom de famille en lettres majuscules</w:t>
      </w:r>
      <w:r>
        <w:rPr>
          <w:rFonts w:ascii="Arial" w:hAnsi="Arial" w:cs="Arial"/>
          <w:noProof/>
          <w:color w:val="000101"/>
          <w:sz w:val="20"/>
          <w:lang w:val="fr-CH"/>
        </w:rPr>
        <w:t>.</w:t>
      </w:r>
    </w:p>
    <w:tbl>
      <w:tblPr>
        <w:tblW w:w="4071" w:type="pct"/>
        <w:tblLook w:val="04A0" w:firstRow="1" w:lastRow="0" w:firstColumn="1" w:lastColumn="0" w:noHBand="0" w:noVBand="1"/>
      </w:tblPr>
      <w:tblGrid>
        <w:gridCol w:w="1257"/>
        <w:gridCol w:w="2826"/>
        <w:gridCol w:w="2934"/>
        <w:gridCol w:w="776"/>
      </w:tblGrid>
      <w:tr w:rsidR="00F84979">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color w:val="000101"/>
                <w:sz w:val="20"/>
                <w:szCs w:val="20"/>
                <w:lang w:val="fr-CH"/>
              </w:rPr>
              <w:t>Fonction</w:t>
            </w:r>
          </w:p>
        </w:tc>
        <w:tc>
          <w:tcPr>
            <w:tcW w:w="29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Titre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Nom</w:t>
            </w:r>
          </w:p>
        </w:tc>
      </w:tr>
      <w:tr w:rsidR="00F84979">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t>Président(e)</w:t>
            </w: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Ministre de la Santé / Ministére de la Santé</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Camilo Simões Pereira</w:t>
            </w:r>
          </w:p>
        </w:tc>
      </w:tr>
      <w:tr w:rsidR="00F84979">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t>Secrétaire</w:t>
            </w: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Directrice du Service / Ministére de la Santé</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Beti Co</w:t>
            </w:r>
          </w:p>
        </w:tc>
      </w:tr>
      <w:tr w:rsidR="00F84979">
        <w:tc>
          <w:tcPr>
            <w:tcW w:w="10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t>Membres</w:t>
            </w: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Ministère de l'Administration Territoriale</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Luis Oliveira Sanca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18"/>
                <w:szCs w:val="18"/>
                <w:lang w:val="fr-CH"/>
              </w:rPr>
            </w:pPr>
            <w:r>
              <w:rPr>
                <w:rFonts w:ascii="Arial" w:hAnsi="Arial" w:cs="Arial"/>
                <w:b/>
                <w:noProof/>
                <w:sz w:val="18"/>
                <w:szCs w:val="18"/>
                <w:lang w:val="fr-CH"/>
              </w:rPr>
              <w:t>Action</w:t>
            </w: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Vice President CCIA; Representant Resident / OMS</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Yokouidé Allarangar</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Representant Resident / UNICEF</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Geoffrey Martin Wiffin</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President / Rotary Club</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Nelson Medina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Chargée du Bureau de liaison / Banque Mondiale</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Carmen Pereira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Representant Resident / Union Europeénne</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Joaquin Gonzalez Dugay</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IPresidente / Institut de la Femme et de l'Enfant</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Iracema do Rosario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AGUIBEF</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Sadna Nabitã</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PLAN Guiné- Bissau</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Fadimata Alainchar</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Chambre de Comerce, Industrie, Agriculture et Services</w:t>
            </w:r>
          </w:p>
        </w:tc>
        <w:tc>
          <w:tcPr>
            <w:tcW w:w="304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Braima Camara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bl>
    <w:p w:rsidR="00F84979" w:rsidRDefault="00F84979">
      <w:pPr>
        <w:spacing w:after="0"/>
        <w:jc w:val="both"/>
        <w:rPr>
          <w:rFonts w:ascii="Arial" w:hAnsi="Arial" w:cs="Arial"/>
          <w:noProof/>
          <w:color w:val="000101"/>
          <w:sz w:val="20"/>
          <w:lang w:val="fr-CH"/>
        </w:rPr>
      </w:pPr>
    </w:p>
    <w:p w:rsidR="00F84979" w:rsidRDefault="00934FFC">
      <w:pPr>
        <w:rPr>
          <w:rFonts w:ascii="Arial" w:hAnsi="Arial" w:cs="Arial"/>
          <w:noProof/>
          <w:lang w:val="fr-CH"/>
        </w:rPr>
      </w:pPr>
      <w:bookmarkStart w:id="16" w:name="_Toc279951887"/>
      <w:r>
        <w:rPr>
          <w:rFonts w:ascii="Arial" w:hAnsi="Arial" w:cs="Arial"/>
          <w:noProof/>
          <w:lang w:val="fr-CH"/>
        </w:rPr>
        <w:t>Fonctions et responsabilités principales du comité</w:t>
      </w:r>
      <w:bookmarkEnd w:id="16"/>
    </w:p>
    <w:tbl>
      <w:tblPr>
        <w:tblW w:w="5000" w:type="pct"/>
        <w:tblLook w:val="04A0" w:firstRow="1" w:lastRow="0" w:firstColumn="1" w:lastColumn="0" w:noHBand="0" w:noVBand="1"/>
      </w:tblPr>
      <w:tblGrid>
        <w:gridCol w:w="9571"/>
      </w:tblGrid>
      <w:tr w:rsidR="00F84979" w:rsidRPr="00176426">
        <w:tc>
          <w:tcPr>
            <w:tcW w:w="5000" w:type="pct"/>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
                <w:noProof/>
                <w:sz w:val="20"/>
                <w:szCs w:val="18"/>
                <w:shd w:val="clear" w:color="auto" w:fill="BDDCFF"/>
                <w:lang w:val="fr-CH"/>
              </w:rPr>
              <w:lastRenderedPageBreak/>
              <w:t>1.</w:t>
            </w:r>
            <w:r>
              <w:rPr>
                <w:rStyle w:val="propertyeditor"/>
                <w:rFonts w:ascii="Arial" w:hAnsi="Arial" w:cs="Arial"/>
                <w:b/>
                <w:noProof/>
                <w:sz w:val="20"/>
                <w:szCs w:val="18"/>
                <w:shd w:val="clear" w:color="auto" w:fill="BDDCFF"/>
                <w:lang w:val="fr-CH"/>
              </w:rPr>
              <w:tab/>
              <w:t>Assurer la coordination des différents partenaires d`intervention dans le domaine de la vaccination</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2.</w:t>
            </w:r>
            <w:r>
              <w:rPr>
                <w:rStyle w:val="propertyeditor"/>
                <w:rFonts w:ascii="Arial" w:hAnsi="Arial" w:cs="Arial"/>
                <w:b/>
                <w:noProof/>
                <w:sz w:val="20"/>
                <w:szCs w:val="18"/>
                <w:shd w:val="clear" w:color="auto" w:fill="BDDCFF"/>
                <w:lang w:val="fr-CH"/>
              </w:rPr>
              <w:tab/>
              <w:t>Analyser les propositions des plans et demande des subventions des fonds et leur approbation</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3.</w:t>
            </w:r>
            <w:r>
              <w:rPr>
                <w:rStyle w:val="propertyeditor"/>
                <w:rFonts w:ascii="Arial" w:hAnsi="Arial" w:cs="Arial"/>
                <w:b/>
                <w:noProof/>
                <w:sz w:val="20"/>
                <w:szCs w:val="18"/>
                <w:shd w:val="clear" w:color="auto" w:fill="BDDCFF"/>
                <w:lang w:val="fr-CH"/>
              </w:rPr>
              <w:tab/>
              <w:t>Faire le suive de la mise en œuvre des plans de vaccination et discuter les résultats</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4.</w:t>
            </w:r>
            <w:r>
              <w:rPr>
                <w:rStyle w:val="propertyeditor"/>
                <w:rFonts w:ascii="Arial" w:hAnsi="Arial" w:cs="Arial"/>
                <w:b/>
                <w:noProof/>
                <w:sz w:val="20"/>
                <w:szCs w:val="18"/>
                <w:shd w:val="clear" w:color="auto" w:fill="BDDCFF"/>
                <w:lang w:val="fr-CH"/>
              </w:rPr>
              <w:tab/>
              <w:t>Faire le plaidoyer pour la mobilisation des fonds</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5.</w:t>
            </w:r>
            <w:r>
              <w:rPr>
                <w:rStyle w:val="propertyeditor"/>
                <w:rFonts w:ascii="Arial" w:hAnsi="Arial" w:cs="Arial"/>
                <w:b/>
                <w:noProof/>
                <w:sz w:val="20"/>
                <w:szCs w:val="18"/>
                <w:shd w:val="clear" w:color="auto" w:fill="BDDCFF"/>
                <w:lang w:val="fr-CH"/>
              </w:rPr>
              <w:tab/>
              <w:t>Sensibiliser les communautés pour le suivi du calendrier vaccinal.</w:t>
            </w:r>
            <w:r>
              <w:rPr>
                <w:rFonts w:ascii="Arial" w:hAnsi="Arial" w:cs="Arial"/>
                <w:b/>
                <w:noProof/>
                <w:sz w:val="20"/>
                <w:szCs w:val="18"/>
                <w:shd w:val="clear" w:color="auto" w:fill="BDDCFF"/>
                <w:lang w:val="fr-CH"/>
              </w:rPr>
              <w:br/>
            </w:r>
          </w:p>
        </w:tc>
      </w:tr>
    </w:tbl>
    <w:p w:rsidR="00F84979" w:rsidRDefault="00F84979">
      <w:pPr>
        <w:pStyle w:val="Default"/>
        <w:jc w:val="both"/>
        <w:rPr>
          <w:rFonts w:ascii="Arial" w:hAnsi="Arial" w:cs="Arial"/>
          <w:noProof/>
          <w:color w:val="auto"/>
          <w:sz w:val="22"/>
          <w:szCs w:val="22"/>
          <w:lang w:val="fr-CH"/>
        </w:rPr>
      </w:pPr>
      <w:bookmarkStart w:id="17" w:name="_Toc279951888"/>
    </w:p>
    <w:p w:rsidR="00F84979" w:rsidRDefault="00934FFC">
      <w:pPr>
        <w:rPr>
          <w:rFonts w:ascii="Arial" w:hAnsi="Arial" w:cs="Arial"/>
          <w:noProof/>
          <w:lang w:val="fr-CH"/>
        </w:rPr>
      </w:pPr>
      <w:r>
        <w:rPr>
          <w:rFonts w:ascii="Arial" w:hAnsi="Arial" w:cs="Arial"/>
          <w:noProof/>
          <w:lang w:val="fr-CH"/>
        </w:rPr>
        <w:t>Trois grandes stratégies visant à renforcer le rôle et les fonctions du comité au cours des 12 prochains mois</w:t>
      </w:r>
      <w:bookmarkEnd w:id="17"/>
      <w:r>
        <w:rPr>
          <w:rFonts w:ascii="Arial" w:hAnsi="Arial" w:cs="Arial"/>
          <w:noProof/>
          <w:lang w:val="fr-CH"/>
        </w:rPr>
        <w:t> :</w:t>
      </w:r>
    </w:p>
    <w:tbl>
      <w:tblPr>
        <w:tblW w:w="5000" w:type="pct"/>
        <w:tblLook w:val="04A0" w:firstRow="1" w:lastRow="0" w:firstColumn="1" w:lastColumn="0" w:noHBand="0" w:noVBand="1"/>
      </w:tblPr>
      <w:tblGrid>
        <w:gridCol w:w="601"/>
        <w:gridCol w:w="8970"/>
      </w:tblGrid>
      <w:tr w:rsidR="00F84979" w:rsidRPr="00176426">
        <w:tc>
          <w:tcPr>
            <w:tcW w:w="31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Revision du Réglement interne du Fonctionnement</w:t>
            </w:r>
            <w:r>
              <w:rPr>
                <w:rFonts w:ascii="Arial" w:hAnsi="Arial" w:cs="Arial"/>
                <w:b/>
                <w:noProof/>
                <w:sz w:val="18"/>
                <w:szCs w:val="18"/>
                <w:shd w:val="clear" w:color="auto" w:fill="BDDCFF"/>
                <w:lang w:val="fr-CH"/>
              </w:rPr>
              <w:br/>
            </w:r>
          </w:p>
        </w:tc>
      </w:tr>
      <w:tr w:rsidR="00F84979" w:rsidRPr="00176426">
        <w:tc>
          <w:tcPr>
            <w:tcW w:w="31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Reforme de la composition du CCIA,etant donné qu'il y a des meùbres que ne sont pas réguliere</w:t>
            </w:r>
          </w:p>
        </w:tc>
      </w:tr>
      <w:tr w:rsidR="00F84979" w:rsidRPr="00176426">
        <w:tc>
          <w:tcPr>
            <w:tcW w:w="31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Motivation de la participation des membres</w:t>
            </w:r>
          </w:p>
        </w:tc>
      </w:tr>
    </w:tbl>
    <w:p w:rsidR="00F84979" w:rsidRDefault="00934FFC">
      <w:pPr>
        <w:pStyle w:val="Heading1"/>
        <w:numPr>
          <w:ilvl w:val="1"/>
          <w:numId w:val="6"/>
        </w:numPr>
        <w:ind w:left="432"/>
        <w:rPr>
          <w:noProof/>
          <w:sz w:val="24"/>
          <w:szCs w:val="24"/>
          <w:lang w:val="fr-CH"/>
        </w:rPr>
      </w:pPr>
      <w:bookmarkStart w:id="18" w:name="_Toc279951889"/>
      <w:bookmarkStart w:id="19" w:name="_Toc283566553"/>
      <w:r>
        <w:rPr>
          <w:noProof/>
          <w:sz w:val="24"/>
          <w:szCs w:val="24"/>
          <w:lang w:val="fr-CH"/>
        </w:rPr>
        <w:t>Signatures du Groupe technique consultatif national sur la vaccination</w:t>
      </w:r>
      <w:bookmarkEnd w:id="18"/>
      <w:bookmarkEnd w:id="19"/>
      <w:r>
        <w:rPr>
          <w:noProof/>
          <w:sz w:val="24"/>
          <w:szCs w:val="24"/>
          <w:lang w:val="fr-CH"/>
        </w:rPr>
        <w:t xml:space="preserve"> (GTCV)</w:t>
      </w:r>
    </w:p>
    <w:p w:rsidR="00F84979" w:rsidRDefault="00934FFC">
      <w:pPr>
        <w:rPr>
          <w:rFonts w:ascii="Arial" w:hAnsi="Arial" w:cs="Arial"/>
          <w:noProof/>
          <w:sz w:val="20"/>
          <w:szCs w:val="20"/>
          <w:lang w:val="fr-CH"/>
        </w:rPr>
      </w:pPr>
      <w:r>
        <w:rPr>
          <w:rFonts w:ascii="Arial" w:hAnsi="Arial" w:cs="Arial"/>
          <w:noProof/>
          <w:sz w:val="20"/>
          <w:szCs w:val="20"/>
          <w:lang w:val="fr-CH"/>
        </w:rPr>
        <w:t>(S’il a été constitué dans le pays)</w:t>
      </w:r>
    </w:p>
    <w:p w:rsidR="00F84979" w:rsidRDefault="00934FFC">
      <w:pPr>
        <w:jc w:val="both"/>
        <w:rPr>
          <w:rFonts w:ascii="Arial" w:hAnsi="Arial" w:cs="Arial"/>
          <w:noProof/>
          <w:lang w:val="fr-CH"/>
        </w:rPr>
      </w:pPr>
      <w:r>
        <w:rPr>
          <w:rFonts w:ascii="Arial" w:hAnsi="Arial" w:cs="Arial"/>
          <w:noProof/>
          <w:lang w:val="fr-CH"/>
        </w:rPr>
        <w:t>Nous soussignés, membres du GTCV, nous sommes réunis le pour évaluer la présente proposition. À cette réunion, nous avons avalisé cette proposition sur la base des documents d’appui annexés.</w:t>
      </w:r>
    </w:p>
    <w:p w:rsidR="00F84979" w:rsidRDefault="00F84979">
      <w:pPr>
        <w:jc w:val="both"/>
        <w:rPr>
          <w:rFonts w:ascii="Arial" w:hAnsi="Arial" w:cs="Arial"/>
          <w:noProof/>
          <w:lang w:val="fr-CH"/>
        </w:rPr>
      </w:pPr>
    </w:p>
    <w:p w:rsidR="00F84979" w:rsidRDefault="00934FFC">
      <w:pPr>
        <w:jc w:val="both"/>
        <w:rPr>
          <w:rFonts w:ascii="Arial" w:hAnsi="Arial" w:cs="Arial"/>
          <w:noProof/>
          <w:lang w:val="fr-CH"/>
        </w:rPr>
      </w:pPr>
      <w:r>
        <w:rPr>
          <w:rFonts w:ascii="Arial" w:hAnsi="Arial" w:cs="Arial"/>
          <w:noProof/>
          <w:lang w:val="fr-CH"/>
        </w:rPr>
        <w:t xml:space="preserve">Le compte rendu avalisé de cette réunion est joint comme DOCUMENT NUMÉRO : </w:t>
      </w:r>
      <w:r>
        <w:rPr>
          <w:rStyle w:val="propertyeditor"/>
          <w:rFonts w:ascii="Arial" w:hAnsi="Arial" w:cs="Arial"/>
          <w:noProof/>
          <w:shd w:val="clear" w:color="auto" w:fill="BDDCFF"/>
          <w:lang w:val="fr-CH"/>
        </w:rPr>
        <w:t>4</w:t>
      </w:r>
      <w:r>
        <w:rPr>
          <w:rFonts w:ascii="Arial" w:hAnsi="Arial" w:cs="Arial"/>
          <w:noProof/>
          <w:lang w:val="fr-CH"/>
        </w:rPr>
        <w:t>.</w:t>
      </w:r>
    </w:p>
    <w:p w:rsidR="00F84979" w:rsidRDefault="00934FFC">
      <w:pPr>
        <w:spacing w:after="0"/>
        <w:rPr>
          <w:rFonts w:ascii="Arial" w:hAnsi="Arial" w:cs="Arial"/>
          <w:noProof/>
          <w:lang w:val="fr-CH"/>
        </w:rPr>
      </w:pPr>
      <w:r>
        <w:rPr>
          <w:rFonts w:ascii="Arial" w:hAnsi="Arial" w:cs="Arial"/>
          <w:noProof/>
          <w:lang w:val="fr-CH"/>
        </w:rPr>
        <w:t>Dans le cas où le Secrétariat de GAVI aurait des questions concernant cette proposition, la personne à contacter est :</w:t>
      </w:r>
    </w:p>
    <w:p w:rsidR="00F84979" w:rsidRDefault="00934FFC">
      <w:pPr>
        <w:spacing w:after="0"/>
        <w:jc w:val="both"/>
        <w:rPr>
          <w:rFonts w:ascii="Arial" w:hAnsi="Arial" w:cs="Arial"/>
          <w:noProof/>
          <w:color w:val="000101"/>
          <w:sz w:val="20"/>
          <w:lang w:val="fr-CH"/>
        </w:rPr>
      </w:pPr>
      <w:r>
        <w:rPr>
          <w:rFonts w:ascii="Arial" w:hAnsi="Arial" w:cs="Arial"/>
          <w:noProof/>
          <w:color w:val="000101"/>
          <w:sz w:val="20"/>
          <w:lang w:val="fr-CH"/>
        </w:rPr>
        <w:t>Saisir le nom de famille en majuscules.</w:t>
      </w:r>
    </w:p>
    <w:tbl>
      <w:tblPr>
        <w:tblW w:w="4000" w:type="pct"/>
        <w:tblLook w:val="04A0" w:firstRow="1" w:lastRow="0" w:firstColumn="1" w:lastColumn="0" w:noHBand="0" w:noVBand="1"/>
      </w:tblPr>
      <w:tblGrid>
        <w:gridCol w:w="1102"/>
        <w:gridCol w:w="2626"/>
        <w:gridCol w:w="1006"/>
        <w:gridCol w:w="2923"/>
      </w:tblGrid>
      <w:tr w:rsidR="00F84979" w:rsidRPr="00176426">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Nom</w:t>
            </w:r>
          </w:p>
        </w:tc>
        <w:tc>
          <w:tcPr>
            <w:tcW w:w="1715"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20"/>
                <w:shd w:val="clear" w:color="auto" w:fill="BDDCFF"/>
                <w:lang w:val="fr-CH"/>
              </w:rPr>
              <w:t>BETI CO</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Titre</w:t>
            </w:r>
          </w:p>
        </w:tc>
        <w:tc>
          <w:tcPr>
            <w:tcW w:w="1909" w:type="pct"/>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20"/>
                <w:shd w:val="clear" w:color="auto" w:fill="BDDCFF"/>
                <w:lang w:val="fr-CH"/>
              </w:rPr>
              <w:t>Directrice du Service d'Imunization et Surveillance Epidemiologique</w:t>
            </w:r>
          </w:p>
        </w:tc>
      </w:tr>
      <w:tr w:rsidR="00F84979">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Tél.</w:t>
            </w:r>
          </w:p>
        </w:tc>
        <w:tc>
          <w:tcPr>
            <w:tcW w:w="1715"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20"/>
                <w:shd w:val="clear" w:color="auto" w:fill="BDDCFF"/>
                <w:lang w:val="fr-CH"/>
              </w:rPr>
              <w:t>002456633027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Consolas" w:eastAsia="Calibri" w:hAnsi="Consolas"/>
                <w:noProof/>
                <w:sz w:val="18"/>
                <w:szCs w:val="18"/>
                <w:lang w:val="fr-CH"/>
              </w:rPr>
            </w:pPr>
          </w:p>
        </w:tc>
      </w:tr>
      <w:tr w:rsidR="00F84979">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Fax</w:t>
            </w:r>
          </w:p>
        </w:tc>
        <w:tc>
          <w:tcPr>
            <w:tcW w:w="1715" w:type="pct"/>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Consolas" w:eastAsia="Calibri" w:hAnsi="Consolas"/>
                <w:noProof/>
                <w:sz w:val="18"/>
                <w:szCs w:val="18"/>
                <w:lang w:val="fr-CH"/>
              </w:rPr>
            </w:pPr>
          </w:p>
        </w:tc>
        <w:tc>
          <w:tcPr>
            <w:tcW w:w="657" w:type="pct"/>
            <w:vMerge w:val="restart"/>
            <w:tcBorders>
              <w:top w:val="nil"/>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Adresse</w:t>
            </w:r>
          </w:p>
        </w:tc>
        <w:tc>
          <w:tcPr>
            <w:tcW w:w="1909" w:type="pct"/>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20"/>
                <w:shd w:val="clear" w:color="auto" w:fill="BDDCFF"/>
                <w:lang w:val="fr-CH"/>
              </w:rPr>
              <w:t>Ministére de la Santé</w:t>
            </w:r>
          </w:p>
        </w:tc>
      </w:tr>
      <w:tr w:rsidR="00F84979">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Courriel</w:t>
            </w:r>
          </w:p>
        </w:tc>
        <w:tc>
          <w:tcPr>
            <w:tcW w:w="1715"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20"/>
                <w:shd w:val="clear" w:color="auto" w:fill="BDDCFF"/>
                <w:lang w:val="fr-CH"/>
              </w:rPr>
              <w:t>bcomanjuba@gmail.com</w:t>
            </w:r>
          </w:p>
        </w:tc>
        <w:tc>
          <w:tcPr>
            <w:tcW w:w="0" w:type="auto"/>
            <w:vMerge/>
            <w:tcBorders>
              <w:top w:val="nil"/>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Consolas" w:eastAsia="Calibri" w:hAnsi="Consolas"/>
                <w:noProof/>
                <w:sz w:val="18"/>
                <w:szCs w:val="18"/>
                <w:lang w:val="fr-CH"/>
              </w:rPr>
            </w:pPr>
          </w:p>
        </w:tc>
      </w:tr>
    </w:tbl>
    <w:p w:rsidR="00F84979" w:rsidRDefault="00934FFC">
      <w:pPr>
        <w:pStyle w:val="Heading1"/>
        <w:numPr>
          <w:ilvl w:val="2"/>
          <w:numId w:val="6"/>
        </w:numPr>
        <w:ind w:left="567" w:hanging="567"/>
        <w:rPr>
          <w:noProof/>
          <w:sz w:val="24"/>
          <w:szCs w:val="24"/>
          <w:lang w:val="fr-CH"/>
        </w:rPr>
      </w:pPr>
      <w:bookmarkStart w:id="20" w:name="_Toc279951890"/>
      <w:bookmarkStart w:id="21" w:name="_Toc283566554"/>
      <w:r>
        <w:rPr>
          <w:noProof/>
          <w:sz w:val="24"/>
          <w:szCs w:val="24"/>
          <w:lang w:val="fr-CH"/>
        </w:rPr>
        <w:t>Le Groupe technique consultatif national sur la vaccination</w:t>
      </w:r>
      <w:bookmarkEnd w:id="20"/>
      <w:bookmarkEnd w:id="21"/>
      <w:r>
        <w:rPr>
          <w:noProof/>
          <w:sz w:val="24"/>
          <w:szCs w:val="24"/>
          <w:lang w:val="fr-CH"/>
        </w:rPr>
        <w:t xml:space="preserve"> (GTCV)</w:t>
      </w:r>
    </w:p>
    <w:p w:rsidR="00F84979" w:rsidRDefault="00934FFC">
      <w:pPr>
        <w:rPr>
          <w:rFonts w:ascii="Arial" w:hAnsi="Arial" w:cs="Arial"/>
          <w:b/>
          <w:noProof/>
          <w:sz w:val="24"/>
          <w:lang w:val="fr-CH"/>
        </w:rPr>
      </w:pPr>
      <w:bookmarkStart w:id="22" w:name="_Toc279951891"/>
      <w:r>
        <w:rPr>
          <w:rFonts w:ascii="Arial" w:hAnsi="Arial" w:cs="Arial"/>
          <w:b/>
          <w:noProof/>
          <w:sz w:val="24"/>
          <w:lang w:val="fr-CH"/>
        </w:rPr>
        <w:t>Caractéristiques du GTCV</w:t>
      </w:r>
      <w:bookmarkEnd w:id="22"/>
    </w:p>
    <w:tbl>
      <w:tblPr>
        <w:tblW w:w="0" w:type="auto"/>
        <w:tblLook w:val="04A0" w:firstRow="1" w:lastRow="0" w:firstColumn="1" w:lastColumn="0" w:noHBand="0" w:noVBand="1"/>
      </w:tblPr>
      <w:tblGrid>
        <w:gridCol w:w="4219"/>
        <w:gridCol w:w="4819"/>
      </w:tblGrid>
      <w:tr w:rsidR="00F84979" w:rsidRPr="00176426">
        <w:tc>
          <w:tcPr>
            <w:tcW w:w="421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Nom du GTCV</w:t>
            </w:r>
          </w:p>
        </w:tc>
        <w:tc>
          <w:tcPr>
            <w:tcW w:w="481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Comité Technique pour la Vaccination</w:t>
            </w:r>
          </w:p>
        </w:tc>
      </w:tr>
      <w:tr w:rsidR="00F84979">
        <w:tc>
          <w:tcPr>
            <w:tcW w:w="421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Année de constitution du GTCV actuel</w:t>
            </w:r>
          </w:p>
        </w:tc>
        <w:tc>
          <w:tcPr>
            <w:tcW w:w="481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2006</w:t>
            </w:r>
          </w:p>
        </w:tc>
      </w:tr>
      <w:tr w:rsidR="00F84979" w:rsidRPr="00176426">
        <w:tc>
          <w:tcPr>
            <w:tcW w:w="421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Structure (par exemple sous-comité, organisme autonome)</w:t>
            </w:r>
          </w:p>
        </w:tc>
        <w:tc>
          <w:tcPr>
            <w:tcW w:w="481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Groupe de Travaille Technique du CCIA</w:t>
            </w:r>
          </w:p>
        </w:tc>
      </w:tr>
      <w:tr w:rsidR="00F84979" w:rsidRPr="00176426">
        <w:tc>
          <w:tcPr>
            <w:tcW w:w="421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Fréquence des réunions</w:t>
            </w:r>
          </w:p>
        </w:tc>
        <w:tc>
          <w:tcPr>
            <w:tcW w:w="481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2x par semaine pendant la campagne</w:t>
            </w:r>
          </w:p>
        </w:tc>
      </w:tr>
    </w:tbl>
    <w:p w:rsidR="00F84979" w:rsidRDefault="00F84979">
      <w:pPr>
        <w:pStyle w:val="Default"/>
        <w:jc w:val="both"/>
        <w:rPr>
          <w:rFonts w:ascii="Arial" w:hAnsi="Arial" w:cs="Arial"/>
          <w:noProof/>
          <w:color w:val="auto"/>
          <w:sz w:val="22"/>
          <w:szCs w:val="22"/>
          <w:lang w:val="fr-CH"/>
        </w:rPr>
      </w:pPr>
      <w:bookmarkStart w:id="23" w:name="_Toc279951892"/>
    </w:p>
    <w:p w:rsidR="00F84979" w:rsidRDefault="00934FFC">
      <w:pPr>
        <w:rPr>
          <w:rFonts w:ascii="Arial" w:hAnsi="Arial" w:cs="Arial"/>
          <w:b/>
          <w:noProof/>
          <w:sz w:val="24"/>
          <w:lang w:val="fr-CH"/>
        </w:rPr>
      </w:pPr>
      <w:r>
        <w:rPr>
          <w:rFonts w:ascii="Arial" w:hAnsi="Arial" w:cs="Arial"/>
          <w:b/>
          <w:noProof/>
          <w:sz w:val="24"/>
          <w:lang w:val="fr-CH"/>
        </w:rPr>
        <w:t>Composition</w:t>
      </w:r>
      <w:bookmarkEnd w:id="23"/>
    </w:p>
    <w:p w:rsidR="00F84979" w:rsidRDefault="00934FFC">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lastRenderedPageBreak/>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F84979" w:rsidRDefault="00934FFC">
      <w:pPr>
        <w:spacing w:after="0"/>
        <w:jc w:val="both"/>
        <w:rPr>
          <w:rFonts w:ascii="Arial" w:hAnsi="Arial" w:cs="Arial"/>
          <w:noProof/>
          <w:color w:val="000101"/>
          <w:sz w:val="20"/>
          <w:lang w:val="fr-CH"/>
        </w:rPr>
      </w:pPr>
      <w:r>
        <w:rPr>
          <w:rFonts w:ascii="Arial" w:hAnsi="Arial" w:cs="Arial"/>
          <w:noProof/>
          <w:color w:val="000101"/>
          <w:sz w:val="20"/>
          <w:szCs w:val="20"/>
          <w:lang w:val="fr-CH"/>
        </w:rPr>
        <w:t>Prière de saisir le nom de famille en lettres majuscules</w:t>
      </w:r>
      <w:r>
        <w:rPr>
          <w:rFonts w:ascii="Arial" w:hAnsi="Arial" w:cs="Arial"/>
          <w:noProof/>
          <w:color w:val="000101"/>
          <w:sz w:val="20"/>
          <w:lang w:val="fr-CH"/>
        </w:rPr>
        <w:t>.</w:t>
      </w:r>
    </w:p>
    <w:tbl>
      <w:tblPr>
        <w:tblW w:w="4646" w:type="pct"/>
        <w:tblLook w:val="04A0" w:firstRow="1" w:lastRow="0" w:firstColumn="1" w:lastColumn="0" w:noHBand="0" w:noVBand="1"/>
      </w:tblPr>
      <w:tblGrid>
        <w:gridCol w:w="1372"/>
        <w:gridCol w:w="3337"/>
        <w:gridCol w:w="3408"/>
        <w:gridCol w:w="776"/>
      </w:tblGrid>
      <w:tr w:rsidR="00F84979">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color w:val="000101"/>
                <w:sz w:val="20"/>
                <w:szCs w:val="18"/>
                <w:lang w:val="fr-CH"/>
              </w:rPr>
              <w:t>Fonction</w:t>
            </w:r>
          </w:p>
        </w:tc>
        <w:tc>
          <w:tcPr>
            <w:tcW w:w="3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Titre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w:t>
            </w:r>
          </w:p>
        </w:tc>
      </w:tr>
      <w:tr w:rsidR="00F84979">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Président(e)</w:t>
            </w: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Géneral de la Prevention et de la Promotion de la Santé</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Umaro Ba</w:t>
            </w:r>
          </w:p>
        </w:tc>
      </w:tr>
      <w:tr w:rsidR="00F84979">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Secrétaire</w:t>
            </w: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Coordinateur de la Comunication/Centre d'Information et Comunication </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Jean -Pierre Mendes Umpeça</w:t>
            </w:r>
          </w:p>
        </w:tc>
      </w:tr>
      <w:tr w:rsidR="00F84979">
        <w:tc>
          <w:tcPr>
            <w:tcW w:w="10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Membres</w:t>
            </w: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du Service de Santé de la Reprodution /DSSR</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Alfredo Claudino Alves</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18"/>
                <w:szCs w:val="18"/>
                <w:lang w:val="fr-CH"/>
              </w:rPr>
            </w:pPr>
            <w:r>
              <w:rPr>
                <w:rFonts w:ascii="Arial" w:hAnsi="Arial" w:cs="Arial"/>
                <w:b/>
                <w:noProof/>
                <w:sz w:val="18"/>
                <w:szCs w:val="18"/>
                <w:lang w:val="fr-CH"/>
              </w:rPr>
              <w:t>Action</w:t>
            </w: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Directrice du du Service de Alimentation Nutrition et Survie de l'enfant / MINSA</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Ivone Moreira Menezes D'Alva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du Programme de lutte contre le Paludisme / MINSA</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Pqulo Djata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des Maladies Transmissibles et Non Transmissibles / MINSA</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Cunhaté Nanbangna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Logisticien Géneral du Ministére de la Santé / MINSA</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Miguel Arcanjo Moreira da Costa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Gestionnaire des Données du PEV / MINSA</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Quecuta Hnaga</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Gestionnaire des Données du Ministére de la Santé / MINSA</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Duarte Falcéao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Point Focal du Laboratoire National de Santé Publique / MINSA</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Serifo Monteiro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du Service Santé Communautaire et de Medicine Traditionnelle / MINSA</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José Monteiro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Chargé du Programme d'Immunisation et Developpement de vaccin / OMS</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Sidu Biai</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Chargé du Programme Soin de Santé Primaire et Survie de l'enfant / UNICEF</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Fernando Menezes</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r w:rsidR="00F84979">
        <w:tc>
          <w:tcPr>
            <w:tcW w:w="10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Ministére de l'Administration Territoriale</w:t>
            </w:r>
          </w:p>
        </w:tc>
        <w:tc>
          <w:tcPr>
            <w:tcW w:w="359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Ino Embalo</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before="120" w:after="120" w:line="240" w:lineRule="auto"/>
              <w:rPr>
                <w:rFonts w:ascii="Arial" w:hAnsi="Arial" w:cs="Arial"/>
                <w:noProof/>
                <w:sz w:val="18"/>
                <w:szCs w:val="18"/>
                <w:lang w:val="fr-CH"/>
              </w:rPr>
            </w:pPr>
          </w:p>
        </w:tc>
      </w:tr>
    </w:tbl>
    <w:p w:rsidR="00F84979" w:rsidRDefault="00F84979">
      <w:pPr>
        <w:spacing w:after="0" w:line="240" w:lineRule="auto"/>
        <w:rPr>
          <w:rFonts w:ascii="Arial" w:hAnsi="Arial" w:cs="Arial"/>
          <w:noProof/>
          <w:lang w:val="fr-CH"/>
        </w:rPr>
      </w:pPr>
      <w:bookmarkStart w:id="24" w:name="_Toc279951893"/>
    </w:p>
    <w:p w:rsidR="00F84979" w:rsidRDefault="00934FFC">
      <w:pPr>
        <w:rPr>
          <w:rFonts w:ascii="Arial" w:hAnsi="Arial" w:cs="Arial"/>
          <w:noProof/>
          <w:lang w:val="fr-CH"/>
        </w:rPr>
      </w:pPr>
      <w:r>
        <w:rPr>
          <w:rFonts w:ascii="Arial" w:hAnsi="Arial" w:cs="Arial"/>
          <w:noProof/>
          <w:lang w:val="fr-CH"/>
        </w:rPr>
        <w:t>Fonctions et responsabilités principales du GTCV</w:t>
      </w:r>
      <w:bookmarkEnd w:id="24"/>
    </w:p>
    <w:tbl>
      <w:tblPr>
        <w:tblW w:w="5000" w:type="pct"/>
        <w:tblLook w:val="04A0" w:firstRow="1" w:lastRow="0" w:firstColumn="1" w:lastColumn="0" w:noHBand="0" w:noVBand="1"/>
      </w:tblPr>
      <w:tblGrid>
        <w:gridCol w:w="9571"/>
      </w:tblGrid>
      <w:tr w:rsidR="00F84979" w:rsidRPr="00176426">
        <w:tc>
          <w:tcPr>
            <w:tcW w:w="5000" w:type="pct"/>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Conception, analise de pré-requis et technique;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Suivie et Evaluation des activités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Coordination inter sectorielle de la mise en oeuvre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Assistance technique aux acteurs du terrain</w:t>
            </w:r>
          </w:p>
        </w:tc>
      </w:tr>
    </w:tbl>
    <w:p w:rsidR="00F84979" w:rsidRDefault="00F84979">
      <w:pPr>
        <w:rPr>
          <w:rFonts w:ascii="Arial" w:hAnsi="Arial" w:cs="Arial"/>
          <w:noProof/>
          <w:lang w:val="fr-CH"/>
        </w:rPr>
      </w:pPr>
      <w:bookmarkStart w:id="25" w:name="_Toc279951894"/>
    </w:p>
    <w:bookmarkEnd w:id="25"/>
    <w:p w:rsidR="00F84979" w:rsidRDefault="00934FFC">
      <w:pPr>
        <w:rPr>
          <w:rFonts w:ascii="Arial" w:hAnsi="Arial" w:cs="Arial"/>
          <w:noProof/>
          <w:lang w:val="fr-CH"/>
        </w:rPr>
      </w:pPr>
      <w:r>
        <w:rPr>
          <w:rFonts w:ascii="Arial" w:hAnsi="Arial" w:cs="Arial"/>
          <w:noProof/>
          <w:lang w:val="fr-CH"/>
        </w:rPr>
        <w:t>Trois grandes stratégies visant à renforcer le rôle et les fonctions du GTCV au cours des 12 prochains mois :</w:t>
      </w:r>
    </w:p>
    <w:tbl>
      <w:tblPr>
        <w:tblW w:w="5000" w:type="pct"/>
        <w:tblLook w:val="04A0" w:firstRow="1" w:lastRow="0" w:firstColumn="1" w:lastColumn="0" w:noHBand="0" w:noVBand="1"/>
      </w:tblPr>
      <w:tblGrid>
        <w:gridCol w:w="601"/>
        <w:gridCol w:w="8970"/>
      </w:tblGrid>
      <w:tr w:rsidR="00F84979" w:rsidRPr="00176426">
        <w:tc>
          <w:tcPr>
            <w:tcW w:w="31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Publication et dissemination réguliéres des résultats de suivi et evaluation aux partenaires et membres du CCIA. </w:t>
            </w:r>
          </w:p>
        </w:tc>
      </w:tr>
      <w:tr w:rsidR="00F84979" w:rsidRPr="00176426">
        <w:tc>
          <w:tcPr>
            <w:tcW w:w="31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lastRenderedPageBreak/>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Formation des membres sur les stractegies de communication vis-a-vis le rôle de Plaidoyer.</w:t>
            </w:r>
          </w:p>
        </w:tc>
      </w:tr>
      <w:tr w:rsidR="00F84979" w:rsidRPr="00176426">
        <w:tc>
          <w:tcPr>
            <w:tcW w:w="31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Appui logistique et financiére au fonctionnement du comité technique.</w:t>
            </w:r>
          </w:p>
        </w:tc>
      </w:tr>
    </w:tbl>
    <w:p w:rsidR="00F84979" w:rsidRDefault="00F84979">
      <w:pPr>
        <w:pStyle w:val="Default"/>
        <w:jc w:val="both"/>
        <w:rPr>
          <w:rFonts w:ascii="Arial" w:hAnsi="Arial" w:cs="Arial"/>
          <w:noProof/>
          <w:color w:val="auto"/>
          <w:sz w:val="22"/>
          <w:szCs w:val="22"/>
          <w:lang w:val="fr-CH"/>
        </w:rPr>
      </w:pPr>
    </w:p>
    <w:p w:rsidR="00F84979" w:rsidRDefault="00934FFC">
      <w:pPr>
        <w:spacing w:after="0" w:line="240" w:lineRule="auto"/>
        <w:rPr>
          <w:rFonts w:ascii="Arial" w:hAnsi="Arial" w:cs="Arial"/>
          <w:noProof/>
          <w:sz w:val="16"/>
          <w:szCs w:val="16"/>
          <w:lang w:val="fr-CH"/>
        </w:rPr>
      </w:pPr>
      <w:r>
        <w:rPr>
          <w:rFonts w:ascii="Arial" w:hAnsi="Arial" w:cs="Arial"/>
          <w:noProof/>
          <w:sz w:val="16"/>
          <w:szCs w:val="16"/>
          <w:lang w:val="fr-CH" w:eastAsia="en-GB"/>
        </w:rPr>
        <w:br w:type="page"/>
      </w:r>
    </w:p>
    <w:p w:rsidR="00F84979" w:rsidRDefault="00934FFC">
      <w:pPr>
        <w:pStyle w:val="Heading1"/>
        <w:numPr>
          <w:ilvl w:val="0"/>
          <w:numId w:val="6"/>
        </w:numPr>
        <w:rPr>
          <w:noProof/>
          <w:lang w:val="fr-CH"/>
        </w:rPr>
      </w:pPr>
      <w:bookmarkStart w:id="26" w:name="_Toc279951897"/>
      <w:bookmarkStart w:id="27" w:name="_Toc283566555"/>
      <w:r>
        <w:rPr>
          <w:noProof/>
          <w:lang w:val="fr-CH"/>
        </w:rPr>
        <w:lastRenderedPageBreak/>
        <w:t>Données du programme de vaccination</w:t>
      </w:r>
      <w:bookmarkEnd w:id="26"/>
      <w:bookmarkEnd w:id="27"/>
    </w:p>
    <w:p w:rsidR="00F84979" w:rsidRDefault="00934FFC">
      <w:pPr>
        <w:jc w:val="both"/>
        <w:rPr>
          <w:rFonts w:ascii="Arial" w:hAnsi="Arial" w:cs="Arial"/>
          <w:noProof/>
          <w:lang w:val="fr-CH"/>
        </w:rPr>
      </w:pPr>
      <w:r>
        <w:rPr>
          <w:rFonts w:ascii="Arial" w:hAnsi="Arial" w:cs="Arial"/>
          <w:noProof/>
          <w:lang w:val="fr-CH"/>
        </w:rPr>
        <w:t>Veuillez compléter les tableaux ci-dessous, en utilisant les données de sources disponibles. Vous donnerez la source des données et la date. Utilisez si possible les données les plus récentes et joignez le document dont elles sont tirées.</w:t>
      </w:r>
    </w:p>
    <w:p w:rsidR="00F84979" w:rsidRDefault="00934FFC">
      <w:pPr>
        <w:pStyle w:val="CM1"/>
        <w:numPr>
          <w:ilvl w:val="0"/>
          <w:numId w:val="8"/>
        </w:numPr>
        <w:spacing w:after="120"/>
        <w:ind w:left="714" w:right="266" w:hanging="357"/>
        <w:jc w:val="both"/>
        <w:rPr>
          <w:rFonts w:ascii="Arial" w:hAnsi="Arial" w:cs="Arial"/>
          <w:noProof/>
          <w:sz w:val="22"/>
          <w:szCs w:val="22"/>
          <w:lang w:val="fr-CH"/>
        </w:rPr>
      </w:pPr>
      <w:r>
        <w:rPr>
          <w:rFonts w:ascii="Arial" w:hAnsi="Arial" w:cs="Arial"/>
          <w:noProof/>
          <w:sz w:val="22"/>
          <w:szCs w:val="22"/>
          <w:lang w:val="fr-CH"/>
        </w:rPr>
        <w:t>Reportez-vous au Plan Pluriannuel Complet pour la vaccination (PPAC) (ou plan équivalent) et joignez en une copie complète (avec un résumé analytique) comme DOCUMENT NUMÉRO : .</w:t>
      </w:r>
    </w:p>
    <w:p w:rsidR="00F84979" w:rsidRDefault="00934FFC">
      <w:pPr>
        <w:pStyle w:val="CM1"/>
        <w:numPr>
          <w:ilvl w:val="0"/>
          <w:numId w:val="8"/>
        </w:numPr>
        <w:spacing w:after="120"/>
        <w:ind w:right="67"/>
        <w:jc w:val="both"/>
        <w:rPr>
          <w:rFonts w:ascii="Arial" w:hAnsi="Arial" w:cs="Arial"/>
          <w:noProof/>
          <w:sz w:val="22"/>
          <w:szCs w:val="22"/>
          <w:lang w:val="fr-CH"/>
        </w:rPr>
      </w:pPr>
      <w:r>
        <w:rPr>
          <w:rFonts w:ascii="Arial" w:hAnsi="Arial" w:cs="Arial"/>
          <w:noProof/>
          <w:sz w:val="22"/>
          <w:szCs w:val="22"/>
          <w:lang w:val="fr-CH"/>
        </w:rPr>
        <w:t>Reportez-vous aux deux plus récents rapports conjoints OMS/UNICEF de notification des activités de vaccination.</w:t>
      </w:r>
    </w:p>
    <w:p w:rsidR="00F84979" w:rsidRDefault="00934FFC">
      <w:pPr>
        <w:pStyle w:val="CM1"/>
        <w:numPr>
          <w:ilvl w:val="0"/>
          <w:numId w:val="8"/>
        </w:numPr>
        <w:spacing w:after="120"/>
        <w:ind w:right="67"/>
        <w:jc w:val="both"/>
        <w:rPr>
          <w:rFonts w:ascii="Arial" w:hAnsi="Arial" w:cs="Arial"/>
          <w:noProof/>
          <w:sz w:val="22"/>
          <w:szCs w:val="22"/>
          <w:lang w:val="fr-CH"/>
        </w:rPr>
      </w:pPr>
      <w:r>
        <w:rPr>
          <w:rFonts w:ascii="Arial" w:hAnsi="Arial" w:cs="Arial"/>
          <w:noProof/>
          <w:sz w:val="22"/>
          <w:szCs w:val="22"/>
          <w:lang w:val="fr-CH"/>
        </w:rPr>
        <w:t>Reportez-vous aux documents de stratégie du secteur de la santé, aux documents budgétaires et à d’autres rapports, enquêtes, etc. selon que de besoin.</w:t>
      </w:r>
    </w:p>
    <w:p w:rsidR="00F84979" w:rsidRDefault="00934FFC">
      <w:pPr>
        <w:pStyle w:val="Heading1"/>
        <w:numPr>
          <w:ilvl w:val="1"/>
          <w:numId w:val="6"/>
        </w:numPr>
        <w:ind w:left="432"/>
        <w:rPr>
          <w:noProof/>
          <w:sz w:val="24"/>
          <w:szCs w:val="24"/>
          <w:lang w:val="fr-CH"/>
        </w:rPr>
      </w:pPr>
      <w:bookmarkStart w:id="28" w:name="_Toc279951898"/>
      <w:bookmarkStart w:id="29" w:name="_Toc283566556"/>
      <w:r>
        <w:rPr>
          <w:noProof/>
          <w:sz w:val="24"/>
          <w:szCs w:val="24"/>
          <w:lang w:val="fr-CH"/>
        </w:rPr>
        <w:t>Informations de base</w:t>
      </w:r>
      <w:bookmarkEnd w:id="28"/>
      <w:bookmarkEnd w:id="29"/>
    </w:p>
    <w:p w:rsidR="00F84979" w:rsidRDefault="00934FFC">
      <w:pPr>
        <w:spacing w:after="0"/>
        <w:rPr>
          <w:rFonts w:ascii="Arial" w:hAnsi="Arial" w:cs="Arial"/>
          <w:noProof/>
          <w:lang w:val="fr-CH"/>
        </w:rPr>
      </w:pPr>
      <w:r>
        <w:rPr>
          <w:rFonts w:ascii="Arial" w:hAnsi="Arial" w:cs="Arial"/>
          <w:noProof/>
          <w:lang w:val="fr-CH"/>
        </w:rPr>
        <w:t xml:space="preserve">Pour l’année </w:t>
      </w:r>
      <w:r>
        <w:rPr>
          <w:rStyle w:val="propertyeditor"/>
          <w:rFonts w:ascii="Arial" w:hAnsi="Arial" w:cs="Arial"/>
          <w:noProof/>
          <w:shd w:val="clear" w:color="auto" w:fill="BDDCFF"/>
          <w:lang w:val="fr-CH"/>
        </w:rPr>
        <w:t>2010</w:t>
      </w:r>
      <w:r>
        <w:rPr>
          <w:rFonts w:ascii="Arial" w:hAnsi="Arial" w:cs="Arial"/>
          <w:noProof/>
          <w:shd w:val="clear" w:color="auto" w:fill="FFFFFF"/>
          <w:lang w:val="fr-CH"/>
        </w:rPr>
        <w:t xml:space="preserve"> (la plus récente, précisez la date des données fournies)</w:t>
      </w:r>
    </w:p>
    <w:tbl>
      <w:tblPr>
        <w:tblW w:w="7812" w:type="dxa"/>
        <w:tblInd w:w="-176" w:type="dxa"/>
        <w:tblLayout w:type="fixed"/>
        <w:tblLook w:val="04A0" w:firstRow="1" w:lastRow="0" w:firstColumn="1" w:lastColumn="0" w:noHBand="0" w:noVBand="1"/>
      </w:tblPr>
      <w:tblGrid>
        <w:gridCol w:w="2574"/>
        <w:gridCol w:w="1587"/>
        <w:gridCol w:w="272"/>
        <w:gridCol w:w="1107"/>
        <w:gridCol w:w="2272"/>
      </w:tblGrid>
      <w:tr w:rsidR="00F84979">
        <w:trPr>
          <w:tblHeader/>
        </w:trPr>
        <w:tc>
          <w:tcPr>
            <w:tcW w:w="3261"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Chiffre</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w:t>
            </w:r>
          </w:p>
        </w:tc>
        <w:tc>
          <w:tcPr>
            <w:tcW w:w="28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Source</w:t>
            </w:r>
          </w:p>
        </w:tc>
      </w:tr>
      <w:tr w:rsidR="00F84979">
        <w:tc>
          <w:tcPr>
            <w:tcW w:w="32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sz w:val="18"/>
                <w:szCs w:val="18"/>
                <w:lang w:val="fr-CH"/>
              </w:rPr>
            </w:pPr>
            <w:r>
              <w:rPr>
                <w:rFonts w:ascii="Arial" w:hAnsi="Arial" w:cs="Arial"/>
                <w:noProof/>
                <w:color w:val="000101"/>
                <w:sz w:val="18"/>
                <w:szCs w:val="18"/>
                <w:lang w:val="fr-CH"/>
              </w:rPr>
              <w:t>Population totale</w:t>
            </w:r>
          </w:p>
        </w:tc>
        <w:tc>
          <w:tcPr>
            <w:tcW w:w="1985" w:type="dxa"/>
            <w:tcBorders>
              <w:top w:val="single" w:sz="4" w:space="0" w:color="auto"/>
              <w:left w:val="single" w:sz="4" w:space="0" w:color="auto"/>
              <w:bottom w:val="single" w:sz="4" w:space="0" w:color="auto"/>
              <w:right w:val="nil"/>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1,565,191</w:t>
            </w:r>
          </w:p>
        </w:tc>
        <w:tc>
          <w:tcPr>
            <w:tcW w:w="283" w:type="dxa"/>
            <w:tcBorders>
              <w:top w:val="single" w:sz="4" w:space="0" w:color="auto"/>
              <w:left w:val="nil"/>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2010</w:t>
            </w:r>
          </w:p>
        </w:tc>
        <w:tc>
          <w:tcPr>
            <w:tcW w:w="28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Institut National de Statistiques</w:t>
            </w:r>
          </w:p>
        </w:tc>
      </w:tr>
      <w:tr w:rsidR="00F84979" w:rsidRPr="00176426">
        <w:tc>
          <w:tcPr>
            <w:tcW w:w="32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Taux de mortalité infantile (pour 1000)</w:t>
            </w:r>
          </w:p>
        </w:tc>
        <w:tc>
          <w:tcPr>
            <w:tcW w:w="1985" w:type="dxa"/>
            <w:tcBorders>
              <w:top w:val="single" w:sz="4" w:space="0" w:color="auto"/>
              <w:left w:val="single" w:sz="4" w:space="0" w:color="auto"/>
              <w:bottom w:val="single" w:sz="4" w:space="0" w:color="auto"/>
              <w:right w:val="nil"/>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103</w:t>
            </w:r>
          </w:p>
        </w:tc>
        <w:tc>
          <w:tcPr>
            <w:tcW w:w="283" w:type="dxa"/>
            <w:tcBorders>
              <w:top w:val="single" w:sz="4" w:space="0" w:color="auto"/>
              <w:left w:val="nil"/>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2010</w:t>
            </w:r>
          </w:p>
        </w:tc>
        <w:tc>
          <w:tcPr>
            <w:tcW w:w="28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Institut National de Statistiques (MICS 2010)</w:t>
            </w:r>
          </w:p>
        </w:tc>
      </w:tr>
      <w:tr w:rsidR="00F84979">
        <w:tc>
          <w:tcPr>
            <w:tcW w:w="32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Nourrissons survivants</w:t>
            </w:r>
            <w:r>
              <w:rPr>
                <w:rFonts w:ascii="Arial" w:hAnsi="Arial" w:cs="Arial"/>
                <w:noProof/>
                <w:color w:val="000101"/>
                <w:sz w:val="18"/>
                <w:szCs w:val="18"/>
                <w:vertAlign w:val="superscript"/>
                <w:lang w:val="fr-CH"/>
              </w:rPr>
              <w:t>[1]</w:t>
            </w:r>
          </w:p>
        </w:tc>
        <w:tc>
          <w:tcPr>
            <w:tcW w:w="1985" w:type="dxa"/>
            <w:tcBorders>
              <w:top w:val="single" w:sz="4" w:space="0" w:color="auto"/>
              <w:left w:val="single" w:sz="4" w:space="0" w:color="auto"/>
              <w:bottom w:val="single" w:sz="4" w:space="0" w:color="auto"/>
              <w:right w:val="nil"/>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48,521</w:t>
            </w:r>
          </w:p>
        </w:tc>
        <w:tc>
          <w:tcPr>
            <w:tcW w:w="283" w:type="dxa"/>
            <w:tcBorders>
              <w:top w:val="single" w:sz="4" w:space="0" w:color="auto"/>
              <w:left w:val="nil"/>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2010</w:t>
            </w:r>
          </w:p>
        </w:tc>
        <w:tc>
          <w:tcPr>
            <w:tcW w:w="287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Institut National de Statistiques</w:t>
            </w:r>
          </w:p>
        </w:tc>
      </w:tr>
      <w:tr w:rsidR="00F84979">
        <w:tc>
          <w:tcPr>
            <w:tcW w:w="32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RNB par habitant ($US)</w:t>
            </w:r>
          </w:p>
        </w:tc>
        <w:tc>
          <w:tcPr>
            <w:tcW w:w="1985" w:type="dxa"/>
            <w:tcBorders>
              <w:top w:val="single" w:sz="4" w:space="0" w:color="auto"/>
              <w:left w:val="single" w:sz="4" w:space="0" w:color="auto"/>
              <w:bottom w:val="single" w:sz="4" w:space="0" w:color="auto"/>
              <w:right w:val="nil"/>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510</w:t>
            </w:r>
          </w:p>
        </w:tc>
        <w:tc>
          <w:tcPr>
            <w:tcW w:w="283" w:type="dxa"/>
            <w:tcBorders>
              <w:top w:val="single" w:sz="4" w:space="0" w:color="auto"/>
              <w:left w:val="nil"/>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2009</w:t>
            </w:r>
          </w:p>
        </w:tc>
        <w:tc>
          <w:tcPr>
            <w:tcW w:w="2872"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Arial" w:hAnsi="Arial" w:cs="Arial"/>
                <w:noProof/>
                <w:sz w:val="18"/>
                <w:szCs w:val="18"/>
                <w:lang w:val="fr-CH"/>
              </w:rPr>
            </w:pPr>
          </w:p>
        </w:tc>
      </w:tr>
      <w:tr w:rsidR="00F84979">
        <w:tc>
          <w:tcPr>
            <w:tcW w:w="32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Dépenses totales en santé (DTS) en % du PIB</w:t>
            </w:r>
          </w:p>
        </w:tc>
        <w:tc>
          <w:tcPr>
            <w:tcW w:w="198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1.61</w:t>
            </w:r>
          </w:p>
        </w:tc>
        <w:tc>
          <w:tcPr>
            <w:tcW w:w="28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2010</w:t>
            </w:r>
          </w:p>
        </w:tc>
        <w:tc>
          <w:tcPr>
            <w:tcW w:w="2872"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Arial" w:hAnsi="Arial" w:cs="Arial"/>
                <w:noProof/>
                <w:sz w:val="18"/>
                <w:szCs w:val="18"/>
                <w:lang w:val="fr-CH"/>
              </w:rPr>
            </w:pPr>
          </w:p>
        </w:tc>
      </w:tr>
      <w:tr w:rsidR="00F84979">
        <w:tc>
          <w:tcPr>
            <w:tcW w:w="326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sz w:val="18"/>
                <w:szCs w:val="18"/>
                <w:lang w:val="fr-CH"/>
              </w:rPr>
            </w:pPr>
            <w:r>
              <w:rPr>
                <w:rFonts w:ascii="Arial" w:hAnsi="Arial" w:cs="Arial"/>
                <w:noProof/>
                <w:color w:val="000101"/>
                <w:sz w:val="18"/>
                <w:szCs w:val="18"/>
                <w:lang w:val="fr-CH"/>
              </w:rPr>
              <w:t>Dépenses des administrations publiques en santé (DGS) en % des Dépenses des administrations publiques</w:t>
            </w:r>
          </w:p>
        </w:tc>
        <w:tc>
          <w:tcPr>
            <w:tcW w:w="198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4.00</w:t>
            </w:r>
          </w:p>
        </w:tc>
        <w:tc>
          <w:tcPr>
            <w:tcW w:w="28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2010</w:t>
            </w:r>
          </w:p>
        </w:tc>
        <w:tc>
          <w:tcPr>
            <w:tcW w:w="2872"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Arial" w:hAnsi="Arial" w:cs="Arial"/>
                <w:noProof/>
                <w:sz w:val="18"/>
                <w:szCs w:val="18"/>
                <w:lang w:val="fr-CH"/>
              </w:rPr>
            </w:pPr>
          </w:p>
        </w:tc>
      </w:tr>
    </w:tbl>
    <w:p w:rsidR="00F84979" w:rsidRDefault="00934FFC">
      <w:pPr>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Nourrissons survivants = nourrissons encore en vie à l’âge de 12 mois</w:t>
      </w:r>
    </w:p>
    <w:p w:rsidR="00F84979" w:rsidRDefault="00934FFC">
      <w:pPr>
        <w:spacing w:after="0"/>
        <w:ind w:right="68"/>
        <w:jc w:val="both"/>
        <w:rPr>
          <w:rFonts w:ascii="Arial" w:hAnsi="Arial" w:cs="Arial"/>
          <w:noProof/>
          <w:lang w:val="fr-CH"/>
        </w:rPr>
      </w:pPr>
      <w:r>
        <w:rPr>
          <w:rFonts w:ascii="Arial" w:hAnsi="Arial" w:cs="Arial"/>
          <w:noProof/>
          <w:lang w:val="fr-CH"/>
        </w:rPr>
        <w:t>Veuillez donner des informations complémentaires sur le contexte de planification et de budgétisation dans votre pays ; indiquez aussi le nom et la date du document de planification en vigueur pour la santé</w:t>
      </w:r>
    </w:p>
    <w:tbl>
      <w:tblPr>
        <w:tblW w:w="5000" w:type="pct"/>
        <w:tblLook w:val="04A0" w:firstRow="1" w:lastRow="0" w:firstColumn="1" w:lastColumn="0" w:noHBand="0" w:noVBand="1"/>
      </w:tblPr>
      <w:tblGrid>
        <w:gridCol w:w="9571"/>
      </w:tblGrid>
      <w:tr w:rsidR="00F84979" w:rsidRPr="00176426">
        <w:tc>
          <w:tcPr>
            <w:tcW w:w="5000" w:type="pct"/>
            <w:vAlign w:val="center"/>
            <w:hideMark/>
          </w:tcPr>
          <w:p w:rsidR="00F84979" w:rsidRDefault="00934FFC">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La periode d'élaboration de ces deux documents coincide. Ce pendant, le Plan National de Devélopement Sanitaire (PNDS)a été validé une année plus tarde que le PPAC (2010). Par rapport a l'extension de couverture du PPAC qui est de 5 ans(2010-2014),le PNDS couvre 8 ans (2010-2017) </w:t>
            </w: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CM36"/>
        <w:jc w:val="both"/>
        <w:rPr>
          <w:rFonts w:ascii="Arial" w:hAnsi="Arial" w:cs="Arial"/>
          <w:noProof/>
          <w:sz w:val="22"/>
          <w:szCs w:val="22"/>
          <w:lang w:val="fr-CH"/>
        </w:rPr>
      </w:pPr>
      <w:r>
        <w:rPr>
          <w:rFonts w:ascii="Arial" w:hAnsi="Arial" w:cs="Arial"/>
          <w:noProof/>
          <w:sz w:val="22"/>
          <w:szCs w:val="22"/>
          <w:lang w:val="fr-CH"/>
        </w:rPr>
        <w:t>Le PPAC (ou le plan pluriannuel actualisé) est-il aligné sur ce document (calendrier, contenu, etc.) ?</w:t>
      </w:r>
    </w:p>
    <w:tbl>
      <w:tblPr>
        <w:tblW w:w="5000" w:type="pct"/>
        <w:tblLook w:val="04A0" w:firstRow="1" w:lastRow="0" w:firstColumn="1" w:lastColumn="0" w:noHBand="0" w:noVBand="1"/>
      </w:tblPr>
      <w:tblGrid>
        <w:gridCol w:w="9571"/>
      </w:tblGrid>
      <w:tr w:rsidR="00F84979" w:rsidRPr="00176426">
        <w:tc>
          <w:tcPr>
            <w:tcW w:w="5000" w:type="pct"/>
            <w:vAlign w:val="center"/>
            <w:hideMark/>
          </w:tcPr>
          <w:p w:rsidR="00F84979" w:rsidRDefault="00934FFC">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PPAC est aligné sur le Plan National de dévelopement Sanitaire (PNDS) qui define l'immunisation parmi les axes prioritaires à haut impact sur la survie de l'enfant et de la mère en Guinnée-Bissau</w:t>
            </w: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CM36"/>
        <w:jc w:val="both"/>
        <w:rPr>
          <w:rFonts w:ascii="Arial" w:hAnsi="Arial" w:cs="Arial"/>
          <w:noProof/>
          <w:sz w:val="22"/>
          <w:szCs w:val="22"/>
          <w:lang w:val="fr-CH"/>
        </w:rPr>
      </w:pPr>
      <w:r>
        <w:rPr>
          <w:rFonts w:ascii="Arial" w:hAnsi="Arial" w:cs="Arial"/>
          <w:noProof/>
          <w:sz w:val="22"/>
          <w:szCs w:val="22"/>
          <w:lang w:val="fr-CH"/>
        </w:rPr>
        <w:t>Décrivez le cycle national de planification et de budgétisation pour la santé</w:t>
      </w:r>
    </w:p>
    <w:tbl>
      <w:tblPr>
        <w:tblW w:w="5000" w:type="pct"/>
        <w:tblLook w:val="04A0" w:firstRow="1" w:lastRow="0" w:firstColumn="1" w:lastColumn="0" w:noHBand="0" w:noVBand="1"/>
      </w:tblPr>
      <w:tblGrid>
        <w:gridCol w:w="9571"/>
      </w:tblGrid>
      <w:tr w:rsidR="00F84979" w:rsidRPr="00176426">
        <w:tc>
          <w:tcPr>
            <w:tcW w:w="5000" w:type="pct"/>
            <w:vAlign w:val="center"/>
            <w:hideMark/>
          </w:tcPr>
          <w:p w:rsidR="00F84979" w:rsidRDefault="00934FFC">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Ministère de la Santé a concu un Plan de developpement sanitaire pour la periode allant du 2010 - 2017.</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 PNDS est une prise en compte des plans regionaux ,que a leur tour sont compilée apartir des plans des aires sanitaires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L'execution est faits a tout les niveuax.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Au niveaux des aires sanitaires le suive est fait mensuelement par le bias des rapports hebdomadaire et mensuel vers le niveau regional. Dans ce dernier niveau le suivi et évaluation se passe trimestriellement avec la présence des responsables des aires sanitaires. Ce sont les occasions de redressement de la planification avec des eventuelles implications financières. Les rapports régionaux sont acheminés au niveau central et ce dernier rassamble semestriellement les responsables régionaux pour le suivi et évaluation avec des implications sur le financement et redressement du plan.</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Une fois par annéé le conseil directif du Ministère de la Santé doit avalizer le rapport annuel et envisager le </w:t>
            </w:r>
            <w:r>
              <w:rPr>
                <w:rStyle w:val="propertyeditor"/>
                <w:rFonts w:ascii="Arial" w:hAnsi="Arial" w:cs="Arial"/>
                <w:b/>
                <w:noProof/>
                <w:sz w:val="18"/>
                <w:szCs w:val="18"/>
                <w:shd w:val="clear" w:color="auto" w:fill="BDDCFF"/>
                <w:lang w:val="fr-CH"/>
              </w:rPr>
              <w:lastRenderedPageBreak/>
              <w:t>plan opérationnel pour l'année suivant</w:t>
            </w:r>
            <w:r>
              <w:rPr>
                <w:rFonts w:ascii="Arial" w:hAnsi="Arial" w:cs="Arial"/>
                <w:b/>
                <w:noProof/>
                <w:sz w:val="18"/>
                <w:szCs w:val="18"/>
                <w:shd w:val="clear" w:color="auto" w:fill="BDDCFF"/>
                <w:lang w:val="fr-CH"/>
              </w:rPr>
              <w:br/>
            </w: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CM36"/>
        <w:jc w:val="both"/>
        <w:rPr>
          <w:rFonts w:ascii="Arial" w:hAnsi="Arial" w:cs="Arial"/>
          <w:noProof/>
          <w:sz w:val="22"/>
          <w:szCs w:val="22"/>
          <w:lang w:val="fr-CH"/>
        </w:rPr>
      </w:pPr>
      <w:r>
        <w:rPr>
          <w:rFonts w:ascii="Arial" w:hAnsi="Arial" w:cs="Arial"/>
          <w:noProof/>
          <w:sz w:val="22"/>
          <w:szCs w:val="22"/>
          <w:lang w:val="fr-CH"/>
        </w:rPr>
        <w:t>Décrivez le cycle national de planification pour la vaccination</w:t>
      </w:r>
    </w:p>
    <w:tbl>
      <w:tblPr>
        <w:tblW w:w="5000" w:type="pct"/>
        <w:tblLook w:val="04A0" w:firstRow="1" w:lastRow="0" w:firstColumn="1" w:lastColumn="0" w:noHBand="0" w:noVBand="1"/>
      </w:tblPr>
      <w:tblGrid>
        <w:gridCol w:w="9571"/>
      </w:tblGrid>
      <w:tr w:rsidR="00F84979" w:rsidRPr="00176426">
        <w:tc>
          <w:tcPr>
            <w:tcW w:w="5000" w:type="pct"/>
            <w:vAlign w:val="center"/>
            <w:hideMark/>
          </w:tcPr>
          <w:p w:rsidR="00F84979" w:rsidRDefault="00934FFC">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cycle national de planification pour la vaccination est de cinque ans. Le plan pluriannuel en vigueur débutait en 2010 et termine en 2014.</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 cycle de planification de la vaccination est pareil a celui pour la santé.La particularité se trove au fait qu'au niveau central les services du PEV approprient des aspects liés a la vaccination mencionne dans le plan regionau . En suite une fois ces aspects amendé ,le programme fait le plaidoyer pour la mobilisation et allocation des ressources pour l'execussion le PEV central integre les equipes de supervison integrée que decendent au niveau regional 2 fois par an et sont presente dans les evaluation trimestrielle regional.</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Les rapports hebdomadaire et mensuels des aires sanitaires sont analisée especifiquement pour maladies evitable pour la vaccination au niveau du Programme en interaction avec le comité technique de la vaccination </w:t>
            </w: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CM36"/>
        <w:jc w:val="both"/>
        <w:rPr>
          <w:rFonts w:ascii="Arial" w:hAnsi="Arial" w:cs="Arial"/>
          <w:noProof/>
          <w:sz w:val="22"/>
          <w:szCs w:val="22"/>
          <w:lang w:val="fr-CH"/>
        </w:rPr>
      </w:pPr>
      <w:r>
        <w:rPr>
          <w:rFonts w:ascii="Arial" w:hAnsi="Arial" w:cs="Arial"/>
          <w:noProof/>
          <w:sz w:val="22"/>
          <w:szCs w:val="22"/>
          <w:lang w:val="fr-CH"/>
        </w:rPr>
        <w:t>Indiquez si des données ventilées par sexe sont utilisées dans les systèmes de notification de la vaccination systématique</w:t>
      </w:r>
    </w:p>
    <w:tbl>
      <w:tblPr>
        <w:tblW w:w="5000" w:type="pct"/>
        <w:tblLook w:val="04A0" w:firstRow="1" w:lastRow="0" w:firstColumn="1" w:lastColumn="0" w:noHBand="0" w:noVBand="1"/>
      </w:tblPr>
      <w:tblGrid>
        <w:gridCol w:w="9571"/>
      </w:tblGrid>
      <w:tr w:rsidR="00F84979" w:rsidRPr="00176426">
        <w:tc>
          <w:tcPr>
            <w:tcW w:w="5000" w:type="pct"/>
            <w:vAlign w:val="center"/>
            <w:hideMark/>
          </w:tcPr>
          <w:p w:rsidR="00F84979" w:rsidRDefault="00934FFC">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Dans nos bases des données pour le PEV les aspects sexospecifiques ne sont pas prisis en compte.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la ventilation par sexe est observée dans le notification au cas par cas des maladies.Par contre se n' est pas le cas quant il s'agi de rapporter les nombres des vaccinés</w:t>
            </w: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CM36"/>
        <w:jc w:val="both"/>
        <w:rPr>
          <w:rFonts w:ascii="Arial" w:hAnsi="Arial" w:cs="Arial"/>
          <w:noProof/>
          <w:sz w:val="22"/>
          <w:szCs w:val="22"/>
          <w:lang w:val="fr-CH"/>
        </w:rPr>
      </w:pPr>
      <w:r>
        <w:rPr>
          <w:rFonts w:ascii="Arial" w:hAnsi="Arial" w:cs="Arial"/>
          <w:noProof/>
          <w:sz w:val="22"/>
          <w:szCs w:val="22"/>
          <w:lang w:val="fr-CH"/>
        </w:rPr>
        <w:t>Indiquez si des aspects sexospécifiques relatifs à l’introduction d’un nouveau vaccin ont été pris en compte dans le plan d’introduction</w:t>
      </w:r>
    </w:p>
    <w:tbl>
      <w:tblPr>
        <w:tblW w:w="5000" w:type="pct"/>
        <w:tblLook w:val="04A0" w:firstRow="1" w:lastRow="0" w:firstColumn="1" w:lastColumn="0" w:noHBand="0" w:noVBand="1"/>
      </w:tblPr>
      <w:tblGrid>
        <w:gridCol w:w="9571"/>
      </w:tblGrid>
      <w:tr w:rsidR="00F84979" w:rsidRPr="00176426">
        <w:tc>
          <w:tcPr>
            <w:tcW w:w="5000" w:type="pct"/>
            <w:vAlign w:val="center"/>
            <w:hideMark/>
          </w:tcPr>
          <w:p w:rsidR="00F84979" w:rsidRDefault="00934FFC">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Ces aspects sexospecifiques n'y sont pas pris en compte.</w:t>
            </w:r>
          </w:p>
        </w:tc>
      </w:tr>
    </w:tbl>
    <w:p w:rsidR="00F84979" w:rsidRDefault="00934FFC">
      <w:pPr>
        <w:pStyle w:val="Heading1"/>
        <w:numPr>
          <w:ilvl w:val="1"/>
          <w:numId w:val="6"/>
        </w:numPr>
        <w:ind w:left="432"/>
        <w:rPr>
          <w:noProof/>
          <w:sz w:val="24"/>
          <w:szCs w:val="24"/>
          <w:lang w:val="fr-CH"/>
        </w:rPr>
      </w:pPr>
      <w:bookmarkStart w:id="30" w:name="_Toc279951899"/>
      <w:bookmarkStart w:id="31" w:name="_Toc283566557"/>
      <w:r>
        <w:rPr>
          <w:noProof/>
          <w:sz w:val="24"/>
          <w:szCs w:val="24"/>
          <w:lang w:val="fr-CH"/>
        </w:rPr>
        <w:t>Calendrier de vaccination actuel</w:t>
      </w:r>
      <w:bookmarkEnd w:id="30"/>
      <w:bookmarkEnd w:id="31"/>
    </w:p>
    <w:p w:rsidR="00F84979" w:rsidRDefault="00934FFC">
      <w:pPr>
        <w:rPr>
          <w:rFonts w:ascii="Arial" w:hAnsi="Arial" w:cs="Arial"/>
          <w:noProof/>
          <w:lang w:val="fr-CH"/>
        </w:rPr>
      </w:pPr>
      <w:r>
        <w:rPr>
          <w:rFonts w:ascii="Arial" w:hAnsi="Arial" w:cs="Arial"/>
          <w:noProof/>
          <w:lang w:val="fr-CH"/>
        </w:rPr>
        <w:t>Vaccins traditionnels, nouveaux vaccins et supplémentation en vitamine A (se référer aux pages correspondantes du PPAC)</w:t>
      </w:r>
    </w:p>
    <w:p w:rsidR="00F84979" w:rsidRDefault="00934FFC">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tbl>
      <w:tblPr>
        <w:tblW w:w="5000" w:type="pct"/>
        <w:jc w:val="center"/>
        <w:tblLook w:val="04A0" w:firstRow="1" w:lastRow="0" w:firstColumn="1" w:lastColumn="0" w:noHBand="0" w:noVBand="1"/>
      </w:tblPr>
      <w:tblGrid>
        <w:gridCol w:w="1417"/>
        <w:gridCol w:w="2012"/>
        <w:gridCol w:w="2758"/>
        <w:gridCol w:w="2545"/>
        <w:gridCol w:w="839"/>
      </w:tblGrid>
      <w:tr w:rsidR="00F84979">
        <w:trPr>
          <w:trHeight w:val="700"/>
          <w:tblHeade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Vaccin</w:t>
            </w:r>
          </w:p>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(ne pas utiliser de nom de marque)</w:t>
            </w:r>
          </w:p>
        </w:tc>
        <w:tc>
          <w:tcPr>
            <w:tcW w:w="203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Âge d’administration (par les services de vaccination systématique)</w:t>
            </w:r>
          </w:p>
        </w:tc>
        <w:tc>
          <w:tcPr>
            <w:tcW w:w="292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Administré dans tout le pays</w:t>
            </w:r>
          </w:p>
        </w:tc>
        <w:tc>
          <w:tcPr>
            <w:tcW w:w="268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Remarques</w:t>
            </w:r>
          </w:p>
        </w:tc>
        <w:tc>
          <w:tcPr>
            <w:tcW w:w="68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F84979">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BCG</w:t>
            </w:r>
          </w:p>
        </w:tc>
        <w:tc>
          <w:tcPr>
            <w:tcW w:w="203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à la naissance</w:t>
            </w:r>
          </w:p>
        </w:tc>
        <w:tc>
          <w:tcPr>
            <w:tcW w:w="292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Yes</w:t>
            </w:r>
          </w:p>
        </w:tc>
        <w:tc>
          <w:tcPr>
            <w:tcW w:w="268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rPr>
                <w:rFonts w:ascii="Arial" w:hAnsi="Arial" w:cs="Arial"/>
                <w:noProof/>
                <w:color w:val="000101"/>
                <w:sz w:val="18"/>
                <w:szCs w:val="18"/>
                <w:lang w:val="fr-CH"/>
              </w:rPr>
            </w:pPr>
          </w:p>
        </w:tc>
      </w:tr>
      <w:tr w:rsidR="00F84979">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Poliomiélite</w:t>
            </w:r>
          </w:p>
        </w:tc>
        <w:tc>
          <w:tcPr>
            <w:tcW w:w="203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à la naissance et 6, 10 et 14 semaines</w:t>
            </w:r>
          </w:p>
        </w:tc>
        <w:tc>
          <w:tcPr>
            <w:tcW w:w="292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Yes</w:t>
            </w:r>
          </w:p>
        </w:tc>
        <w:tc>
          <w:tcPr>
            <w:tcW w:w="268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rPr>
                <w:rFonts w:ascii="Arial" w:hAnsi="Arial" w:cs="Arial"/>
                <w:noProof/>
                <w:color w:val="000101"/>
                <w:sz w:val="18"/>
                <w:szCs w:val="18"/>
                <w:lang w:val="fr-CH"/>
              </w:rPr>
            </w:pPr>
          </w:p>
        </w:tc>
      </w:tr>
      <w:tr w:rsidR="00F84979">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Penta</w:t>
            </w:r>
          </w:p>
        </w:tc>
        <w:tc>
          <w:tcPr>
            <w:tcW w:w="203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6, 10 et 14 semaines</w:t>
            </w:r>
          </w:p>
        </w:tc>
        <w:tc>
          <w:tcPr>
            <w:tcW w:w="292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Yes</w:t>
            </w:r>
          </w:p>
        </w:tc>
        <w:tc>
          <w:tcPr>
            <w:tcW w:w="268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rPr>
                <w:rFonts w:ascii="Arial" w:hAnsi="Arial" w:cs="Arial"/>
                <w:noProof/>
                <w:color w:val="000101"/>
                <w:sz w:val="18"/>
                <w:szCs w:val="18"/>
                <w:lang w:val="fr-CH"/>
              </w:rPr>
            </w:pPr>
          </w:p>
        </w:tc>
      </w:tr>
      <w:tr w:rsidR="00F84979">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Antirougeoleux</w:t>
            </w:r>
          </w:p>
        </w:tc>
        <w:tc>
          <w:tcPr>
            <w:tcW w:w="203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9 mois</w:t>
            </w:r>
          </w:p>
        </w:tc>
        <w:tc>
          <w:tcPr>
            <w:tcW w:w="292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Yes</w:t>
            </w:r>
          </w:p>
        </w:tc>
        <w:tc>
          <w:tcPr>
            <w:tcW w:w="268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rPr>
                <w:rFonts w:ascii="Arial" w:hAnsi="Arial" w:cs="Arial"/>
                <w:noProof/>
                <w:color w:val="000101"/>
                <w:sz w:val="18"/>
                <w:szCs w:val="18"/>
                <w:lang w:val="fr-CH"/>
              </w:rPr>
            </w:pPr>
          </w:p>
        </w:tc>
      </w:tr>
      <w:tr w:rsidR="00F84979">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Fièvre jaune</w:t>
            </w:r>
          </w:p>
        </w:tc>
        <w:tc>
          <w:tcPr>
            <w:tcW w:w="203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9 mois</w:t>
            </w:r>
          </w:p>
        </w:tc>
        <w:tc>
          <w:tcPr>
            <w:tcW w:w="292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Yes</w:t>
            </w:r>
          </w:p>
        </w:tc>
        <w:tc>
          <w:tcPr>
            <w:tcW w:w="268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rPr>
                <w:rFonts w:ascii="Arial" w:hAnsi="Arial" w:cs="Arial"/>
                <w:noProof/>
                <w:color w:val="000101"/>
                <w:sz w:val="18"/>
                <w:szCs w:val="18"/>
                <w:lang w:val="fr-CH"/>
              </w:rPr>
            </w:pPr>
          </w:p>
        </w:tc>
      </w:tr>
      <w:tr w:rsidR="00F84979" w:rsidRPr="00176426">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TT</w:t>
            </w:r>
          </w:p>
        </w:tc>
        <w:tc>
          <w:tcPr>
            <w:tcW w:w="203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1ére contact, 1 mois, 6 mois, 1 année, 1 année</w:t>
            </w:r>
          </w:p>
        </w:tc>
        <w:tc>
          <w:tcPr>
            <w:tcW w:w="292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Yes</w:t>
            </w:r>
          </w:p>
        </w:tc>
        <w:tc>
          <w:tcPr>
            <w:tcW w:w="268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Les autres doses recues sont enregistrées dans les observations</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rPr>
                <w:rFonts w:ascii="Arial" w:hAnsi="Arial" w:cs="Arial"/>
                <w:noProof/>
                <w:color w:val="000101"/>
                <w:sz w:val="18"/>
                <w:szCs w:val="18"/>
                <w:lang w:val="fr-CH"/>
              </w:rPr>
            </w:pPr>
          </w:p>
        </w:tc>
      </w:tr>
      <w:tr w:rsidR="00F84979" w:rsidRPr="00176426">
        <w:trPr>
          <w:gridAfter w:val="1"/>
          <w:wAfter w:w="687" w:type="dxa"/>
          <w:jc w:val="center"/>
        </w:trPr>
        <w:tc>
          <w:tcPr>
            <w:tcW w:w="124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Vitamine A</w:t>
            </w:r>
          </w:p>
        </w:tc>
        <w:tc>
          <w:tcPr>
            <w:tcW w:w="203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6 mois</w:t>
            </w:r>
          </w:p>
        </w:tc>
        <w:tc>
          <w:tcPr>
            <w:tcW w:w="292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eastAsia="Calibri" w:hAnsi="Arial" w:cs="Arial"/>
                <w:noProof/>
                <w:sz w:val="18"/>
                <w:szCs w:val="18"/>
                <w:lang w:val="fr-CH"/>
              </w:rPr>
            </w:pPr>
            <w:r>
              <w:rPr>
                <w:rStyle w:val="propertyeditor"/>
                <w:rFonts w:ascii="Arial" w:hAnsi="Arial" w:cs="Arial"/>
                <w:noProof/>
                <w:sz w:val="18"/>
                <w:szCs w:val="18"/>
                <w:shd w:val="clear" w:color="auto" w:fill="BDDCFF"/>
                <w:lang w:val="fr-CH"/>
              </w:rPr>
              <w:t>Yes</w:t>
            </w:r>
          </w:p>
        </w:tc>
        <w:tc>
          <w:tcPr>
            <w:tcW w:w="268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Actuelement, la vitamine A est administrée pendant les campagnes, chaque 6 mois</w:t>
            </w:r>
          </w:p>
        </w:tc>
      </w:tr>
    </w:tbl>
    <w:p w:rsidR="00F84979" w:rsidRDefault="00F84979">
      <w:pPr>
        <w:pStyle w:val="default0"/>
        <w:spacing w:before="0" w:beforeAutospacing="0" w:after="200" w:afterAutospacing="0" w:line="276" w:lineRule="auto"/>
        <w:jc w:val="both"/>
        <w:rPr>
          <w:rFonts w:ascii="Arial" w:hAnsi="Arial" w:cs="Arial"/>
          <w:noProof/>
          <w:sz w:val="22"/>
          <w:lang w:val="fr-CH"/>
        </w:rPr>
      </w:pPr>
      <w:bookmarkStart w:id="32" w:name="_Toc279951900"/>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line="240" w:lineRule="auto"/>
        <w:rPr>
          <w:rFonts w:ascii="Arial" w:hAnsi="Arial" w:cs="Arial"/>
          <w:noProof/>
          <w:lang w:val="fr-CH" w:eastAsia="en-GB"/>
        </w:rPr>
        <w:sectPr w:rsidR="00F84979">
          <w:pgSz w:w="11907" w:h="16840"/>
          <w:pgMar w:top="794" w:right="1134" w:bottom="851" w:left="1418" w:header="567" w:footer="737" w:gutter="0"/>
          <w:cols w:space="720"/>
        </w:sectPr>
      </w:pPr>
    </w:p>
    <w:p w:rsidR="00F84979" w:rsidRDefault="00934FFC">
      <w:pPr>
        <w:pStyle w:val="Heading1"/>
        <w:numPr>
          <w:ilvl w:val="1"/>
          <w:numId w:val="6"/>
        </w:numPr>
        <w:ind w:left="432"/>
        <w:rPr>
          <w:noProof/>
          <w:sz w:val="24"/>
          <w:szCs w:val="24"/>
          <w:lang w:val="fr-CH"/>
        </w:rPr>
      </w:pPr>
      <w:bookmarkStart w:id="33" w:name="_Toc283566558"/>
      <w:r>
        <w:rPr>
          <w:noProof/>
          <w:sz w:val="24"/>
          <w:szCs w:val="24"/>
          <w:lang w:val="fr-CH"/>
        </w:rPr>
        <w:lastRenderedPageBreak/>
        <w:t>Évolution de la couverture vaccinale et de la charge de morbidité</w:t>
      </w:r>
      <w:bookmarkEnd w:id="33"/>
      <w:bookmarkEnd w:id="32"/>
    </w:p>
    <w:p w:rsidR="00F84979" w:rsidRDefault="00934FFC">
      <w:pPr>
        <w:spacing w:after="0"/>
        <w:rPr>
          <w:rFonts w:ascii="Arial" w:hAnsi="Arial" w:cs="Arial"/>
          <w:noProof/>
          <w:lang w:val="fr-CH"/>
        </w:rPr>
      </w:pPr>
      <w:r>
        <w:rPr>
          <w:rFonts w:ascii="Arial" w:hAnsi="Arial" w:cs="Arial"/>
          <w:noProof/>
          <w:lang w:val="fr-CH"/>
        </w:rPr>
        <w:t>(telle que décrite dans les deux derniers rapports conjoints OMS/UNICEF de notification des activités de vaccination)</w:t>
      </w:r>
    </w:p>
    <w:tbl>
      <w:tblPr>
        <w:tblW w:w="0" w:type="auto"/>
        <w:tblLook w:val="04A0" w:firstRow="1" w:lastRow="0" w:firstColumn="1" w:lastColumn="0" w:noHBand="0" w:noVBand="1"/>
      </w:tblPr>
      <w:tblGrid>
        <w:gridCol w:w="1101"/>
        <w:gridCol w:w="1275"/>
        <w:gridCol w:w="1134"/>
        <w:gridCol w:w="1134"/>
        <w:gridCol w:w="1134"/>
        <w:gridCol w:w="1134"/>
        <w:gridCol w:w="1560"/>
        <w:gridCol w:w="1134"/>
        <w:gridCol w:w="1134"/>
      </w:tblGrid>
      <w:tr w:rsidR="00F84979" w:rsidRPr="00176426">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Évolution de la couverture vaccinale (en pourcentage)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Charge de morbidité des maladies à prévention vaccinale</w:t>
            </w:r>
          </w:p>
        </w:tc>
      </w:tr>
      <w:tr w:rsidR="00F84979">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Vaccin</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Notifiée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Enquête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Maladie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Nombre de cas déclarés</w:t>
            </w:r>
          </w:p>
        </w:tc>
      </w:tr>
      <w:tr w:rsidR="00F84979">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rPr>
                <w:rFonts w:ascii="Arial" w:hAnsi="Arial" w:cs="Arial"/>
                <w:b/>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tabs>
                <w:tab w:val="right" w:pos="1359"/>
              </w:tabs>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2010</w:t>
            </w:r>
          </w:p>
        </w:tc>
        <w:tc>
          <w:tcPr>
            <w:tcW w:w="1560" w:type="dxa"/>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rPr>
                <w:rFonts w:ascii="Arial" w:hAnsi="Arial" w:cs="Arial"/>
                <w:b/>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Style w:val="propertyeditor"/>
                <w:rFonts w:ascii="Arial" w:hAnsi="Arial" w:cs="Arial"/>
                <w:b/>
                <w:noProof/>
                <w:sz w:val="18"/>
                <w:szCs w:val="18"/>
                <w:lang w:val="fr-CH"/>
              </w:rPr>
              <w:t>2009</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Style w:val="propertyeditor"/>
                <w:rFonts w:ascii="Arial" w:hAnsi="Arial" w:cs="Arial"/>
                <w:b/>
                <w:noProof/>
                <w:sz w:val="18"/>
                <w:szCs w:val="18"/>
                <w:lang w:val="fr-CH"/>
              </w:rPr>
              <w:t>2010</w:t>
            </w:r>
          </w:p>
        </w:tc>
      </w:tr>
      <w:tr w:rsidR="00F84979">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Tuberculose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59</w:t>
            </w:r>
          </w:p>
        </w:tc>
      </w:tr>
      <w:tr w:rsidR="00F84979">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Diphtérie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F84979">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Coqueluche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F84979">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Poliomyélite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F84979">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 (première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w:t>
            </w:r>
          </w:p>
        </w:tc>
      </w:tr>
      <w:tr w:rsidR="00F84979">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AT2+ (Femmes enceintes)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Tétanos néonatal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w:t>
            </w:r>
          </w:p>
        </w:tc>
      </w:tr>
      <w:tr w:rsidR="00F84979">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Hib</w:t>
            </w:r>
            <w:r>
              <w:rPr>
                <w:rFonts w:ascii="Arial" w:hAnsi="Arial" w:cs="Arial"/>
                <w:b/>
                <w:noProof/>
                <w:sz w:val="18"/>
                <w:szCs w:val="18"/>
                <w:vertAlign w:val="superscript"/>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F84979">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Fièvre jaune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Fièvre jaune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F84979">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Séroprévalence HepB</w:t>
            </w:r>
            <w:r>
              <w:rPr>
                <w:rFonts w:ascii="Arial" w:hAnsi="Arial" w:cs="Arial"/>
                <w:b/>
                <w:noProof/>
                <w:sz w:val="18"/>
                <w:szCs w:val="18"/>
                <w:vertAlign w:val="superscript"/>
                <w:lang w:val="fr-CH"/>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rsidRPr="00176426">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w:t>
            </w:r>
          </w:p>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Mères (&lt; 6 semaines après l’accouchement)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rPr>
                <w:rFonts w:ascii="Arial" w:hAnsi="Arial" w:cs="Arial"/>
                <w:b/>
                <w:noProof/>
                <w:sz w:val="18"/>
                <w:szCs w:val="18"/>
                <w:lang w:val="fr-CH"/>
              </w:rPr>
            </w:pPr>
          </w:p>
        </w:tc>
      </w:tr>
      <w:tr w:rsidR="00F84979">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 A</w:t>
            </w:r>
          </w:p>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Nourrissons (&gt;6 mois)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18"/>
                <w:szCs w:val="18"/>
                <w:lang w:val="fr-CH"/>
              </w:rPr>
            </w:pPr>
          </w:p>
        </w:tc>
      </w:tr>
    </w:tbl>
    <w:p w:rsidR="00F84979" w:rsidRDefault="00934FFC">
      <w:pPr>
        <w:spacing w:after="0"/>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Si disponible</w:t>
      </w:r>
    </w:p>
    <w:p w:rsidR="00F84979" w:rsidRDefault="00934FFC">
      <w:pPr>
        <w:spacing w:after="0"/>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w:t>
      </w:r>
      <w:r>
        <w:rPr>
          <w:rFonts w:ascii="Arial" w:hAnsi="Arial" w:cs="Arial"/>
          <w:b/>
          <w:noProof/>
          <w:sz w:val="20"/>
          <w:szCs w:val="20"/>
          <w:lang w:val="fr-CH"/>
        </w:rPr>
        <w:t>Note :</w:t>
      </w:r>
      <w:r>
        <w:rPr>
          <w:rFonts w:ascii="Arial" w:hAnsi="Arial" w:cs="Arial"/>
          <w:noProof/>
          <w:sz w:val="20"/>
          <w:szCs w:val="20"/>
          <w:lang w:val="fr-CH"/>
        </w:rPr>
        <w:t xml:space="preserve"> le rapport conjoint OMS/UNICEF demande des chiffres pour la méningite à Hib</w:t>
      </w:r>
    </w:p>
    <w:p w:rsidR="00F84979" w:rsidRDefault="00F84979">
      <w:pPr>
        <w:pStyle w:val="default0"/>
        <w:spacing w:before="0" w:beforeAutospacing="0" w:after="200" w:afterAutospacing="0" w:line="276" w:lineRule="auto"/>
        <w:jc w:val="both"/>
        <w:rPr>
          <w:rFonts w:ascii="Arial" w:hAnsi="Arial" w:cs="Arial"/>
          <w:noProof/>
          <w:lang w:val="fr-CH"/>
        </w:rPr>
      </w:pPr>
    </w:p>
    <w:p w:rsidR="00F84979" w:rsidRDefault="00934FFC">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szCs w:val="22"/>
          <w:lang w:val="fr-CH"/>
        </w:rPr>
        <w:t>Si des données d’enquêtes sont fournies dans le tableau ci-dessus, veuillez indiquer l’année où ces enquêtes ont été réalisées, leur titre complet et, le cas échéant, les groupes d’âge concernés.</w:t>
      </w:r>
    </w:p>
    <w:tbl>
      <w:tblPr>
        <w:tblW w:w="5000" w:type="pct"/>
        <w:tblLook w:val="04A0" w:firstRow="1" w:lastRow="0" w:firstColumn="1" w:lastColumn="0" w:noHBand="0" w:noVBand="1"/>
      </w:tblPr>
      <w:tblGrid>
        <w:gridCol w:w="15616"/>
      </w:tblGrid>
      <w:tr w:rsidR="00F84979" w:rsidRPr="00176426">
        <w:tc>
          <w:tcPr>
            <w:tcW w:w="5000" w:type="pct"/>
            <w:vAlign w:val="center"/>
            <w:hideMark/>
          </w:tcPr>
          <w:p w:rsidR="00F84979" w:rsidRDefault="00934FFC">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Le titre de l`enquête menée en 2010 c`est"Multiple indicateurs clustering surveys" (MICS)et toutes les âges étaient concernés. </w:t>
            </w:r>
          </w:p>
        </w:tc>
      </w:tr>
    </w:tbl>
    <w:p w:rsidR="00F84979" w:rsidRDefault="00F84979">
      <w:pPr>
        <w:spacing w:after="0" w:line="240" w:lineRule="auto"/>
        <w:rPr>
          <w:rFonts w:ascii="Arial" w:hAnsi="Arial" w:cs="Arial"/>
          <w:noProof/>
          <w:szCs w:val="24"/>
          <w:lang w:val="fr-CH"/>
        </w:rPr>
      </w:pPr>
    </w:p>
    <w:p w:rsidR="00F84979" w:rsidRDefault="00934FFC">
      <w:pPr>
        <w:spacing w:after="0" w:line="240" w:lineRule="auto"/>
        <w:rPr>
          <w:rFonts w:ascii="Arial" w:hAnsi="Arial" w:cs="Arial"/>
          <w:noProof/>
          <w:sz w:val="16"/>
          <w:szCs w:val="16"/>
          <w:lang w:val="fr-CH"/>
        </w:rPr>
      </w:pPr>
      <w:r>
        <w:rPr>
          <w:rFonts w:ascii="Arial" w:hAnsi="Arial" w:cs="Arial"/>
          <w:noProof/>
          <w:szCs w:val="24"/>
          <w:lang w:val="fr-CH" w:eastAsia="en-GB"/>
        </w:rPr>
        <w:br w:type="page"/>
      </w:r>
    </w:p>
    <w:p w:rsidR="00F84979" w:rsidRDefault="00934FFC">
      <w:pPr>
        <w:pStyle w:val="Heading1"/>
        <w:numPr>
          <w:ilvl w:val="1"/>
          <w:numId w:val="6"/>
        </w:numPr>
        <w:ind w:left="432"/>
        <w:rPr>
          <w:noProof/>
          <w:sz w:val="24"/>
          <w:szCs w:val="24"/>
          <w:lang w:val="fr-CH"/>
        </w:rPr>
      </w:pPr>
      <w:bookmarkStart w:id="34" w:name="_Toc279951896"/>
      <w:bookmarkStart w:id="35" w:name="_Toc283566559"/>
      <w:r>
        <w:rPr>
          <w:noProof/>
          <w:sz w:val="24"/>
          <w:szCs w:val="24"/>
          <w:lang w:val="fr-CH"/>
        </w:rPr>
        <w:lastRenderedPageBreak/>
        <w:t>Données de référence et objectifs annuels</w:t>
      </w:r>
      <w:bookmarkEnd w:id="34"/>
      <w:bookmarkEnd w:id="35"/>
    </w:p>
    <w:p w:rsidR="00F84979" w:rsidRDefault="00934FFC">
      <w:pPr>
        <w:rPr>
          <w:rFonts w:ascii="Arial" w:hAnsi="Arial" w:cs="Arial"/>
          <w:noProof/>
          <w:sz w:val="20"/>
          <w:lang w:val="fr-CH"/>
        </w:rPr>
      </w:pPr>
      <w:r>
        <w:rPr>
          <w:rFonts w:ascii="Arial" w:hAnsi="Arial" w:cs="Arial"/>
          <w:noProof/>
          <w:sz w:val="20"/>
          <w:lang w:val="fr-CH"/>
        </w:rPr>
        <w:t>(Se référer aux pages correspondantes du PPAC)</w:t>
      </w:r>
    </w:p>
    <w:p w:rsidR="00F84979" w:rsidRDefault="00934FFC">
      <w:pPr>
        <w:spacing w:after="0"/>
        <w:rPr>
          <w:rFonts w:ascii="Arial" w:hAnsi="Arial" w:cs="Arial"/>
          <w:noProof/>
          <w:lang w:val="fr-CH"/>
        </w:rPr>
      </w:pPr>
      <w:r>
        <w:rPr>
          <w:rFonts w:ascii="Arial" w:hAnsi="Arial" w:cs="Arial"/>
          <w:b/>
          <w:noProof/>
          <w:lang w:val="fr-CH"/>
        </w:rPr>
        <w:t>Tableau 1 :</w:t>
      </w:r>
      <w:r>
        <w:rPr>
          <w:rFonts w:ascii="Arial" w:hAnsi="Arial" w:cs="Arial"/>
          <w:noProof/>
          <w:lang w:val="fr-CH"/>
        </w:rPr>
        <w:t xml:space="preserve"> chiffres de référence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418"/>
        <w:gridCol w:w="1418"/>
        <w:gridCol w:w="1418"/>
        <w:gridCol w:w="1418"/>
        <w:gridCol w:w="1418"/>
        <w:gridCol w:w="1418"/>
        <w:gridCol w:w="1418"/>
      </w:tblGrid>
      <w:tr w:rsidR="00F84979" w:rsidRPr="00176426">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Nombre</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Année de référence</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Données de référence et objectifs</w:t>
            </w:r>
          </w:p>
        </w:tc>
      </w:tr>
      <w:tr w:rsidR="00F84979">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bCs/>
                <w:noProof/>
                <w:sz w:val="20"/>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shd w:val="clear" w:color="auto" w:fill="BDDCFF"/>
                <w:lang w:val="fr-CH"/>
              </w:rPr>
              <w:t>2010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before="120" w:after="120" w:line="240" w:lineRule="auto"/>
              <w:jc w:val="center"/>
              <w:rPr>
                <w:rFonts w:ascii="Arial" w:hAnsi="Arial" w:cs="Arial"/>
                <w:b/>
                <w:bCs/>
                <w:noProof/>
                <w:sz w:val="20"/>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before="120" w:after="120" w:line="240" w:lineRule="auto"/>
              <w:jc w:val="center"/>
              <w:rPr>
                <w:rFonts w:ascii="Arial" w:hAnsi="Arial" w:cs="Arial"/>
                <w:b/>
                <w:bCs/>
                <w:noProof/>
                <w:sz w:val="20"/>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before="120" w:after="120" w:line="240" w:lineRule="auto"/>
              <w:jc w:val="center"/>
              <w:rPr>
                <w:rFonts w:ascii="Arial" w:hAnsi="Arial" w:cs="Arial"/>
                <w:b/>
                <w:bCs/>
                <w:noProof/>
                <w:sz w:val="20"/>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Nombre total de naissances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56,271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60,509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61,991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63,510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Nombre total de décès de nourrissons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8,057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6,233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6,385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6,542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Nombre total de nourrissons survivants</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48,214</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54,276</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55,606</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56,968</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F84979">
            <w:pPr>
              <w:spacing w:after="0" w:line="240" w:lineRule="auto"/>
              <w:jc w:val="right"/>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Nombre total de femmes enceintes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71,095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74,040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75,558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77,107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le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50,081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57,484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59,640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61,497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BCG</w:t>
            </w:r>
            <w:r>
              <w:rPr>
                <w:rFonts w:ascii="Arial" w:hAnsi="Arial" w:cs="Arial"/>
                <w:b/>
                <w:noProof/>
                <w:sz w:val="18"/>
                <w:szCs w:val="18"/>
                <w:lang w:val="fr-CH"/>
              </w:rPr>
              <w:t xml:space="preserve"> (%)</w:t>
            </w:r>
            <w:r>
              <w:rPr>
                <w:rFonts w:ascii="Arial" w:hAnsi="Arial" w:cs="Arial"/>
                <w:b/>
                <w:noProof/>
                <w:sz w:val="18"/>
                <w:szCs w:val="18"/>
                <w:vertAlign w:val="superscript"/>
                <w:lang w:val="fr-CH"/>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97%</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 xml:space="preserve">Nombre de nourrissons vaccinés (ou à vacciner) avec les trois doses du VPO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40,017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50,477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52,270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54,120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VPO3</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la première dose du DTC</w:t>
            </w:r>
            <w:r>
              <w:rPr>
                <w:rFonts w:ascii="Arial" w:hAnsi="Arial" w:cs="Arial"/>
                <w:b/>
                <w:noProof/>
                <w:sz w:val="18"/>
                <w:szCs w:val="18"/>
                <w:vertAlign w:val="superscript"/>
                <w:lang w:val="fr-CH"/>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44,045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53,192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54,494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56,398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les trois doses du DTC</w:t>
            </w:r>
            <w:r>
              <w:rPr>
                <w:rFonts w:ascii="Arial" w:hAnsi="Arial" w:cs="Arial"/>
                <w:b/>
                <w:noProof/>
                <w:sz w:val="18"/>
                <w:szCs w:val="18"/>
                <w:vertAlign w:val="superscript"/>
                <w:lang w:val="fr-CH"/>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41,424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50,477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52,270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54,120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DTC3</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Taux de perte</w:t>
            </w:r>
            <w:r>
              <w:rPr>
                <w:rFonts w:ascii="Arial" w:hAnsi="Arial" w:cs="Arial"/>
                <w:b/>
                <w:noProof/>
                <w:sz w:val="18"/>
                <w:szCs w:val="18"/>
                <w:vertAlign w:val="superscript"/>
                <w:lang w:val="fr-CH"/>
              </w:rPr>
              <w:t>[1]</w:t>
            </w:r>
            <w:r>
              <w:rPr>
                <w:rFonts w:ascii="Arial" w:hAnsi="Arial" w:cs="Arial"/>
                <w:b/>
                <w:noProof/>
                <w:sz w:val="18"/>
                <w:szCs w:val="18"/>
                <w:lang w:val="fr-CH"/>
              </w:rPr>
              <w:t xml:space="preserve"> pour l’année de référence et prévu par la suite pour le DTC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right"/>
              <w:rPr>
                <w:rFonts w:ascii="Arial" w:hAnsi="Arial" w:cs="Arial"/>
                <w:bCs/>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right"/>
              <w:rPr>
                <w:rFonts w:ascii="Arial" w:hAnsi="Arial" w:cs="Arial"/>
                <w:bCs/>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right"/>
              <w:rPr>
                <w:rFonts w:ascii="Arial" w:hAnsi="Arial" w:cs="Arial"/>
                <w:bCs/>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Facteur de perte</w:t>
            </w:r>
            <w:r>
              <w:rPr>
                <w:rFonts w:ascii="Arial" w:hAnsi="Arial" w:cs="Arial"/>
                <w:b/>
                <w:noProof/>
                <w:sz w:val="18"/>
                <w:szCs w:val="18"/>
                <w:vertAlign w:val="superscript"/>
                <w:lang w:val="fr-CH"/>
              </w:rPr>
              <w:t>[1]</w:t>
            </w:r>
            <w:r>
              <w:rPr>
                <w:rFonts w:ascii="Arial" w:hAnsi="Arial" w:cs="Arial"/>
                <w:b/>
                <w:noProof/>
                <w:sz w:val="18"/>
                <w:szCs w:val="18"/>
                <w:lang w:val="fr-CH"/>
              </w:rPr>
              <w:t xml:space="preserve"> pour l’année de référence et prévu par la suite pour le DTC</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1.11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1.11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1.11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autoSpaceDE w:val="0"/>
              <w:autoSpaceDN w:val="0"/>
              <w:adjustRightInd w:val="0"/>
              <w:spacing w:after="0" w:line="240" w:lineRule="auto"/>
              <w:jc w:val="right"/>
              <w:rPr>
                <w:rFonts w:ascii="Arial" w:hAnsi="Arial" w:cs="Arial"/>
                <w:bCs/>
                <w:noProof/>
                <w:sz w:val="18"/>
                <w:szCs w:val="18"/>
                <w:lang w:val="fr-CH"/>
              </w:rPr>
            </w:pPr>
          </w:p>
          <w:p w:rsidR="00F84979" w:rsidRDefault="00F84979">
            <w:pPr>
              <w:autoSpaceDE w:val="0"/>
              <w:autoSpaceDN w:val="0"/>
              <w:adjustRightInd w:val="0"/>
              <w:spacing w:after="0" w:line="240" w:lineRule="auto"/>
              <w:jc w:val="right"/>
              <w:rPr>
                <w:rFonts w:ascii="Arial" w:eastAsia="Calibri" w:hAnsi="Arial" w:cs="Arial"/>
                <w:noProof/>
                <w:sz w:val="18"/>
                <w:szCs w:val="18"/>
                <w:lang w:val="fr-CH"/>
              </w:rPr>
            </w:pPr>
          </w:p>
          <w:p w:rsidR="00F84979" w:rsidRDefault="00F84979">
            <w:pPr>
              <w:autoSpaceDE w:val="0"/>
              <w:autoSpaceDN w:val="0"/>
              <w:adjustRightInd w:val="0"/>
              <w:spacing w:after="0" w:line="240" w:lineRule="auto"/>
              <w:jc w:val="right"/>
              <w:rPr>
                <w:rFonts w:ascii="Arial" w:eastAsia="Calibri" w:hAnsi="Arial" w:cs="Arial"/>
                <w:noProof/>
                <w:sz w:val="18"/>
                <w:szCs w:val="18"/>
                <w:lang w:val="fr-CH"/>
              </w:rPr>
            </w:pPr>
          </w:p>
          <w:p w:rsidR="00F84979" w:rsidRDefault="00F84979">
            <w:pPr>
              <w:autoSpaceDE w:val="0"/>
              <w:autoSpaceDN w:val="0"/>
              <w:adjustRightInd w:val="0"/>
              <w:spacing w:after="0" w:line="240" w:lineRule="auto"/>
              <w:jc w:val="right"/>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Population cible vaccinée avec la première dose du vaccin antipneumococcique</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53,192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54,494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56,398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Population cible vaccinée avec la troisième dose du vaccin antipneumococcique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50,477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52,270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54,120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right"/>
              <w:rPr>
                <w:rFonts w:ascii="Arial" w:hAnsi="Arial" w:cs="Arial"/>
                <w:b/>
                <w:bCs/>
                <w:noProof/>
                <w:sz w:val="18"/>
                <w:szCs w:val="18"/>
                <w:lang w:val="fr-CH"/>
              </w:rPr>
            </w:pPr>
            <w:r>
              <w:rPr>
                <w:rFonts w:ascii="Arial" w:hAnsi="Arial" w:cs="Arial"/>
                <w:b/>
                <w:bCs/>
                <w:noProof/>
                <w:sz w:val="18"/>
                <w:szCs w:val="18"/>
                <w:lang w:val="fr-CH"/>
              </w:rPr>
              <w:t xml:space="preserve">Couverture du vaccin </w:t>
            </w:r>
            <w:r>
              <w:rPr>
                <w:rFonts w:ascii="Arial" w:hAnsi="Arial" w:cs="Arial"/>
                <w:b/>
                <w:bCs/>
                <w:noProof/>
                <w:color w:val="008080"/>
                <w:sz w:val="18"/>
                <w:szCs w:val="18"/>
                <w:lang w:val="fr-CH"/>
              </w:rPr>
              <w:t>antipneumococcique</w:t>
            </w:r>
            <w:r>
              <w:rPr>
                <w:rFonts w:ascii="Arial" w:hAnsi="Arial" w:cs="Arial"/>
                <w:b/>
                <w:bCs/>
                <w:noProof/>
                <w:sz w:val="18"/>
                <w:szCs w:val="18"/>
                <w:lang w:val="fr-CH"/>
              </w:rPr>
              <w:t xml:space="preserve"> </w:t>
            </w:r>
            <w:r>
              <w:rPr>
                <w:rFonts w:ascii="Arial" w:hAnsi="Arial" w:cs="Arial"/>
                <w:b/>
                <w:noProof/>
                <w:sz w:val="18"/>
                <w:szCs w:val="18"/>
                <w:lang w:val="fr-CH"/>
              </w:rPr>
              <w:t>(%)</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94%</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F84979">
            <w:pPr>
              <w:autoSpaceDE w:val="0"/>
              <w:autoSpaceDN w:val="0"/>
              <w:adjustRightInd w:val="0"/>
              <w:spacing w:after="0" w:line="240" w:lineRule="auto"/>
              <w:jc w:val="right"/>
              <w:rPr>
                <w:rFonts w:ascii="Arial" w:hAnsi="Arial" w:cs="Arial"/>
                <w:bCs/>
                <w:noProof/>
                <w:sz w:val="18"/>
                <w:szCs w:val="18"/>
                <w:lang w:val="fr-CH"/>
              </w:rPr>
            </w:pPr>
          </w:p>
          <w:p w:rsidR="00F84979" w:rsidRDefault="00F84979">
            <w:pPr>
              <w:autoSpaceDE w:val="0"/>
              <w:autoSpaceDN w:val="0"/>
              <w:adjustRightInd w:val="0"/>
              <w:spacing w:after="0" w:line="240" w:lineRule="auto"/>
              <w:jc w:val="right"/>
              <w:rPr>
                <w:rFonts w:ascii="Arial" w:eastAsia="Calibri" w:hAnsi="Arial" w:cs="Arial"/>
                <w:noProof/>
                <w:sz w:val="18"/>
                <w:szCs w:val="18"/>
                <w:lang w:val="fr-CH"/>
              </w:rPr>
            </w:pPr>
          </w:p>
          <w:p w:rsidR="00F84979" w:rsidRDefault="00F84979">
            <w:pPr>
              <w:autoSpaceDE w:val="0"/>
              <w:autoSpaceDN w:val="0"/>
              <w:adjustRightInd w:val="0"/>
              <w:spacing w:after="0" w:line="240" w:lineRule="auto"/>
              <w:jc w:val="right"/>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 xml:space="preserve">Population cible vaccinée avec la </w:t>
            </w:r>
            <w:r>
              <w:rPr>
                <w:rFonts w:ascii="Arial" w:hAnsi="Arial" w:cs="Arial"/>
                <w:b/>
                <w:noProof/>
                <w:sz w:val="18"/>
                <w:szCs w:val="18"/>
                <w:lang w:val="fr-CH"/>
              </w:rPr>
              <w:lastRenderedPageBreak/>
              <w:t>première dose du vaccin antirotavirus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54,494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56,398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bCs/>
                <w:noProof/>
                <w:sz w:val="18"/>
                <w:szCs w:val="18"/>
                <w:lang w:val="fr-CH"/>
              </w:rPr>
            </w:pPr>
            <w:r>
              <w:rPr>
                <w:rFonts w:ascii="Arial" w:hAnsi="Arial" w:cs="Arial"/>
                <w:b/>
                <w:bCs/>
                <w:noProof/>
                <w:sz w:val="18"/>
                <w:szCs w:val="18"/>
                <w:lang w:val="fr-CH"/>
              </w:rPr>
              <w:lastRenderedPageBreak/>
              <w:t>Population cible vaccinée avec la dernière dose du vaccin antirotavirus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52,270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54,120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autoSpaceDE w:val="0"/>
              <w:autoSpaceDN w:val="0"/>
              <w:adjustRightInd w:val="0"/>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right"/>
              <w:rPr>
                <w:rFonts w:ascii="Arial" w:hAnsi="Arial" w:cs="Arial"/>
                <w:b/>
                <w:bCs/>
                <w:noProof/>
                <w:sz w:val="18"/>
                <w:szCs w:val="18"/>
                <w:lang w:val="fr-CH"/>
              </w:rPr>
            </w:pPr>
            <w:r>
              <w:rPr>
                <w:rFonts w:ascii="Arial" w:hAnsi="Arial" w:cs="Arial"/>
                <w:b/>
                <w:bCs/>
                <w:noProof/>
                <w:sz w:val="18"/>
                <w:szCs w:val="18"/>
                <w:lang w:val="fr-CH"/>
              </w:rPr>
              <w:t xml:space="preserve">Couverture du vaccin </w:t>
            </w:r>
            <w:r>
              <w:rPr>
                <w:rFonts w:ascii="Arial" w:hAnsi="Arial" w:cs="Arial"/>
                <w:b/>
                <w:bCs/>
                <w:noProof/>
                <w:color w:val="008080"/>
                <w:sz w:val="18"/>
                <w:szCs w:val="18"/>
                <w:lang w:val="fr-CH"/>
              </w:rPr>
              <w:t>antirotavirus</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94%</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84979" w:rsidRDefault="00F84979">
            <w:pPr>
              <w:autoSpaceDE w:val="0"/>
              <w:autoSpaceDN w:val="0"/>
              <w:adjustRightInd w:val="0"/>
              <w:spacing w:after="0" w:line="240" w:lineRule="auto"/>
              <w:jc w:val="right"/>
              <w:rPr>
                <w:rFonts w:ascii="Arial" w:hAnsi="Arial" w:cs="Arial"/>
                <w:bCs/>
                <w:noProof/>
                <w:sz w:val="18"/>
                <w:szCs w:val="18"/>
                <w:lang w:val="fr-CH"/>
              </w:rPr>
            </w:pPr>
          </w:p>
          <w:p w:rsidR="00F84979" w:rsidRDefault="00F84979">
            <w:pPr>
              <w:autoSpaceDE w:val="0"/>
              <w:autoSpaceDN w:val="0"/>
              <w:adjustRightInd w:val="0"/>
              <w:spacing w:after="0" w:line="240" w:lineRule="auto"/>
              <w:jc w:val="right"/>
              <w:rPr>
                <w:rFonts w:ascii="Arial" w:eastAsia="Calibri"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Nourrissons vaccinés (à vacciner) avec la première dose du vaccin antirougeoleux</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37,607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48,848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50,602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52,411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jc w:val="center"/>
              <w:rPr>
                <w:rFonts w:ascii="Arial" w:hAnsi="Arial" w:cs="Arial"/>
                <w:bCs/>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jc w:val="center"/>
              <w:rPr>
                <w:rFonts w:ascii="Arial" w:hAnsi="Arial" w:cs="Arial"/>
                <w:bCs/>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jc w:val="center"/>
              <w:rPr>
                <w:rFonts w:ascii="Arial" w:hAnsi="Arial" w:cs="Arial"/>
                <w:bCs/>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vaccin </w:t>
            </w:r>
            <w:r>
              <w:rPr>
                <w:rFonts w:ascii="Arial" w:hAnsi="Arial" w:cs="Arial"/>
                <w:b/>
                <w:bCs/>
                <w:noProof/>
                <w:color w:val="008080"/>
                <w:sz w:val="18"/>
                <w:szCs w:val="18"/>
                <w:lang w:val="fr-CH"/>
              </w:rPr>
              <w:t>antirougeoleux</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78%</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bCs/>
                <w:noProof/>
                <w:sz w:val="18"/>
                <w:szCs w:val="18"/>
                <w:lang w:val="fr-CH"/>
              </w:rPr>
            </w:pPr>
          </w:p>
          <w:p w:rsidR="00F84979" w:rsidRDefault="00F84979">
            <w:pPr>
              <w:spacing w:after="0" w:line="240" w:lineRule="auto"/>
              <w:jc w:val="right"/>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Femmes enceintes vaccinées avec l’AT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21,329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33,318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45,335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53,975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jc w:val="center"/>
              <w:rPr>
                <w:rFonts w:ascii="Arial" w:hAnsi="Arial" w:cs="Arial"/>
                <w:noProof/>
                <w:color w:val="000000"/>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jc w:val="center"/>
              <w:rPr>
                <w:rFonts w:ascii="Arial" w:hAnsi="Arial" w:cs="Arial"/>
                <w:noProof/>
                <w:color w:val="000000"/>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jc w:val="center"/>
              <w:rPr>
                <w:rFonts w:ascii="Arial" w:hAnsi="Arial" w:cs="Arial"/>
                <w:noProof/>
                <w:color w:val="000000"/>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w:t>
            </w:r>
            <w:r>
              <w:rPr>
                <w:rFonts w:ascii="Arial" w:hAnsi="Arial" w:cs="Arial"/>
                <w:b/>
                <w:bCs/>
                <w:noProof/>
                <w:color w:val="008080"/>
                <w:sz w:val="18"/>
                <w:szCs w:val="18"/>
                <w:lang w:val="fr-CH"/>
              </w:rPr>
              <w:t>AT+</w:t>
            </w:r>
            <w:r>
              <w:rPr>
                <w:rFonts w:ascii="Arial" w:hAnsi="Arial" w:cs="Arial"/>
                <w:b/>
                <w:noProof/>
                <w:sz w:val="18"/>
                <w:szCs w:val="18"/>
                <w:lang w:val="fr-CH"/>
              </w:rPr>
              <w:t xml:space="preserve"> (%)</w:t>
            </w:r>
            <w:r>
              <w:rPr>
                <w:rFonts w:ascii="Arial" w:hAnsi="Arial" w:cs="Arial"/>
                <w:b/>
                <w:noProof/>
                <w:sz w:val="18"/>
                <w:szCs w:val="18"/>
                <w:vertAlign w:val="superscript"/>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45%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70%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r>
      <w:tr w:rsidR="00F84979" w:rsidRPr="00176426">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 A des mères dans les six semaines suivant l’accouchement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r>
      <w:tr w:rsidR="00F84979" w:rsidRPr="00176426">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 A des nourrissons après six mois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jc w:val="center"/>
              <w:rPr>
                <w:rFonts w:ascii="Arial" w:hAnsi="Arial" w:cs="Arial"/>
                <w:noProof/>
                <w:sz w:val="18"/>
                <w:szCs w:val="18"/>
                <w:lang w:val="fr-CH"/>
              </w:rPr>
            </w:pPr>
          </w:p>
        </w:tc>
      </w:tr>
      <w:tr w:rsidR="00F84979">
        <w:tc>
          <w:tcPr>
            <w:tcW w:w="340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sz w:val="18"/>
                <w:szCs w:val="18"/>
                <w:lang w:val="fr-CH"/>
              </w:rPr>
            </w:pPr>
            <w:r>
              <w:rPr>
                <w:rFonts w:ascii="Arial" w:hAnsi="Arial" w:cs="Arial"/>
                <w:b/>
                <w:noProof/>
                <w:sz w:val="18"/>
                <w:szCs w:val="18"/>
                <w:lang w:val="fr-CH"/>
              </w:rPr>
              <w:t>Taux annuel d’abandon du DTC[ ( DTC1 - DTC3 ) / DTC1 ]  x 100</w:t>
            </w:r>
            <w:r>
              <w:rPr>
                <w:rFonts w:ascii="Arial" w:hAnsi="Arial" w:cs="Arial"/>
                <w:b/>
                <w:noProof/>
                <w:sz w:val="18"/>
                <w:szCs w:val="18"/>
                <w:vertAlign w:val="superscript"/>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hAnsi="Arial" w:cs="Arial"/>
                <w:noProof/>
                <w:sz w:val="18"/>
                <w:szCs w:val="18"/>
                <w:lang w:val="fr-CH"/>
              </w:rPr>
            </w:pPr>
          </w:p>
        </w:tc>
      </w:tr>
    </w:tbl>
    <w:p w:rsidR="00F84979" w:rsidRDefault="00934FFC">
      <w:pPr>
        <w:spacing w:after="0"/>
        <w:jc w:val="both"/>
        <w:rPr>
          <w:rFonts w:ascii="Arial" w:hAnsi="Arial" w:cs="Arial"/>
          <w:noProof/>
          <w:sz w:val="20"/>
          <w:lang w:val="fr-CH"/>
        </w:rPr>
      </w:pPr>
      <w:r>
        <w:rPr>
          <w:rFonts w:ascii="Arial" w:hAnsi="Arial" w:cs="Arial"/>
          <w:b/>
          <w:noProof/>
          <w:sz w:val="18"/>
          <w:szCs w:val="18"/>
          <w:vertAlign w:val="superscript"/>
          <w:lang w:val="fr-CH"/>
        </w:rPr>
        <w:t>[1]</w:t>
      </w:r>
      <w:r>
        <w:rPr>
          <w:rFonts w:ascii="Arial" w:hAnsi="Arial" w:cs="Arial"/>
          <w:noProof/>
          <w:sz w:val="20"/>
          <w:lang w:val="fr-CH"/>
        </w:rPr>
        <w:t xml:space="preserve"> Nombre de nourrissons vaccinés par rapport au nombre total de naissances</w:t>
      </w:r>
    </w:p>
    <w:p w:rsidR="00F84979" w:rsidRDefault="00934FFC">
      <w:pPr>
        <w:spacing w:after="0"/>
        <w:jc w:val="both"/>
        <w:rPr>
          <w:rFonts w:ascii="Arial" w:hAnsi="Arial" w:cs="Arial"/>
          <w:noProof/>
          <w:sz w:val="20"/>
          <w:lang w:val="fr-CH"/>
        </w:rPr>
      </w:pPr>
      <w:r>
        <w:rPr>
          <w:rFonts w:ascii="Arial" w:hAnsi="Arial" w:cs="Arial"/>
          <w:b/>
          <w:noProof/>
          <w:sz w:val="18"/>
          <w:szCs w:val="18"/>
          <w:vertAlign w:val="superscript"/>
          <w:lang w:val="fr-CH"/>
        </w:rPr>
        <w:t>[2]</w:t>
      </w:r>
      <w:r>
        <w:rPr>
          <w:rFonts w:ascii="Arial" w:hAnsi="Arial" w:cs="Arial"/>
          <w:noProof/>
          <w:sz w:val="20"/>
          <w:lang w:val="fr-CH"/>
        </w:rPr>
        <w:t xml:space="preserve"> Nombre de nourrissons vaccinés par rapport au nombre total de nourrissons survivants</w:t>
      </w:r>
    </w:p>
    <w:p w:rsidR="00F84979" w:rsidRDefault="00934FFC">
      <w:pPr>
        <w:spacing w:after="0"/>
        <w:jc w:val="both"/>
        <w:rPr>
          <w:rFonts w:ascii="Arial" w:hAnsi="Arial" w:cs="Arial"/>
          <w:noProof/>
          <w:sz w:val="20"/>
          <w:lang w:val="fr-CH"/>
        </w:rPr>
      </w:pPr>
      <w:r>
        <w:rPr>
          <w:rFonts w:ascii="Arial" w:hAnsi="Arial" w:cs="Arial"/>
          <w:b/>
          <w:noProof/>
          <w:sz w:val="18"/>
          <w:szCs w:val="18"/>
          <w:vertAlign w:val="superscript"/>
          <w:lang w:val="fr-CH"/>
        </w:rPr>
        <w:t>[3]</w:t>
      </w:r>
      <w:r>
        <w:rPr>
          <w:rFonts w:ascii="Arial" w:hAnsi="Arial" w:cs="Arial"/>
          <w:noProof/>
          <w:sz w:val="20"/>
          <w:lang w:val="fr-CH"/>
        </w:rPr>
        <w:t xml:space="preserve"> Indiquer le nombre total d’enfants vaccinés avec le DTC seul ou avec un vaccin associé</w:t>
      </w:r>
    </w:p>
    <w:p w:rsidR="00F84979" w:rsidRDefault="00934FFC">
      <w:pPr>
        <w:spacing w:after="0"/>
        <w:jc w:val="both"/>
        <w:rPr>
          <w:rFonts w:ascii="Arial" w:hAnsi="Arial" w:cs="Arial"/>
          <w:noProof/>
          <w:sz w:val="20"/>
          <w:lang w:val="fr-CH"/>
        </w:rPr>
      </w:pPr>
      <w:r>
        <w:rPr>
          <w:rFonts w:ascii="Arial" w:hAnsi="Arial" w:cs="Arial"/>
          <w:b/>
          <w:noProof/>
          <w:sz w:val="18"/>
          <w:szCs w:val="18"/>
          <w:vertAlign w:val="superscript"/>
          <w:lang w:val="fr-CH"/>
        </w:rPr>
        <w:t>[4]</w:t>
      </w:r>
      <w:r>
        <w:rPr>
          <w:rFonts w:ascii="Arial" w:hAnsi="Arial" w:cs="Arial"/>
          <w:noProof/>
          <w:sz w:val="20"/>
          <w:lang w:val="fr-CH"/>
        </w:rPr>
        <w:t xml:space="preserve"> Nombre de femmes enceintes vaccinées avec l’AT+ par rapport au nombre total de femmes enceintes</w:t>
      </w:r>
    </w:p>
    <w:p w:rsidR="00F84979" w:rsidRDefault="00934FFC">
      <w:pPr>
        <w:spacing w:after="0"/>
        <w:jc w:val="both"/>
        <w:rPr>
          <w:rFonts w:ascii="Arial" w:hAnsi="Arial" w:cs="Arial"/>
          <w:noProof/>
          <w:sz w:val="20"/>
          <w:lang w:val="fr-CH"/>
        </w:rPr>
      </w:pPr>
      <w:r>
        <w:rPr>
          <w:rFonts w:ascii="Arial" w:hAnsi="Arial" w:cs="Arial"/>
          <w:b/>
          <w:noProof/>
          <w:sz w:val="18"/>
          <w:szCs w:val="18"/>
          <w:vertAlign w:val="superscript"/>
          <w:lang w:val="fr-CH"/>
        </w:rPr>
        <w:t>[5]</w:t>
      </w:r>
      <w:r>
        <w:rPr>
          <w:rFonts w:ascii="Arial" w:hAnsi="Arial" w:cs="Arial"/>
          <w:noProof/>
          <w:sz w:val="20"/>
          <w:lang w:val="fr-CH"/>
        </w:rPr>
        <w:t xml:space="preserve"> La formule pour calculer le taux de perte d’un vaccin (en pourcentage) est la suivante :[ ( A – B ) / A ] x 100, sachant que A = nombre de doses distribuées pour utilisation conformément aux registres d’approvisionnement, déduction faite du solde en stock à la fin de la période d’approvisionnement, et B = nombre de vaccinations réalisées avec le même vaccin pendant la même période.</w:t>
      </w:r>
    </w:p>
    <w:p w:rsidR="00F84979" w:rsidRDefault="00934FFC">
      <w:pPr>
        <w:spacing w:after="0" w:line="240" w:lineRule="auto"/>
        <w:rPr>
          <w:rFonts w:ascii="Arial" w:hAnsi="Arial" w:cs="Arial"/>
          <w:noProof/>
          <w:sz w:val="16"/>
          <w:szCs w:val="16"/>
          <w:lang w:val="fr-CH"/>
        </w:rPr>
      </w:pPr>
      <w:r>
        <w:rPr>
          <w:rFonts w:ascii="Arial" w:hAnsi="Arial" w:cs="Arial"/>
          <w:noProof/>
          <w:sz w:val="20"/>
          <w:lang w:val="fr-CH" w:eastAsia="en-GB"/>
        </w:rPr>
        <w:br w:type="page"/>
      </w:r>
      <w:bookmarkStart w:id="36" w:name="_Toc279951901"/>
    </w:p>
    <w:p w:rsidR="00F84979" w:rsidRDefault="00934FFC">
      <w:pPr>
        <w:pStyle w:val="Heading1"/>
        <w:numPr>
          <w:ilvl w:val="1"/>
          <w:numId w:val="6"/>
        </w:numPr>
        <w:ind w:left="432"/>
        <w:rPr>
          <w:noProof/>
          <w:sz w:val="24"/>
          <w:szCs w:val="24"/>
          <w:lang w:val="fr-CH"/>
        </w:rPr>
      </w:pPr>
      <w:bookmarkStart w:id="37" w:name="_Toc283566560"/>
      <w:r>
        <w:rPr>
          <w:noProof/>
          <w:sz w:val="24"/>
          <w:szCs w:val="24"/>
          <w:lang w:val="fr-CH"/>
        </w:rPr>
        <w:lastRenderedPageBreak/>
        <w:t>Résumé du budget actuel et futur de la vaccination</w:t>
      </w:r>
      <w:bookmarkEnd w:id="37"/>
      <w:bookmarkEnd w:id="36"/>
    </w:p>
    <w:p w:rsidR="00F84979" w:rsidRDefault="00934FFC">
      <w:pPr>
        <w:spacing w:after="0"/>
        <w:rPr>
          <w:rFonts w:ascii="Arial" w:hAnsi="Arial" w:cs="Arial"/>
          <w:noProof/>
          <w:lang w:val="fr-CH"/>
        </w:rPr>
      </w:pPr>
      <w:r>
        <w:rPr>
          <w:rFonts w:ascii="Arial" w:hAnsi="Arial" w:cs="Arial"/>
          <w:noProof/>
          <w:lang w:val="fr-CH"/>
        </w:rPr>
        <w:t>(Voir les pages correspondantes du PPAC)</w:t>
      </w:r>
    </w:p>
    <w:tbl>
      <w:tblPr>
        <w:tblW w:w="0" w:type="auto"/>
        <w:tblLayout w:type="fixed"/>
        <w:tblLook w:val="04A0" w:firstRow="1" w:lastRow="0" w:firstColumn="1" w:lastColumn="0" w:noHBand="0" w:noVBand="1"/>
      </w:tblPr>
      <w:tblGrid>
        <w:gridCol w:w="3227"/>
        <w:gridCol w:w="1559"/>
        <w:gridCol w:w="1418"/>
        <w:gridCol w:w="1559"/>
        <w:gridCol w:w="1417"/>
        <w:gridCol w:w="1418"/>
        <w:gridCol w:w="1276"/>
        <w:gridCol w:w="1275"/>
        <w:gridCol w:w="1276"/>
        <w:gridCol w:w="1191"/>
      </w:tblGrid>
      <w:tr w:rsidR="00F84979" w:rsidRPr="00176426">
        <w:trPr>
          <w:tblHeader/>
        </w:trPr>
        <w:tc>
          <w:tcPr>
            <w:tcW w:w="3227" w:type="dxa"/>
            <w:tcBorders>
              <w:top w:val="nil"/>
              <w:left w:val="nil"/>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b/>
                <w:noProof/>
                <w:sz w:val="20"/>
                <w:szCs w:val="18"/>
                <w:lang w:val="fr-CH"/>
              </w:rPr>
            </w:pPr>
          </w:p>
        </w:tc>
        <w:tc>
          <w:tcPr>
            <w:tcW w:w="12389" w:type="dxa"/>
            <w:gridSpan w:val="9"/>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Estimation des coûts par an (en milliers de $US)</w:t>
            </w:r>
          </w:p>
        </w:tc>
      </w:tr>
      <w:tr w:rsidR="00F84979">
        <w:trPr>
          <w:tblHeader/>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Poste budgétaire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référence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F84979">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shd w:val="clear" w:color="auto" w:fill="BDDCFF"/>
                <w:lang w:val="fr-CH"/>
              </w:rPr>
              <w:t>2009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F84979" w:rsidRPr="00176426">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récurrents de la vaccination systématique</w:t>
            </w: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Vaccins (uniquement vaccination systématique)</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223,380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1,424,807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2,362,757</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2,324,740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Vaccins traditionnels</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127,680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139,768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168,245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191,505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Vaccins nouveaux ou sous-utilisés</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95,700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1,285,039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2,194,512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2,133,235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Matériel d’Injection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2,171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133,377</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93,406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110,812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Personnel</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25,404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39,331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40,573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37,790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Salaires des agents du PNV employés à plein temps (se consacrant exclusivement à la vaccination)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14,363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24,692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25,433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26,982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Indemnités journalières pour les équipes de vaccination mobiles/de proximité</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11,041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14,639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10,808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Transport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24,842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32,930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34,065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24,317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Entretien et frais généraux</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34,327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150,787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156,314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161,584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Formation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21,456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26,523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27,318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24,761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Mobilisation sociale et IEC</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13,350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19,096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20,762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21,385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Surveillance des maladies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73,070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116,777</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120,281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123,889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Gestion du programme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56,405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189,738</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135,330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206,921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coûts récurrents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1,061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1,126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t>Sous-total des coûts récurrents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475,405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2,134,427</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2,991,899</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3,037,325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r>
      <w:tr w:rsidR="00F84979">
        <w:tc>
          <w:tcPr>
            <w:tcW w:w="15616" w:type="dxa"/>
            <w:gridSpan w:val="10"/>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rPr>
                <w:rFonts w:ascii="Arial" w:hAnsi="Arial" w:cs="Arial"/>
                <w:b/>
                <w:noProof/>
                <w:sz w:val="18"/>
                <w:szCs w:val="18"/>
                <w:lang w:val="fr-CH"/>
              </w:rPr>
            </w:pPr>
          </w:p>
        </w:tc>
      </w:tr>
      <w:tr w:rsidR="00F84979" w:rsidRPr="00176426">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d’équipement de la vaccination systématique</w:t>
            </w: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Véhicules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32,300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39,465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Équipement de la chaîne du froid</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coûts d’équipement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19,733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20,325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20,934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t>Sous-total des coûts d’équipement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32,300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209,198</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20,325</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20,934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r>
      <w:tr w:rsidR="00F84979">
        <w:tc>
          <w:tcPr>
            <w:tcW w:w="15616" w:type="dxa"/>
            <w:gridSpan w:val="10"/>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rPr>
                <w:rFonts w:ascii="Arial" w:hAnsi="Arial" w:cs="Arial"/>
                <w:b/>
                <w:noProof/>
                <w:sz w:val="18"/>
                <w:szCs w:val="18"/>
                <w:lang w:val="fr-CH"/>
              </w:rPr>
            </w:pPr>
          </w:p>
        </w:tc>
      </w:tr>
      <w:tr w:rsidR="00F84979">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Campagnes</w:t>
            </w: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Poliomyélite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248,435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262,237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102,155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297,171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Fièvre jaune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Tétanos maternel et néonatal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campagnes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lastRenderedPageBreak/>
              <w:t>Sous-total des coûts des campagnes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248,435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559,408</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102,155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i/>
                <w:noProof/>
                <w:sz w:val="18"/>
                <w:szCs w:val="18"/>
                <w:lang w:val="fr-CH"/>
              </w:rPr>
            </w:pPr>
          </w:p>
        </w:tc>
      </w:tr>
      <w:tr w:rsidR="00F84979">
        <w:tc>
          <w:tcPr>
            <w:tcW w:w="322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TOTAL GÉNÉRAL</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507,705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2,592,060</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3,571,632</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3,160,414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20"/>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20"/>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20"/>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20"/>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20"/>
                <w:szCs w:val="18"/>
                <w:lang w:val="fr-CH"/>
              </w:rPr>
            </w:pPr>
          </w:p>
        </w:tc>
      </w:tr>
    </w:tbl>
    <w:p w:rsidR="00F84979" w:rsidRDefault="00934FFC">
      <w:pPr>
        <w:pStyle w:val="Heading1"/>
        <w:numPr>
          <w:ilvl w:val="1"/>
          <w:numId w:val="6"/>
        </w:numPr>
        <w:ind w:left="432"/>
        <w:rPr>
          <w:noProof/>
          <w:sz w:val="24"/>
          <w:szCs w:val="24"/>
          <w:lang w:val="fr-CH"/>
        </w:rPr>
      </w:pPr>
      <w:bookmarkStart w:id="38" w:name="_Toc279951902"/>
      <w:bookmarkStart w:id="39" w:name="_Toc283566561"/>
      <w:r>
        <w:rPr>
          <w:noProof/>
          <w:sz w:val="24"/>
          <w:szCs w:val="24"/>
          <w:lang w:val="fr-CH"/>
        </w:rPr>
        <w:t>Résumé du financement actuel et futur et provenance des fonds</w:t>
      </w:r>
      <w:bookmarkEnd w:id="38"/>
      <w:bookmarkEnd w:id="39"/>
    </w:p>
    <w:p w:rsidR="00F84979" w:rsidRDefault="00934FFC">
      <w:pPr>
        <w:jc w:val="both"/>
        <w:rPr>
          <w:rFonts w:ascii="Arial" w:hAnsi="Arial" w:cs="Arial"/>
          <w:noProof/>
          <w:lang w:val="fr-CH"/>
        </w:rPr>
      </w:pPr>
      <w:r>
        <w:rPr>
          <w:rFonts w:ascii="Arial" w:hAnsi="Arial" w:cs="Arial"/>
          <w:noProof/>
          <w:lang w:val="fr-CH"/>
        </w:rPr>
        <w:t>Veuillez donner dans le tableau ci-dessous les sources de financement pour chaque poste budgétaire (si elles sont connues). Efforcez-vous d’indiquer quels postes du programme de vaccination sont couverts par le budget du Gouvernement et lesquels sont couverts par les partenaires de développement (ou GAVI Alliance) et donnez le nom des partenaires (ou référez-vous au PPAC).</w:t>
      </w:r>
    </w:p>
    <w:p w:rsidR="00F84979" w:rsidRDefault="00934FFC">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0" w:type="auto"/>
        <w:tblLook w:val="04A0" w:firstRow="1" w:lastRow="0" w:firstColumn="1" w:lastColumn="0" w:noHBand="0" w:noVBand="1"/>
      </w:tblPr>
      <w:tblGrid>
        <w:gridCol w:w="3258"/>
        <w:gridCol w:w="2227"/>
        <w:gridCol w:w="1893"/>
        <w:gridCol w:w="1106"/>
        <w:gridCol w:w="1106"/>
        <w:gridCol w:w="984"/>
        <w:gridCol w:w="964"/>
        <w:gridCol w:w="964"/>
        <w:gridCol w:w="964"/>
        <w:gridCol w:w="964"/>
        <w:gridCol w:w="964"/>
        <w:gridCol w:w="222"/>
      </w:tblGrid>
      <w:tr w:rsidR="00F84979" w:rsidRPr="00176426">
        <w:trPr>
          <w:gridAfter w:val="1"/>
          <w:tblHeader/>
        </w:trPr>
        <w:tc>
          <w:tcPr>
            <w:tcW w:w="0" w:type="auto"/>
            <w:gridSpan w:val="2"/>
            <w:tcBorders>
              <w:top w:val="nil"/>
              <w:left w:val="nil"/>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rPr>
                <w:rFonts w:ascii="Arial" w:hAnsi="Arial" w:cs="Arial"/>
                <w:b/>
                <w:noProof/>
                <w:sz w:val="20"/>
                <w:szCs w:val="18"/>
                <w:lang w:val="fr-CH"/>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Coût estimé par an (en milliers de $US)</w:t>
            </w:r>
          </w:p>
        </w:tc>
      </w:tr>
      <w:tr w:rsidR="00F84979">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Poste budgétaire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Source de financement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référence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F84979">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noProof/>
                <w:sz w:val="20"/>
                <w:szCs w:val="18"/>
                <w:lang w:val="fr-CH"/>
              </w:rPr>
            </w:pPr>
            <w:r>
              <w:rPr>
                <w:rStyle w:val="propertyeditor"/>
                <w:rFonts w:ascii="Arial" w:hAnsi="Arial" w:cs="Arial"/>
                <w:b/>
                <w:noProof/>
                <w:sz w:val="20"/>
                <w:szCs w:val="18"/>
                <w:shd w:val="clear" w:color="auto" w:fill="BDDCFF"/>
                <w:lang w:val="fr-CH"/>
              </w:rPr>
              <w:t>2009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F84979" w:rsidRPr="00176426">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de la vaccination systématique</w:t>
            </w: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Sallaire du personnel </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Gouvernement </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14,363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24,692</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25,433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26,196</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Per Diem pour la strategie avan</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113,060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75,000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Per Diem pour la strategieavance et mobile </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Gouvernement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20,497</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52,392</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28,464</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Per Diem pour la strategieavance et mobile </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84,151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54,276</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Per Diem pour la strategieavance et mobile </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PLAN</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Per Diem pour la strategieavance et mobile </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Union europeene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Per Diem pour la strategieavance et mobile </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Cooperation espagnole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36,000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 xml:space="preserve">Per Diem pour la strategieavance et mobile </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Banque mondiale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75,000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lastRenderedPageBreak/>
              <w:t>Per Diem pour le surveil et Monit</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OMS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73,070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116,777</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120,281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123,889</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Entretien de la chaine de froid</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Gouv</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215</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482</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312</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Entretien d`autres equipements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23,397</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Entretein d`autres equipements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Gouv</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35,129</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59,926</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144,889</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Entretein d`autres equipemnts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Banque mondiale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Entretien d`autres equipements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27,318</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24,761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Mobilisation social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13,350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19,096</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10,762</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21,385</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Gestion de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Gouv</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56,405</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35,330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Gestion de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OMS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25,000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Gestion de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Gestion de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Gestion de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PLAN</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Gestion de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Fond mondial</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34,738</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45,000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Gestion de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Banque mondiale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56,921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Coûts recurents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Gouv</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1,061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1,093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10,126</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gridSpan w:val="11"/>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rPr>
                <w:rFonts w:ascii="Arial" w:hAnsi="Arial" w:cs="Arial"/>
                <w:b/>
                <w:noProof/>
                <w:sz w:val="18"/>
                <w:szCs w:val="18"/>
                <w:lang w:val="fr-CH"/>
              </w:rPr>
            </w:pPr>
          </w:p>
        </w:tc>
        <w:tc>
          <w:tcPr>
            <w:tcW w:w="0" w:type="auto"/>
            <w:vAlign w:val="center"/>
            <w:hideMark/>
          </w:tcPr>
          <w:p w:rsidR="00F84979" w:rsidRDefault="00F84979">
            <w:pPr>
              <w:spacing w:after="0" w:line="240" w:lineRule="auto"/>
              <w:rPr>
                <w:rFonts w:ascii="Arial" w:eastAsia="Calibri" w:hAnsi="Arial" w:cs="Arial"/>
                <w:sz w:val="20"/>
                <w:szCs w:val="20"/>
              </w:rPr>
            </w:pPr>
          </w:p>
        </w:tc>
      </w:tr>
      <w:tr w:rsidR="00F84979" w:rsidRPr="00176426">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d’équipement de la vaccination systématique</w:t>
            </w:r>
          </w:p>
        </w:tc>
        <w:tc>
          <w:tcPr>
            <w:tcW w:w="0" w:type="auto"/>
            <w:vAlign w:val="center"/>
            <w:hideMark/>
          </w:tcPr>
          <w:p w:rsidR="00F84979" w:rsidRPr="00176426" w:rsidRDefault="00F84979">
            <w:pPr>
              <w:spacing w:after="0" w:line="240" w:lineRule="auto"/>
              <w:rPr>
                <w:rFonts w:ascii="Arial" w:eastAsia="Calibri" w:hAnsi="Arial" w:cs="Arial"/>
                <w:sz w:val="20"/>
                <w:szCs w:val="20"/>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vehicules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32,300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39,465</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Autres coûts de capital</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Gouv</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14,428</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14,861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15,307</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F84979">
        <w:tc>
          <w:tcPr>
            <w:tcW w:w="0" w:type="auto"/>
            <w:gridSpan w:val="11"/>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rPr>
                <w:rFonts w:ascii="Arial" w:hAnsi="Arial" w:cs="Arial"/>
                <w:noProof/>
                <w:color w:val="000101"/>
                <w:sz w:val="18"/>
                <w:szCs w:val="18"/>
                <w:lang w:val="fr-CH"/>
              </w:rPr>
            </w:pPr>
          </w:p>
        </w:tc>
        <w:tc>
          <w:tcPr>
            <w:tcW w:w="0" w:type="auto"/>
            <w:vAlign w:val="center"/>
            <w:hideMark/>
          </w:tcPr>
          <w:p w:rsidR="00F84979" w:rsidRDefault="00F84979">
            <w:pPr>
              <w:spacing w:after="0" w:line="240" w:lineRule="auto"/>
              <w:rPr>
                <w:rFonts w:ascii="Arial" w:eastAsia="Calibri" w:hAnsi="Arial" w:cs="Arial"/>
                <w:sz w:val="20"/>
                <w:szCs w:val="20"/>
              </w:rPr>
            </w:pPr>
          </w:p>
        </w:tc>
      </w:tr>
      <w:tr w:rsidR="00F84979">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color w:val="000101"/>
                <w:sz w:val="20"/>
                <w:szCs w:val="18"/>
                <w:lang w:val="fr-CH"/>
              </w:rPr>
            </w:pPr>
            <w:r>
              <w:rPr>
                <w:rFonts w:ascii="Arial" w:hAnsi="Arial" w:cs="Arial"/>
                <w:b/>
                <w:noProof/>
                <w:color w:val="000101"/>
                <w:sz w:val="20"/>
                <w:szCs w:val="18"/>
                <w:lang w:val="fr-CH"/>
              </w:rPr>
              <w:t>Campagnes</w:t>
            </w:r>
          </w:p>
        </w:tc>
        <w:tc>
          <w:tcPr>
            <w:tcW w:w="0" w:type="auto"/>
            <w:vAlign w:val="center"/>
            <w:hideMark/>
          </w:tcPr>
          <w:p w:rsidR="00F84979" w:rsidRDefault="00F84979">
            <w:pPr>
              <w:spacing w:after="0" w:line="240" w:lineRule="auto"/>
              <w:rPr>
                <w:rFonts w:ascii="Arial" w:eastAsia="Calibri" w:hAnsi="Arial" w:cs="Arial"/>
                <w:sz w:val="20"/>
                <w:szCs w:val="20"/>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Polio</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OMS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215,456</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225,293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Polio</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91,794</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96,944</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Rougeole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OMS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225,293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Rougeole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104,589</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F84979">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color w:val="000101"/>
                <w:sz w:val="20"/>
                <w:szCs w:val="20"/>
                <w:lang w:val="fr-CH"/>
              </w:rPr>
            </w:pPr>
            <w:r>
              <w:rPr>
                <w:rFonts w:ascii="Arial" w:hAnsi="Arial" w:cs="Arial"/>
                <w:b/>
                <w:noProof/>
                <w:color w:val="000101"/>
                <w:sz w:val="20"/>
                <w:szCs w:val="20"/>
                <w:lang w:val="fr-CH"/>
              </w:rPr>
              <w:t>TOTAL GÉNÉRAL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326,945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1,048,499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1,339,273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782,250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vAlign w:val="center"/>
            <w:hideMark/>
          </w:tcPr>
          <w:p w:rsidR="00F84979" w:rsidRDefault="00F84979">
            <w:pPr>
              <w:spacing w:after="0" w:line="240" w:lineRule="auto"/>
              <w:rPr>
                <w:rFonts w:ascii="Arial" w:eastAsia="Calibri" w:hAnsi="Arial" w:cs="Arial"/>
                <w:sz w:val="20"/>
                <w:szCs w:val="20"/>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lang w:val="fr-CH"/>
        </w:rPr>
      </w:pPr>
    </w:p>
    <w:p w:rsidR="00F84979" w:rsidRDefault="00F84979">
      <w:pPr>
        <w:spacing w:after="0"/>
        <w:rPr>
          <w:rFonts w:ascii="Arial" w:hAnsi="Arial" w:cs="Arial"/>
          <w:noProof/>
          <w:szCs w:val="24"/>
          <w:lang w:val="fr-CH" w:eastAsia="en-GB"/>
        </w:rPr>
        <w:sectPr w:rsidR="00F84979">
          <w:pgSz w:w="16840" w:h="11907" w:orient="landscape"/>
          <w:pgMar w:top="720" w:right="720" w:bottom="720" w:left="720" w:header="708" w:footer="708" w:gutter="0"/>
          <w:cols w:space="720"/>
        </w:sectPr>
      </w:pPr>
    </w:p>
    <w:p w:rsidR="00F84979" w:rsidRDefault="00F84979">
      <w:pPr>
        <w:spacing w:after="0" w:line="240" w:lineRule="auto"/>
        <w:rPr>
          <w:rFonts w:ascii="Arial" w:hAnsi="Arial" w:cs="Arial"/>
          <w:noProof/>
          <w:sz w:val="16"/>
          <w:szCs w:val="16"/>
          <w:lang w:val="fr-CH"/>
        </w:rPr>
      </w:pPr>
    </w:p>
    <w:p w:rsidR="00F84979" w:rsidRDefault="00934FFC">
      <w:pPr>
        <w:pStyle w:val="Heading1"/>
        <w:numPr>
          <w:ilvl w:val="0"/>
          <w:numId w:val="6"/>
        </w:numPr>
        <w:rPr>
          <w:noProof/>
          <w:lang w:val="fr-CH"/>
        </w:rPr>
      </w:pPr>
      <w:bookmarkStart w:id="40" w:name="_Toc279951903"/>
      <w:bookmarkStart w:id="41" w:name="_Toc283566562"/>
      <w:r>
        <w:rPr>
          <w:noProof/>
          <w:lang w:val="fr-CH"/>
        </w:rPr>
        <w:t>Soutien aux vaccins nouveaux ou sous-utilisés (SVN)</w:t>
      </w:r>
      <w:bookmarkEnd w:id="40"/>
      <w:bookmarkEnd w:id="41"/>
    </w:p>
    <w:p w:rsidR="00F84979" w:rsidRDefault="00934FFC">
      <w:pPr>
        <w:jc w:val="both"/>
        <w:rPr>
          <w:rFonts w:ascii="Arial" w:hAnsi="Arial" w:cs="Arial"/>
          <w:noProof/>
          <w:lang w:val="fr-CH"/>
        </w:rPr>
      </w:pPr>
      <w:r>
        <w:rPr>
          <w:rFonts w:ascii="Arial" w:hAnsi="Arial" w:cs="Arial"/>
          <w:noProof/>
          <w:lang w:val="fr-CH"/>
        </w:rPr>
        <w:t>Veuillez résumer la capacité de la chaîne du froid et indiquer si elle permet de stocker les nouveaux vaccins. Expliquez comment l’expansion de la chaîne du froid (si besoin est) sera financée et quand elle sera achevée. Veuillez indiquer le coût supplémentaire, si la capacité n’est pas suffisante, et la provenance des fonds pour combler le déficit.</w:t>
      </w:r>
    </w:p>
    <w:tbl>
      <w:tblPr>
        <w:tblW w:w="5000" w:type="pct"/>
        <w:tblLook w:val="04A0" w:firstRow="1" w:lastRow="0" w:firstColumn="1" w:lastColumn="0" w:noHBand="0" w:noVBand="1"/>
      </w:tblPr>
      <w:tblGrid>
        <w:gridCol w:w="10683"/>
      </w:tblGrid>
      <w:tr w:rsidR="00F84979" w:rsidRPr="00176426">
        <w:tc>
          <w:tcPr>
            <w:tcW w:w="5000" w:type="pct"/>
            <w:vAlign w:val="center"/>
            <w:hideMark/>
          </w:tcPr>
          <w:p w:rsidR="00F84979" w:rsidRDefault="00934FFC">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La capacité de la chaine du froid central positif 2 – 8 </w:t>
            </w:r>
            <w:r>
              <w:rPr>
                <w:rStyle w:val="propertyeditor"/>
                <w:rFonts w:ascii="Cambria Math" w:hAnsi="Cambria Math" w:cs="Cambria Math"/>
                <w:b/>
                <w:noProof/>
                <w:sz w:val="18"/>
                <w:szCs w:val="18"/>
                <w:shd w:val="clear" w:color="auto" w:fill="BDDCFF"/>
                <w:lang w:val="fr-CH"/>
              </w:rPr>
              <w:t>⁰</w:t>
            </w:r>
            <w:r>
              <w:rPr>
                <w:rStyle w:val="propertyeditor"/>
                <w:rFonts w:ascii="Arial" w:hAnsi="Arial" w:cs="Arial"/>
                <w:b/>
                <w:noProof/>
                <w:sz w:val="18"/>
                <w:szCs w:val="18"/>
                <w:shd w:val="clear" w:color="auto" w:fill="BDDCFF"/>
                <w:lang w:val="fr-CH"/>
              </w:rPr>
              <w:t>C est de 5m3, le besoin actuel en positif est de 2.9 m3. En 2011, pour l`introduction du vaccin antipneumococcique (PCV10, 2 doses/flacon, la chaine de froid aura le besoin de 5.6m3. En 2013, pour l`introduction du vaccin antirotavirus le PEV aura besoin de 8.3m3.</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Par contre, pour la chaine de froid negatif il y a pas des besoins additionnels. La capacite´actuel de la cahambre de froid negatival central est de 3m3, le volume actuel pour la congelation est de 0.7m3.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Au niveau des régions sanitaires, la disponibilité de la cahine de froid positif est de 1,082 L, est les besoins sont 1,912 L. Pour l`introduction du vaccin pneumo seront necessaires 3,445 L et pour l`introduction de rotavirus 4,924 L seront necessaires.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En resumé, aujourd`hui, les besoins globals de la chaine de froid sont de 830 L, et pour l`introduction du Pneumo et Rota seront de 3,850 L (source : EVM, 2011)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 coût d`investisement et l`instalation sera de $ 230 mil USD.</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Les sources ne sont pas encore identifiés, mais le palidoyer auprès des partenaires traditionels est en cours</w:t>
            </w:r>
            <w:r>
              <w:rPr>
                <w:rFonts w:ascii="Arial" w:hAnsi="Arial" w:cs="Arial"/>
                <w:b/>
                <w:noProof/>
                <w:sz w:val="18"/>
                <w:szCs w:val="18"/>
                <w:shd w:val="clear" w:color="auto" w:fill="BDDCFF"/>
                <w:lang w:val="fr-CH"/>
              </w:rPr>
              <w:br/>
            </w: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jc w:val="both"/>
        <w:rPr>
          <w:rFonts w:ascii="Arial" w:hAnsi="Arial" w:cs="Arial"/>
          <w:noProof/>
          <w:lang w:val="fr-CH"/>
        </w:rPr>
      </w:pPr>
      <w:r>
        <w:rPr>
          <w:rFonts w:ascii="Arial" w:hAnsi="Arial" w:cs="Arial"/>
          <w:noProof/>
          <w:lang w:val="fr-CH"/>
        </w:rPr>
        <w:t>Veuillez résumer les sections du PPAC qui se rapportent à l’introduction de vaccins nouveaux ou sous-utilisés. Énumérez les points clés liés au processus de prise de décision (données prises en compte, etc.).</w:t>
      </w:r>
    </w:p>
    <w:tbl>
      <w:tblPr>
        <w:tblW w:w="5000" w:type="pct"/>
        <w:tblLook w:val="04A0" w:firstRow="1" w:lastRow="0" w:firstColumn="1" w:lastColumn="0" w:noHBand="0" w:noVBand="1"/>
      </w:tblPr>
      <w:tblGrid>
        <w:gridCol w:w="10683"/>
      </w:tblGrid>
      <w:tr w:rsidR="00F84979" w:rsidRPr="00176426">
        <w:tc>
          <w:tcPr>
            <w:tcW w:w="5000" w:type="pct"/>
            <w:vAlign w:val="center"/>
            <w:hideMark/>
          </w:tcPr>
          <w:p w:rsidR="00F84979" w:rsidRDefault="00F84979">
            <w:pPr>
              <w:widowControl w:val="0"/>
              <w:autoSpaceDE w:val="0"/>
              <w:autoSpaceDN w:val="0"/>
              <w:adjustRightInd w:val="0"/>
              <w:spacing w:before="120" w:after="120" w:line="240" w:lineRule="auto"/>
              <w:jc w:val="both"/>
              <w:rPr>
                <w:rFonts w:ascii="Arial" w:hAnsi="Arial" w:cs="Arial"/>
                <w:b/>
                <w:noProof/>
                <w:sz w:val="18"/>
                <w:szCs w:val="18"/>
                <w:lang w:val="fr-CH"/>
              </w:rPr>
            </w:pPr>
          </w:p>
        </w:tc>
      </w:tr>
    </w:tbl>
    <w:p w:rsidR="00F84979" w:rsidRDefault="00934FFC">
      <w:pPr>
        <w:pStyle w:val="Heading1"/>
        <w:numPr>
          <w:ilvl w:val="1"/>
          <w:numId w:val="6"/>
        </w:numPr>
        <w:ind w:left="432"/>
        <w:rPr>
          <w:noProof/>
          <w:sz w:val="24"/>
          <w:szCs w:val="24"/>
          <w:lang w:val="fr-CH"/>
        </w:rPr>
      </w:pPr>
      <w:bookmarkStart w:id="42" w:name="_Toc279951904"/>
      <w:bookmarkStart w:id="43" w:name="_Toc283566563"/>
      <w:r>
        <w:rPr>
          <w:noProof/>
          <w:sz w:val="24"/>
          <w:szCs w:val="24"/>
          <w:lang w:val="fr-CH"/>
        </w:rPr>
        <w:t>Capacité et coût (du stockage positif)</w:t>
      </w:r>
      <w:bookmarkEnd w:id="42"/>
      <w:bookmarkEnd w:id="43"/>
      <w:r>
        <w:rPr>
          <w:noProof/>
          <w:sz w:val="24"/>
          <w:szCs w:val="24"/>
          <w:lang w:val="fr-CH"/>
        </w:rPr>
        <w:t xml:space="preserve"> </w:t>
      </w:r>
    </w:p>
    <w:tbl>
      <w:tblPr>
        <w:tblW w:w="0" w:type="auto"/>
        <w:tblLook w:val="04A0" w:firstRow="1" w:lastRow="0" w:firstColumn="1" w:lastColumn="0" w:noHBand="0" w:noVBand="1"/>
      </w:tblPr>
      <w:tblGrid>
        <w:gridCol w:w="347"/>
        <w:gridCol w:w="1744"/>
        <w:gridCol w:w="1898"/>
        <w:gridCol w:w="832"/>
        <w:gridCol w:w="870"/>
        <w:gridCol w:w="832"/>
        <w:gridCol w:w="832"/>
        <w:gridCol w:w="832"/>
        <w:gridCol w:w="832"/>
        <w:gridCol w:w="832"/>
        <w:gridCol w:w="832"/>
      </w:tblGrid>
      <w:tr w:rsidR="00F84979">
        <w:trPr>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Formule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F84979">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center"/>
              <w:rPr>
                <w:rFonts w:ascii="Arial" w:hAnsi="Arial" w:cs="Arial"/>
                <w:b/>
                <w:bCs/>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center"/>
              <w:rPr>
                <w:rFonts w:ascii="Arial" w:hAnsi="Arial" w:cs="Arial"/>
                <w:b/>
                <w:bCs/>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center"/>
              <w:rPr>
                <w:rFonts w:ascii="Arial" w:hAnsi="Arial" w:cs="Arial"/>
                <w:b/>
                <w:bCs/>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center"/>
              <w:rPr>
                <w:rFonts w:ascii="Arial" w:hAnsi="Arial" w:cs="Arial"/>
                <w:b/>
                <w:noProof/>
                <w:sz w:val="20"/>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vertAlign w:val="superscript"/>
                <w:lang w:val="fr-CH"/>
              </w:rPr>
            </w:pPr>
            <w:r>
              <w:rPr>
                <w:rFonts w:ascii="Arial" w:hAnsi="Arial" w:cs="Arial"/>
                <w:b/>
                <w:noProof/>
                <w:sz w:val="18"/>
                <w:szCs w:val="18"/>
                <w:lang w:val="fr-CH"/>
              </w:rPr>
              <w:t>Besoins annuels en volume positif, y compris le nouveau vaccin (litres ou m</w:t>
            </w:r>
            <w:r>
              <w:rPr>
                <w:rFonts w:ascii="Arial" w:hAnsi="Arial" w:cs="Arial"/>
                <w:b/>
                <w:noProof/>
                <w:sz w:val="18"/>
                <w:szCs w:val="18"/>
                <w:vertAlign w:val="superscript"/>
                <w:lang w:val="fr-CH"/>
              </w:rPr>
              <w:t>3</w:t>
            </w:r>
            <w:r>
              <w:rPr>
                <w:rFonts w:ascii="Arial" w:hAnsi="Arial" w:cs="Arial"/>
                <w:b/>
                <w:noProof/>
                <w:sz w:val="18"/>
                <w:szCs w:val="18"/>
                <w:lang w:val="fr-CH"/>
              </w:rPr>
              <w:t>)</w:t>
            </w:r>
          </w:p>
          <w:p w:rsidR="00F84979" w:rsidRDefault="00934FFC">
            <w:pPr>
              <w:widowControl w:val="0"/>
              <w:tabs>
                <w:tab w:val="right" w:pos="2727"/>
              </w:tabs>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Litres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Chiffre obtenu en multipliant le nombre total de doses de vaccin par le volume occupé par le conditionnement de chaque dose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3,445</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4,924</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Capacité nette positive de la chaîne du froid</w:t>
            </w:r>
          </w:p>
          <w:p w:rsidR="00F84979" w:rsidRDefault="00934FFC">
            <w:pPr>
              <w:widowControl w:val="0"/>
              <w:autoSpaceDE w:val="0"/>
              <w:autoSpaceDN w:val="0"/>
              <w:adjustRightInd w:val="0"/>
              <w:spacing w:after="0" w:line="240" w:lineRule="auto"/>
              <w:rPr>
                <w:rFonts w:ascii="Arial" w:hAnsi="Arial" w:cs="Arial"/>
                <w:b/>
                <w:noProof/>
                <w:sz w:val="18"/>
                <w:szCs w:val="18"/>
                <w:vertAlign w:val="superscript"/>
                <w:lang w:val="fr-CH"/>
              </w:rPr>
            </w:pPr>
            <w:r>
              <w:rPr>
                <w:rFonts w:ascii="Arial" w:hAnsi="Arial" w:cs="Arial"/>
                <w:b/>
                <w:noProof/>
                <w:sz w:val="18"/>
                <w:szCs w:val="18"/>
                <w:lang w:val="fr-CH"/>
              </w:rPr>
              <w:t>(litres ou m</w:t>
            </w:r>
            <w:r>
              <w:rPr>
                <w:rFonts w:ascii="Arial" w:hAnsi="Arial" w:cs="Arial"/>
                <w:b/>
                <w:noProof/>
                <w:sz w:val="18"/>
                <w:szCs w:val="18"/>
                <w:vertAlign w:val="superscript"/>
                <w:lang w:val="fr-CH"/>
              </w:rPr>
              <w:t>3</w:t>
            </w:r>
            <w:r>
              <w:rPr>
                <w:rFonts w:ascii="Arial" w:hAnsi="Arial" w:cs="Arial"/>
                <w:b/>
                <w:noProof/>
                <w:sz w:val="18"/>
                <w:szCs w:val="18"/>
                <w:lang w:val="fr-CH"/>
              </w:rPr>
              <w:t>)</w:t>
            </w:r>
          </w:p>
          <w:p w:rsidR="00F84979" w:rsidRDefault="00934FFC">
            <w:pPr>
              <w:widowControl w:val="0"/>
              <w:tabs>
                <w:tab w:val="right" w:pos="2727"/>
              </w:tabs>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Litres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5,600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C</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Estimation du nombre minimal d’expéditions annuelles requises pour la capacité réelle de la chaîne du froid </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A / B</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bCs/>
                <w:noProof/>
                <w:sz w:val="18"/>
                <w:szCs w:val="18"/>
                <w:shd w:val="clear" w:color="auto" w:fill="D9D9D9"/>
                <w:lang w:val="fr-CH"/>
              </w:rPr>
              <w:t>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r>
      <w:tr w:rsidR="00F84979" w:rsidRPr="00176426">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annuel d’expéditions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Sur la base du le plan national d’expédition des vaccins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Différence (le cas échéant)</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((A / D) - B)</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jc w:val="right"/>
              <w:rPr>
                <w:rFonts w:ascii="Arial" w:eastAsia="Calibri" w:hAnsi="Arial" w:cs="Arial"/>
                <w:noProof/>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Estimation du coût supplémentaire de la chaîne du froid</w:t>
            </w:r>
          </w:p>
        </w:tc>
        <w:tc>
          <w:tcPr>
            <w:tcW w:w="0" w:type="auto"/>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after="0" w:line="240" w:lineRule="auto"/>
              <w:jc w:val="center"/>
              <w:rPr>
                <w:rFonts w:ascii="Arial" w:hAnsi="Arial" w:cs="Arial"/>
                <w:b/>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230,000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jc w:val="both"/>
        <w:rPr>
          <w:rFonts w:ascii="Arial" w:hAnsi="Arial" w:cs="Arial"/>
          <w:noProof/>
          <w:lang w:val="fr-CH"/>
        </w:rPr>
      </w:pPr>
      <w:r>
        <w:rPr>
          <w:rFonts w:ascii="Arial" w:hAnsi="Arial" w:cs="Arial"/>
          <w:noProof/>
          <w:lang w:val="fr-CH"/>
        </w:rPr>
        <w:lastRenderedPageBreak/>
        <w:t>Décrivez brièvement comment votre pays prévoit de parvenir à la viabilité financière pour les nouveaux vaccins qu’il pense introduire, comment il s’acquittera du versement des quotes-parts du cofinancement et toute autre question concernant la viabilité financière que vous aurez examinée (reportez-vous au PPAC).</w:t>
      </w:r>
    </w:p>
    <w:tbl>
      <w:tblPr>
        <w:tblW w:w="5000" w:type="pct"/>
        <w:tblLook w:val="04A0" w:firstRow="1" w:lastRow="0" w:firstColumn="1" w:lastColumn="0" w:noHBand="0" w:noVBand="1"/>
      </w:tblPr>
      <w:tblGrid>
        <w:gridCol w:w="10683"/>
      </w:tblGrid>
      <w:tr w:rsidR="00F84979" w:rsidRPr="00176426">
        <w:tc>
          <w:tcPr>
            <w:tcW w:w="5000" w:type="pct"/>
            <w:vAlign w:val="center"/>
            <w:hideMark/>
          </w:tcPr>
          <w:p w:rsidR="00F84979" w:rsidRDefault="00934FFC">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Pays en cours de negocier avec les partenaires multi- et bi-lateraux, dans le cadre de pouvoir mobiliser des fonds necessaires pour l`achat des vaccins traditionels et cofinancemnet des nouveaux vaccins. </w:t>
            </w:r>
          </w:p>
        </w:tc>
      </w:tr>
    </w:tbl>
    <w:p w:rsidR="00F84979" w:rsidRDefault="00934FFC">
      <w:pPr>
        <w:pStyle w:val="Heading1"/>
        <w:numPr>
          <w:ilvl w:val="1"/>
          <w:numId w:val="6"/>
        </w:numPr>
        <w:ind w:left="432"/>
        <w:rPr>
          <w:noProof/>
          <w:sz w:val="24"/>
          <w:szCs w:val="24"/>
          <w:lang w:val="fr-CH"/>
        </w:rPr>
      </w:pPr>
      <w:bookmarkStart w:id="44" w:name="_Toc279951905"/>
      <w:bookmarkStart w:id="45" w:name="_Toc283566564"/>
      <w:r>
        <w:rPr>
          <w:noProof/>
          <w:sz w:val="24"/>
          <w:szCs w:val="24"/>
          <w:lang w:val="fr-CH"/>
        </w:rPr>
        <w:t>Évaluation de la charge de morbidité (si disponible)</w:t>
      </w:r>
      <w:bookmarkEnd w:id="44"/>
      <w:bookmarkEnd w:id="45"/>
    </w:p>
    <w:p w:rsidR="00F84979" w:rsidRDefault="00934FFC">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5000" w:type="pct"/>
        <w:tblLook w:val="04A0" w:firstRow="1" w:lastRow="0" w:firstColumn="1" w:lastColumn="0" w:noHBand="0" w:noVBand="1"/>
      </w:tblPr>
      <w:tblGrid>
        <w:gridCol w:w="1671"/>
        <w:gridCol w:w="3399"/>
        <w:gridCol w:w="1703"/>
        <w:gridCol w:w="2408"/>
        <w:gridCol w:w="1502"/>
      </w:tblGrid>
      <w:tr w:rsidR="00F84979">
        <w:trPr>
          <w:gridAfter w:val="1"/>
          <w:wAfter w:w="703" w:type="pct"/>
          <w:tblHeader/>
        </w:trPr>
        <w:tc>
          <w:tcPr>
            <w:tcW w:w="782"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Maladie</w:t>
            </w:r>
          </w:p>
        </w:tc>
        <w:tc>
          <w:tcPr>
            <w:tcW w:w="159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Titre de l’évaluation</w:t>
            </w:r>
          </w:p>
        </w:tc>
        <w:tc>
          <w:tcPr>
            <w:tcW w:w="79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Date</w:t>
            </w:r>
          </w:p>
        </w:tc>
        <w:tc>
          <w:tcPr>
            <w:tcW w:w="112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Résultats</w:t>
            </w:r>
          </w:p>
        </w:tc>
      </w:tr>
      <w:tr w:rsidR="00F84979">
        <w:tc>
          <w:tcPr>
            <w:tcW w:w="782" w:type="pct"/>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Arial" w:hAnsi="Arial" w:cs="Arial"/>
                <w:b/>
                <w:noProof/>
                <w:sz w:val="18"/>
                <w:szCs w:val="18"/>
                <w:lang w:val="fr-CH"/>
              </w:rPr>
            </w:pPr>
          </w:p>
        </w:tc>
        <w:tc>
          <w:tcPr>
            <w:tcW w:w="1591" w:type="pct"/>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rPr>
                <w:rFonts w:ascii="Arial" w:hAnsi="Arial" w:cs="Arial"/>
                <w:b/>
                <w:noProof/>
                <w:sz w:val="18"/>
                <w:szCs w:val="18"/>
                <w:lang w:val="fr-CH"/>
              </w:rPr>
            </w:pPr>
          </w:p>
        </w:tc>
        <w:tc>
          <w:tcPr>
            <w:tcW w:w="797" w:type="pct"/>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c>
          <w:tcPr>
            <w:tcW w:w="1127" w:type="pct"/>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240" w:lineRule="auto"/>
              <w:jc w:val="right"/>
              <w:rPr>
                <w:rFonts w:ascii="Arial" w:hAnsi="Arial" w:cs="Arial"/>
                <w:b/>
                <w:noProof/>
                <w:sz w:val="18"/>
                <w:szCs w:val="18"/>
                <w:lang w:val="fr-CH"/>
              </w:rPr>
            </w:pP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F84979">
            <w:pPr>
              <w:widowControl w:val="0"/>
              <w:autoSpaceDE w:val="0"/>
              <w:autoSpaceDN w:val="0"/>
              <w:adjustRightInd w:val="0"/>
              <w:spacing w:after="0" w:line="240" w:lineRule="auto"/>
              <w:jc w:val="both"/>
              <w:rPr>
                <w:rFonts w:ascii="Arial" w:hAnsi="Arial" w:cs="Arial"/>
                <w:noProof/>
                <w:sz w:val="18"/>
                <w:szCs w:val="18"/>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jc w:val="both"/>
        <w:rPr>
          <w:rFonts w:ascii="Arial" w:hAnsi="Arial" w:cs="Arial"/>
          <w:noProof/>
          <w:lang w:val="fr-CH"/>
        </w:rPr>
      </w:pPr>
      <w:r>
        <w:rPr>
          <w:rFonts w:ascii="Arial" w:hAnsi="Arial" w:cs="Arial"/>
          <w:noProof/>
          <w:lang w:val="fr-CH"/>
        </w:rPr>
        <w:t>Si des vaccins nouveaux ou sous-utilisés ont déjà été introduits dans votre pays, veuillez indiquer en détail les enseignements tirés de l'expérience en ce qui concerne la capacité de stockage, la protection contre la congélation accidentelle, la formation du personnel, la chaîne du froid, la logistique, le taux d'abandon, le taux de perte vaccinale, etc. et suggérez des mesures pour améliorer ces points.</w:t>
      </w:r>
    </w:p>
    <w:p w:rsidR="00F84979" w:rsidRDefault="00934FFC">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5000" w:type="pct"/>
        <w:tblLook w:val="04A0" w:firstRow="1" w:lastRow="0" w:firstColumn="1" w:lastColumn="0" w:noHBand="0" w:noVBand="1"/>
      </w:tblPr>
      <w:tblGrid>
        <w:gridCol w:w="4613"/>
        <w:gridCol w:w="4110"/>
        <w:gridCol w:w="1960"/>
      </w:tblGrid>
      <w:tr w:rsidR="00F84979">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Enseignements tirés</w:t>
            </w:r>
          </w:p>
        </w:tc>
        <w:tc>
          <w:tcPr>
            <w:tcW w:w="5871" w:type="dxa"/>
            <w:tcBorders>
              <w:top w:val="single" w:sz="4" w:space="0" w:color="auto"/>
              <w:left w:val="single" w:sz="4" w:space="0" w:color="auto"/>
              <w:bottom w:val="single" w:sz="4" w:space="0" w:color="auto"/>
              <w:right w:val="single" w:sz="4" w:space="0" w:color="auto"/>
            </w:tcBorders>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Mesures</w:t>
            </w:r>
          </w:p>
        </w:tc>
      </w:tr>
      <w:tr w:rsidR="00F84979" w:rsidRPr="00176426">
        <w:tc>
          <w:tcPr>
            <w:tcW w:w="6473" w:type="dxa"/>
            <w:tcBorders>
              <w:top w:val="single" w:sz="4" w:space="0" w:color="auto"/>
              <w:left w:val="single" w:sz="4" w:space="0" w:color="auto"/>
              <w:bottom w:val="single" w:sz="4" w:space="0" w:color="auto"/>
              <w:right w:val="single" w:sz="4" w:space="0" w:color="auto"/>
            </w:tcBorders>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Par rapport a la capacité de stochage. l'evaluation de la gestion de vaccins a permi de avoir une vision global de la situation et meilleur planifier la logistique en tenant compte,des besoins de chaque region ou aires sanitaires.</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Aussi de identifier les besoins et domaines de formations pourle personnel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L`usage des flacons monodose du vacin Pentavalent nous a permeté de reduir le taux de perte.</w:t>
            </w:r>
          </w:p>
        </w:tc>
        <w:tc>
          <w:tcPr>
            <w:tcW w:w="5871" w:type="dxa"/>
            <w:tcBorders>
              <w:top w:val="single" w:sz="4" w:space="0" w:color="auto"/>
              <w:left w:val="single" w:sz="4" w:space="0" w:color="auto"/>
              <w:bottom w:val="single" w:sz="4" w:space="0" w:color="auto"/>
              <w:right w:val="single" w:sz="4" w:space="0" w:color="auto"/>
            </w:tcBorders>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Planifiée les formation du personnel sur le MLM pour le responsable des aires sanitaires</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Supervision formative continu</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Renforcement de la strategie avanccé dans les régions avec aires a faible couverture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Pour le monotorage de taux de perte vaccinale et taux d`abandone, touts les gestionnaires des données du PEV au niveau de toutes les régions ont été formé sur l`outil DVD-MT</w:t>
            </w:r>
          </w:p>
        </w:tc>
        <w:tc>
          <w:tcPr>
            <w:tcW w:w="3067" w:type="dxa"/>
            <w:tcBorders>
              <w:top w:val="single" w:sz="4" w:space="0" w:color="auto"/>
              <w:left w:val="single" w:sz="4" w:space="0" w:color="auto"/>
              <w:bottom w:val="single" w:sz="4" w:space="0" w:color="auto"/>
              <w:right w:val="single" w:sz="4" w:space="0" w:color="auto"/>
            </w:tcBorders>
            <w:shd w:val="clear" w:color="auto" w:fill="FFFFFF"/>
            <w:hideMark/>
          </w:tcPr>
          <w:p w:rsidR="00F84979" w:rsidRDefault="00F84979">
            <w:pPr>
              <w:widowControl w:val="0"/>
              <w:autoSpaceDE w:val="0"/>
              <w:autoSpaceDN w:val="0"/>
              <w:adjustRightInd w:val="0"/>
              <w:spacing w:after="0" w:line="240" w:lineRule="auto"/>
              <w:jc w:val="both"/>
              <w:rPr>
                <w:rFonts w:ascii="Arial" w:hAnsi="Arial" w:cs="Arial"/>
                <w:noProof/>
                <w:color w:val="000101"/>
                <w:sz w:val="18"/>
                <w:szCs w:val="18"/>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spacing w:after="0"/>
        <w:jc w:val="both"/>
        <w:rPr>
          <w:rFonts w:ascii="Arial" w:hAnsi="Arial" w:cs="Arial"/>
          <w:noProof/>
          <w:lang w:val="fr-CH"/>
        </w:rPr>
      </w:pPr>
      <w:r>
        <w:rPr>
          <w:rFonts w:ascii="Arial" w:hAnsi="Arial" w:cs="Arial"/>
          <w:noProof/>
          <w:lang w:val="fr-CH"/>
        </w:rPr>
        <w:t>Veuillez donner la liste des vaccins que vous souhaitez introduire avec le soutien de GAVI Alliance (et leur présentation)</w:t>
      </w:r>
    </w:p>
    <w:tbl>
      <w:tblPr>
        <w:tblW w:w="5000" w:type="pct"/>
        <w:tblLook w:val="04A0" w:firstRow="1" w:lastRow="0" w:firstColumn="1" w:lastColumn="0" w:noHBand="0" w:noVBand="1"/>
      </w:tblPr>
      <w:tblGrid>
        <w:gridCol w:w="10683"/>
      </w:tblGrid>
      <w:tr w:rsidR="00F84979">
        <w:tc>
          <w:tcPr>
            <w:tcW w:w="5000" w:type="pct"/>
            <w:vAlign w:val="center"/>
            <w:hideMark/>
          </w:tcPr>
          <w:p w:rsidR="00F84979" w:rsidRDefault="00934FFC">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xml:space="preserve">1. vaccin anti Pneumococcique (flacon de 2 doses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2. Vaccin anti Rotavirus ( monodose) </w:t>
            </w:r>
          </w:p>
        </w:tc>
      </w:tr>
    </w:tbl>
    <w:p w:rsidR="00F84979" w:rsidRDefault="00F84979">
      <w:pPr>
        <w:spacing w:after="0" w:line="240" w:lineRule="auto"/>
        <w:rPr>
          <w:rFonts w:ascii="Arial" w:hAnsi="Arial" w:cs="Arial"/>
          <w:noProof/>
          <w:sz w:val="16"/>
          <w:szCs w:val="16"/>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line="240" w:lineRule="auto"/>
        <w:rPr>
          <w:rFonts w:ascii="Arial" w:hAnsi="Arial" w:cs="Arial"/>
          <w:noProof/>
          <w:sz w:val="16"/>
          <w:szCs w:val="16"/>
          <w:lang w:val="fr-CH"/>
        </w:rPr>
      </w:pPr>
    </w:p>
    <w:p w:rsidR="00F84979" w:rsidRDefault="00934FFC">
      <w:pPr>
        <w:pStyle w:val="Heading1"/>
        <w:rPr>
          <w:noProof/>
          <w:sz w:val="24"/>
          <w:szCs w:val="24"/>
          <w:lang w:val="fr-CH"/>
        </w:rPr>
      </w:pPr>
      <w:bookmarkStart w:id="46" w:name="_Toc283566565"/>
      <w:r>
        <w:rPr>
          <w:noProof/>
          <w:sz w:val="24"/>
          <w:szCs w:val="24"/>
          <w:lang w:val="fr-CH"/>
        </w:rPr>
        <w:t>6.</w:t>
      </w:r>
      <w:bookmarkStart w:id="47" w:name="_Toc279951906"/>
      <w:r>
        <w:rPr>
          <w:rStyle w:val="propertyeditor"/>
          <w:noProof/>
          <w:sz w:val="24"/>
          <w:szCs w:val="24"/>
          <w:lang w:val="fr-CH"/>
        </w:rPr>
        <w:t>3</w:t>
      </w:r>
      <w:r>
        <w:rPr>
          <w:noProof/>
          <w:sz w:val="24"/>
          <w:szCs w:val="24"/>
          <w:lang w:val="fr-CH"/>
        </w:rPr>
        <w:t xml:space="preserve">.1. Vaccin demandé ( </w:t>
      </w:r>
      <w:r>
        <w:rPr>
          <w:rStyle w:val="propertyeditor"/>
          <w:noProof/>
          <w:sz w:val="24"/>
          <w:szCs w:val="24"/>
          <w:lang w:val="fr-CH"/>
        </w:rPr>
        <w:t>Pneumococcal (PCV10), 2 doses/vial, Liquid</w:t>
      </w:r>
      <w:r>
        <w:rPr>
          <w:noProof/>
          <w:sz w:val="24"/>
          <w:szCs w:val="24"/>
          <w:lang w:val="fr-CH"/>
        </w:rPr>
        <w:t xml:space="preserve"> )</w:t>
      </w:r>
    </w:p>
    <w:p w:rsidR="00F84979" w:rsidRDefault="00934FFC">
      <w:pPr>
        <w:autoSpaceDE w:val="0"/>
        <w:autoSpaceDN w:val="0"/>
        <w:adjustRightInd w:val="0"/>
        <w:spacing w:after="0" w:line="240" w:lineRule="auto"/>
        <w:rPr>
          <w:rFonts w:ascii="Arial" w:hAnsi="Arial" w:cs="Arial"/>
          <w:noProof/>
          <w:lang w:val="fr-CH"/>
        </w:rPr>
      </w:pPr>
      <w:r>
        <w:rPr>
          <w:rFonts w:ascii="Arial" w:hAnsi="Arial" w:cs="Arial"/>
          <w:noProof/>
          <w:lang w:val="fr-CH"/>
        </w:rPr>
        <w:t xml:space="preserve">Ainsi que mentionné dans le PPAC, le pays prévoit d’introduire le vaccin </w:t>
      </w:r>
      <w:r>
        <w:rPr>
          <w:rStyle w:val="propertyeditor"/>
          <w:rFonts w:ascii="Arial" w:hAnsi="Arial" w:cs="Arial"/>
          <w:noProof/>
          <w:lang w:val="fr-CH"/>
        </w:rPr>
        <w:t>Pneumococcal (PCV10), 2 doses/vial, Liquid</w:t>
      </w:r>
    </w:p>
    <w:p w:rsidR="00F84979" w:rsidRDefault="00934FFC">
      <w:pPr>
        <w:pStyle w:val="Heading1"/>
        <w:rPr>
          <w:noProof/>
          <w:sz w:val="24"/>
          <w:szCs w:val="24"/>
          <w:lang w:val="fr-CH"/>
        </w:rPr>
      </w:pPr>
      <w:bookmarkStart w:id="48" w:name="_Toc283566566"/>
      <w:r>
        <w:rPr>
          <w:noProof/>
          <w:sz w:val="24"/>
          <w:szCs w:val="24"/>
          <w:lang w:val="fr-CH"/>
        </w:rPr>
        <w:t>6.</w:t>
      </w:r>
      <w:bookmarkStart w:id="49" w:name="_Toc279951907"/>
      <w:r>
        <w:rPr>
          <w:rStyle w:val="propertyeditor"/>
          <w:noProof/>
          <w:sz w:val="24"/>
          <w:szCs w:val="24"/>
          <w:lang w:val="fr-CH"/>
        </w:rPr>
        <w:t>3</w:t>
      </w:r>
      <w:r>
        <w:rPr>
          <w:noProof/>
          <w:sz w:val="24"/>
          <w:szCs w:val="24"/>
          <w:lang w:val="fr-CH"/>
        </w:rPr>
        <w:t>.2. Informations relative au cofinancement</w:t>
      </w:r>
    </w:p>
    <w:p w:rsidR="00F84979" w:rsidRDefault="00F84979">
      <w:pPr>
        <w:autoSpaceDE w:val="0"/>
        <w:autoSpaceDN w:val="0"/>
        <w:adjustRightInd w:val="0"/>
        <w:spacing w:after="0" w:line="240" w:lineRule="auto"/>
        <w:rPr>
          <w:rFonts w:ascii="Arial" w:hAnsi="Arial" w:cs="Arial"/>
          <w:noProof/>
          <w:lang w:val="fr-CH"/>
        </w:rPr>
      </w:pPr>
    </w:p>
    <w:p w:rsidR="00F84979" w:rsidRDefault="00F84979">
      <w:pPr>
        <w:autoSpaceDE w:val="0"/>
        <w:autoSpaceDN w:val="0"/>
        <w:adjustRightInd w:val="0"/>
        <w:spacing w:after="0" w:line="240" w:lineRule="auto"/>
        <w:rPr>
          <w:rFonts w:ascii="Arial" w:hAnsi="Arial" w:cs="Arial"/>
          <w:noProof/>
          <w:lang w:val="fr-CH"/>
        </w:rPr>
      </w:pPr>
    </w:p>
    <w:p w:rsidR="00F84979" w:rsidRDefault="00934FFC">
      <w:pPr>
        <w:jc w:val="both"/>
        <w:rPr>
          <w:rFonts w:ascii="Arial" w:hAnsi="Arial" w:cs="Arial"/>
          <w:noProof/>
          <w:lang w:val="fr-CH"/>
        </w:rPr>
      </w:pPr>
      <w:r>
        <w:rPr>
          <w:rFonts w:ascii="Arial" w:hAnsi="Arial" w:cs="Arial"/>
          <w:noProof/>
          <w:lang w:val="fr-CH"/>
        </w:rPr>
        <w:t>Si vous souhaitez verser une quote-part plus élevée que le minimum obligatoire, veuillez saisir l’information dans la ligne « </w:t>
      </w:r>
      <w:r>
        <w:rPr>
          <w:rFonts w:ascii="Arial" w:hAnsi="Arial" w:cs="Arial"/>
          <w:i/>
          <w:noProof/>
          <w:lang w:val="fr-CH"/>
        </w:rPr>
        <w:t>Votre quote-part ».</w:t>
      </w:r>
    </w:p>
    <w:p w:rsidR="00F84979" w:rsidRDefault="00934FFC">
      <w:pPr>
        <w:spacing w:after="0"/>
        <w:jc w:val="both"/>
        <w:rPr>
          <w:rFonts w:ascii="Arial" w:hAnsi="Arial" w:cs="Arial"/>
          <w:noProof/>
          <w:lang w:val="fr-CH"/>
        </w:rPr>
      </w:pPr>
      <w:r>
        <w:rPr>
          <w:rFonts w:ascii="Arial" w:hAnsi="Arial" w:cs="Arial"/>
          <w:b/>
          <w:noProof/>
          <w:lang w:val="fr-CH"/>
        </w:rPr>
        <w:lastRenderedPageBreak/>
        <w:t>Note :</w:t>
      </w:r>
      <w:r>
        <w:rPr>
          <w:rFonts w:ascii="Arial" w:hAnsi="Arial" w:cs="Arial"/>
          <w:noProof/>
          <w:lang w:val="fr-CH"/>
        </w:rPr>
        <w:t xml:space="preserve"> le choix effectué dans ces champs a un impact direct sur les calculs automatiques du soutien que vous demandez et ces champs ne doivent pas être laissés en blanc.</w:t>
      </w:r>
    </w:p>
    <w:p w:rsidR="00F84979" w:rsidRDefault="00F84979">
      <w:pPr>
        <w:spacing w:after="0"/>
        <w:jc w:val="both"/>
        <w:rPr>
          <w:rFonts w:ascii="Arial" w:hAnsi="Arial" w:cs="Arial"/>
          <w:noProof/>
          <w:lang w:val="fr-CH"/>
        </w:rPr>
      </w:pPr>
    </w:p>
    <w:tbl>
      <w:tblPr>
        <w:tblW w:w="0" w:type="auto"/>
        <w:tblLook w:val="04A0" w:firstRow="1" w:lastRow="0" w:firstColumn="1" w:lastColumn="0" w:noHBand="0" w:noVBand="1"/>
      </w:tblPr>
      <w:tblGrid>
        <w:gridCol w:w="3085"/>
        <w:gridCol w:w="3402"/>
      </w:tblGrid>
      <w:tr w:rsidR="00F84979">
        <w:tc>
          <w:tcPr>
            <w:tcW w:w="308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20"/>
                <w:lang w:val="fr-CH"/>
              </w:rPr>
            </w:pPr>
            <w:r>
              <w:rPr>
                <w:rFonts w:ascii="Arial" w:hAnsi="Arial" w:cs="Arial"/>
                <w:b/>
                <w:noProof/>
                <w:color w:val="000101"/>
                <w:sz w:val="20"/>
                <w:szCs w:val="20"/>
                <w:lang w:val="fr-CH"/>
              </w:rPr>
              <w:t>Groupe du pays</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rPr>
                <w:rFonts w:ascii="Arial" w:hAnsi="Arial" w:cs="Arial"/>
                <w:noProof/>
                <w:sz w:val="20"/>
                <w:szCs w:val="20"/>
                <w:lang w:val="fr-CH"/>
              </w:rPr>
            </w:pPr>
            <w:r>
              <w:rPr>
                <w:rStyle w:val="propertyeditor"/>
                <w:rFonts w:ascii="Arial" w:hAnsi="Arial" w:cs="Arial"/>
                <w:noProof/>
                <w:sz w:val="20"/>
                <w:szCs w:val="20"/>
                <w:lang w:val="fr-CH"/>
              </w:rPr>
              <w:t>Low</w:t>
            </w: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tbl>
      <w:tblPr>
        <w:tblW w:w="5000" w:type="pct"/>
        <w:tblLook w:val="04A0" w:firstRow="1" w:lastRow="0" w:firstColumn="1" w:lastColumn="0" w:noHBand="0" w:noVBand="1"/>
      </w:tblPr>
      <w:tblGrid>
        <w:gridCol w:w="2443"/>
        <w:gridCol w:w="1030"/>
        <w:gridCol w:w="1030"/>
        <w:gridCol w:w="1030"/>
        <w:gridCol w:w="1030"/>
        <w:gridCol w:w="1030"/>
        <w:gridCol w:w="1030"/>
        <w:gridCol w:w="1030"/>
        <w:gridCol w:w="1030"/>
      </w:tblGrid>
      <w:tr w:rsidR="00F84979">
        <w:trPr>
          <w:tblHeader/>
        </w:trPr>
        <w:tc>
          <w:tcPr>
            <w:tcW w:w="2443" w:type="dxa"/>
            <w:vMerge w:val="restart"/>
            <w:tcBorders>
              <w:top w:val="nil"/>
              <w:left w:val="nil"/>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F84979">
        <w:trPr>
          <w:tblHeader/>
        </w:trPr>
        <w:tc>
          <w:tcPr>
            <w:tcW w:w="0" w:type="auto"/>
            <w:vMerge/>
            <w:tcBorders>
              <w:top w:val="nil"/>
              <w:left w:val="nil"/>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2012</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2013</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2014</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noProof/>
                <w:sz w:val="20"/>
                <w:szCs w:val="18"/>
                <w:lang w:val="fr-CH"/>
              </w:rPr>
            </w:pPr>
          </w:p>
        </w:tc>
      </w:tr>
      <w:tr w:rsidR="00F84979">
        <w:tc>
          <w:tcPr>
            <w:tcW w:w="244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minimale</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0.20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244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Votre quote-part (veuillez changer si plus élevée)</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0.20</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0.20</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0.20</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color w:val="auto"/>
                <w:sz w:val="18"/>
                <w:szCs w:val="18"/>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bookmarkStart w:id="50" w:name="_Toc283566567"/>
    </w:p>
    <w:p w:rsidR="00F84979" w:rsidRDefault="00F84979">
      <w:pPr>
        <w:autoSpaceDE w:val="0"/>
        <w:autoSpaceDN w:val="0"/>
        <w:adjustRightInd w:val="0"/>
        <w:spacing w:after="0" w:line="240" w:lineRule="auto"/>
        <w:rPr>
          <w:rFonts w:ascii="Arial" w:hAnsi="Arial" w:cs="Arial"/>
          <w:noProof/>
          <w:lang w:val="fr-CH"/>
        </w:rPr>
      </w:pPr>
    </w:p>
    <w:p w:rsidR="00F84979" w:rsidRDefault="00F84979">
      <w:pPr>
        <w:autoSpaceDE w:val="0"/>
        <w:autoSpaceDN w:val="0"/>
        <w:adjustRightInd w:val="0"/>
        <w:spacing w:after="0" w:line="240" w:lineRule="auto"/>
        <w:rPr>
          <w:rFonts w:ascii="Arial" w:hAnsi="Arial" w:cs="Arial"/>
          <w:noProof/>
          <w:lang w:val="fr-CH"/>
        </w:rPr>
      </w:pPr>
    </w:p>
    <w:p w:rsidR="00F84979" w:rsidRDefault="00934FFC">
      <w:pPr>
        <w:pStyle w:val="Heading1"/>
        <w:rPr>
          <w:noProof/>
          <w:sz w:val="24"/>
          <w:szCs w:val="24"/>
          <w:lang w:val="fr-CH"/>
        </w:rPr>
      </w:pPr>
      <w:r>
        <w:rPr>
          <w:noProof/>
          <w:sz w:val="24"/>
          <w:szCs w:val="24"/>
          <w:lang w:val="fr-CH"/>
        </w:rPr>
        <w:t>6.</w:t>
      </w:r>
      <w:bookmarkStart w:id="51" w:name="_Toc279951908"/>
      <w:r>
        <w:rPr>
          <w:rStyle w:val="propertyeditor"/>
          <w:noProof/>
          <w:sz w:val="24"/>
          <w:szCs w:val="24"/>
          <w:lang w:val="fr-CH"/>
        </w:rPr>
        <w:t>3</w:t>
      </w:r>
      <w:r>
        <w:rPr>
          <w:noProof/>
          <w:sz w:val="24"/>
          <w:szCs w:val="24"/>
          <w:lang w:val="fr-CH"/>
        </w:rPr>
        <w:t>.3. Facteur de perte vaccinale</w:t>
      </w:r>
    </w:p>
    <w:p w:rsidR="00F84979" w:rsidRDefault="00934FFC">
      <w:pPr>
        <w:pStyle w:val="default0"/>
        <w:spacing w:line="276" w:lineRule="auto"/>
        <w:jc w:val="both"/>
        <w:rPr>
          <w:noProof/>
          <w:lang w:val="fr-CH"/>
        </w:rPr>
      </w:pPr>
      <w:r>
        <w:rPr>
          <w:rFonts w:ascii="Arial" w:hAnsi="Arial" w:cs="Arial"/>
          <w:noProof/>
          <w:sz w:val="22"/>
          <w:lang w:val="fr-CH"/>
        </w:rPr>
        <w:t>Veuillez indiquer le taux de perte vaccinale :</w:t>
      </w:r>
    </w:p>
    <w:p w:rsidR="00F84979" w:rsidRDefault="00934FFC">
      <w:pPr>
        <w:pStyle w:val="default0"/>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Les pays doivent prévoir un taux maximal de perte vaccinale de :</w:t>
      </w:r>
    </w:p>
    <w:p w:rsidR="00F84979" w:rsidRDefault="00934FFC">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50% - pour un vaccin lyophilisé en flacon de 10 ou 20 doses,</w:t>
      </w:r>
    </w:p>
    <w:p w:rsidR="00F84979" w:rsidRDefault="00934FFC">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25% - pour un vaccin liquide en flacon de 10 ou 20 doses ou un vaccin lyophilisé en flacon de 5 doses,</w:t>
      </w:r>
    </w:p>
    <w:p w:rsidR="00F84979" w:rsidRDefault="00934FFC">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10% - pour un vaccin liquide/lyophilisé en flacon de 2 doses,</w:t>
      </w:r>
    </w:p>
    <w:p w:rsidR="00F84979" w:rsidRDefault="00934FFC">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 - pour un vaccin liquide en flacon monodose.</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spacing w:after="0"/>
        <w:jc w:val="both"/>
        <w:rPr>
          <w:rFonts w:ascii="Arial" w:hAnsi="Arial" w:cs="Arial"/>
          <w:noProof/>
          <w:lang w:val="fr-CH"/>
        </w:rPr>
      </w:pPr>
      <w:r>
        <w:rPr>
          <w:rFonts w:ascii="Arial" w:hAnsi="Arial" w:cs="Arial"/>
          <w:b/>
          <w:noProof/>
          <w:lang w:val="fr-CH"/>
        </w:rPr>
        <w:t xml:space="preserve">Note : </w:t>
      </w:r>
      <w:r>
        <w:rPr>
          <w:rFonts w:ascii="Arial" w:hAnsi="Arial" w:cs="Arial"/>
          <w:noProof/>
          <w:lang w:val="fr-CH"/>
        </w:rPr>
        <w:t>le choix effectué dans ce champ a un impact direct sur les calculs automatiques du soutien que vous demandez et ce champ ne doit pas être laissé en blanc.</w:t>
      </w:r>
    </w:p>
    <w:tbl>
      <w:tblPr>
        <w:tblW w:w="5000" w:type="pct"/>
        <w:tblLook w:val="04A0" w:firstRow="1" w:lastRow="0" w:firstColumn="1" w:lastColumn="0" w:noHBand="0" w:noVBand="1"/>
      </w:tblPr>
      <w:tblGrid>
        <w:gridCol w:w="2330"/>
        <w:gridCol w:w="1045"/>
        <w:gridCol w:w="1044"/>
        <w:gridCol w:w="1044"/>
        <w:gridCol w:w="1044"/>
        <w:gridCol w:w="1044"/>
        <w:gridCol w:w="1044"/>
        <w:gridCol w:w="1044"/>
        <w:gridCol w:w="1044"/>
      </w:tblGrid>
      <w:tr w:rsidR="00F84979">
        <w:trPr>
          <w:trHeight w:val="171"/>
          <w:tblHeader/>
        </w:trPr>
        <w:tc>
          <w:tcPr>
            <w:tcW w:w="2835" w:type="dxa"/>
            <w:tcBorders>
              <w:top w:val="nil"/>
              <w:left w:val="nil"/>
              <w:bottom w:val="nil"/>
              <w:right w:val="single" w:sz="4" w:space="0" w:color="auto"/>
            </w:tcBorders>
            <w:vAlign w:val="center"/>
            <w:hideMark/>
          </w:tcPr>
          <w:p w:rsidR="00F84979" w:rsidRPr="00176426" w:rsidRDefault="00F84979">
            <w:pPr>
              <w:spacing w:after="0" w:line="240" w:lineRule="auto"/>
              <w:rPr>
                <w:rFonts w:ascii="Arial" w:eastAsia="Calibri" w:hAnsi="Arial" w:cs="Arial"/>
                <w:sz w:val="20"/>
                <w:szCs w:val="20"/>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F84979">
        <w:trPr>
          <w:tblHeader/>
        </w:trPr>
        <w:tc>
          <w:tcPr>
            <w:tcW w:w="2835" w:type="dxa"/>
            <w:tcBorders>
              <w:top w:val="nil"/>
              <w:left w:val="nil"/>
              <w:bottom w:val="single" w:sz="4" w:space="0" w:color="auto"/>
              <w:right w:val="single" w:sz="4" w:space="0" w:color="auto"/>
            </w:tcBorders>
            <w:vAlign w:val="center"/>
            <w:hideMark/>
          </w:tcPr>
          <w:p w:rsidR="00F84979" w:rsidRDefault="00F84979">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noProof/>
                <w:color w:val="000000"/>
                <w:sz w:val="20"/>
                <w:szCs w:val="18"/>
                <w:lang w:val="fr-CH"/>
              </w:rPr>
            </w:pPr>
            <w:r>
              <w:rPr>
                <w:rStyle w:val="propertyeditor"/>
                <w:rFonts w:ascii="Arial" w:hAnsi="Arial" w:cs="Arial"/>
                <w:bCs/>
                <w:noProof/>
                <w:color w:val="000000"/>
                <w:sz w:val="20"/>
                <w:szCs w:val="18"/>
                <w:lang w:val="fr-CH"/>
              </w:rPr>
              <w:t>2012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r>
      <w:tr w:rsidR="00F84979">
        <w:tc>
          <w:tcPr>
            <w:tcW w:w="28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Taux de perte vaccinale en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sz w:val="18"/>
                <w:szCs w:val="18"/>
                <w:lang w:val="fr-CH"/>
              </w:rPr>
            </w:pPr>
          </w:p>
        </w:tc>
      </w:tr>
      <w:tr w:rsidR="00F84979">
        <w:tc>
          <w:tcPr>
            <w:tcW w:w="28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Facteur équivalent de perte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sz w:val="18"/>
                <w:szCs w:val="18"/>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bookmarkStart w:id="52" w:name="_Toc279951909"/>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rPr>
          <w:rFonts w:ascii="Cambria" w:hAnsi="Cambria"/>
          <w:b/>
          <w:bCs/>
          <w:noProof/>
          <w:color w:val="365F91"/>
          <w:sz w:val="24"/>
          <w:szCs w:val="24"/>
          <w:lang w:val="fr-CH"/>
        </w:rPr>
        <w:sectPr w:rsidR="00F84979">
          <w:pgSz w:w="11907" w:h="16840"/>
          <w:pgMar w:top="720" w:right="720" w:bottom="720" w:left="720" w:header="708" w:footer="708" w:gutter="0"/>
          <w:cols w:space="720"/>
        </w:sectPr>
      </w:pPr>
    </w:p>
    <w:p w:rsidR="00F84979" w:rsidRDefault="00934FFC">
      <w:pPr>
        <w:pStyle w:val="Heading1"/>
        <w:spacing w:before="240"/>
        <w:rPr>
          <w:noProof/>
          <w:sz w:val="24"/>
          <w:szCs w:val="24"/>
          <w:lang w:val="fr-CH"/>
        </w:rPr>
      </w:pPr>
      <w:bookmarkStart w:id="53" w:name="_Toc283566568"/>
      <w:r>
        <w:rPr>
          <w:noProof/>
          <w:sz w:val="24"/>
          <w:szCs w:val="24"/>
          <w:lang w:val="fr-CH"/>
        </w:rPr>
        <w:lastRenderedPageBreak/>
        <w:t>6.</w:t>
      </w:r>
      <w:r>
        <w:rPr>
          <w:rStyle w:val="propertyeditor"/>
          <w:noProof/>
          <w:sz w:val="24"/>
          <w:szCs w:val="24"/>
          <w:lang w:val="fr-CH"/>
        </w:rPr>
        <w:t>3</w:t>
      </w:r>
      <w:r>
        <w:rPr>
          <w:noProof/>
          <w:sz w:val="24"/>
          <w:szCs w:val="24"/>
          <w:lang w:val="fr-CH"/>
        </w:rPr>
        <w:t>.4. Caractéristiques de la vaccination avec le nouveau vaccin</w:t>
      </w:r>
    </w:p>
    <w:tbl>
      <w:tblPr>
        <w:tblW w:w="5000" w:type="pct"/>
        <w:tblLook w:val="04A0" w:firstRow="1" w:lastRow="0" w:firstColumn="1" w:lastColumn="0" w:noHBand="0" w:noVBand="1"/>
      </w:tblPr>
      <w:tblGrid>
        <w:gridCol w:w="2907"/>
        <w:gridCol w:w="1184"/>
        <w:gridCol w:w="375"/>
        <w:gridCol w:w="1396"/>
        <w:gridCol w:w="1402"/>
        <w:gridCol w:w="1387"/>
        <w:gridCol w:w="1387"/>
        <w:gridCol w:w="1387"/>
        <w:gridCol w:w="1402"/>
        <w:gridCol w:w="1402"/>
        <w:gridCol w:w="1387"/>
      </w:tblGrid>
      <w:tr w:rsidR="00F84979">
        <w:trPr>
          <w:tblHeader/>
        </w:trPr>
        <w:tc>
          <w:tcPr>
            <w:tcW w:w="931"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Données provenant du</w:t>
            </w:r>
          </w:p>
        </w:tc>
        <w:tc>
          <w:tcPr>
            <w:tcW w:w="120"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4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4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4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4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4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F84979">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2012</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F84979">
        <w:tc>
          <w:tcPr>
            <w:tcW w:w="93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p>
        </w:tc>
        <w:tc>
          <w:tcPr>
            <w:tcW w:w="37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53,192</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54,494</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56,398</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r>
      <w:tr w:rsidR="00F84979">
        <w:tc>
          <w:tcPr>
            <w:tcW w:w="93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50,477</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52,270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54,120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r>
      <w:tr w:rsidR="00F84979">
        <w:tc>
          <w:tcPr>
            <w:tcW w:w="93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Couverture vaccinale de la troisième dose</w:t>
            </w:r>
          </w:p>
        </w:tc>
        <w:tc>
          <w:tcPr>
            <w:tcW w:w="37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93.00%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94.00%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95.00%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r>
      <w:tr w:rsidR="00F84979">
        <w:tc>
          <w:tcPr>
            <w:tcW w:w="93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37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6.(n).3</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r>
      <w:tr w:rsidR="00F84979">
        <w:tc>
          <w:tcPr>
            <w:tcW w:w="93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du pays par dose</w:t>
            </w:r>
            <w:r>
              <w:rPr>
                <w:rFonts w:ascii="Arial" w:hAnsi="Arial" w:cs="Arial"/>
                <w:b/>
                <w:noProof/>
                <w:sz w:val="18"/>
                <w:szCs w:val="18"/>
                <w:vertAlign w:val="superscript"/>
                <w:lang w:val="fr-CH"/>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6.(n).2</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bCs/>
                <w:noProof/>
                <w:sz w:val="18"/>
                <w:szCs w:val="18"/>
                <w:lang w:val="fr-CH"/>
              </w:rPr>
            </w:pPr>
          </w:p>
        </w:tc>
      </w:tr>
    </w:tbl>
    <w:p w:rsidR="00F84979" w:rsidRDefault="00934FFC">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F84979" w:rsidRDefault="00934FFC">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Le prix total par dose inclut le prix du vaccin, plus les frais de transport, les fournitures, l’assurance, les droits d’entrée, etc.</w:t>
      </w:r>
    </w:p>
    <w:p w:rsidR="00F84979" w:rsidRDefault="00934FFC">
      <w:pPr>
        <w:jc w:val="both"/>
        <w:rPr>
          <w:rFonts w:ascii="Arial" w:hAnsi="Arial" w:cs="Arial"/>
          <w:noProof/>
          <w:sz w:val="20"/>
          <w:szCs w:val="20"/>
          <w:lang w:val="fr-CH"/>
        </w:rPr>
      </w:pPr>
      <w:r>
        <w:rPr>
          <w:rFonts w:ascii="Arial" w:hAnsi="Arial" w:cs="Arial"/>
          <w:b/>
          <w:noProof/>
          <w:sz w:val="18"/>
          <w:szCs w:val="18"/>
          <w:vertAlign w:val="superscript"/>
          <w:lang w:val="fr-CH"/>
        </w:rPr>
        <w:t>[3]</w:t>
      </w:r>
      <w:r>
        <w:rPr>
          <w:rFonts w:ascii="Arial" w:hAnsi="Arial" w:cs="Arial"/>
          <w:noProof/>
          <w:sz w:val="20"/>
          <w:szCs w:val="20"/>
          <w:lang w:val="fr-CH"/>
        </w:rPr>
        <w:t xml:space="preserve"> (n) dépendant du vaccin</w:t>
      </w:r>
    </w:p>
    <w:p w:rsidR="00F84979" w:rsidRDefault="00934FFC">
      <w:pPr>
        <w:pStyle w:val="Heading1"/>
        <w:spacing w:before="240"/>
        <w:rPr>
          <w:noProof/>
          <w:sz w:val="24"/>
          <w:szCs w:val="24"/>
          <w:lang w:val="fr-CH"/>
        </w:rPr>
      </w:pPr>
      <w:bookmarkStart w:id="54" w:name="_Toc279951910"/>
      <w:bookmarkStart w:id="55" w:name="_Toc283566569"/>
      <w:r>
        <w:rPr>
          <w:noProof/>
          <w:sz w:val="24"/>
          <w:szCs w:val="24"/>
          <w:lang w:val="fr-CH"/>
        </w:rPr>
        <w:t>6.</w:t>
      </w:r>
      <w:r>
        <w:rPr>
          <w:rStyle w:val="propertyeditor"/>
          <w:noProof/>
          <w:sz w:val="24"/>
          <w:szCs w:val="24"/>
          <w:lang w:val="fr-CH"/>
        </w:rPr>
        <w:t>3</w:t>
      </w:r>
      <w:r>
        <w:rPr>
          <w:noProof/>
          <w:sz w:val="24"/>
          <w:szCs w:val="24"/>
          <w:lang w:val="fr-CH"/>
        </w:rPr>
        <w:t>.5. Part des fournitures financée par le pays (et estimation du coût en $US)</w:t>
      </w:r>
    </w:p>
    <w:tbl>
      <w:tblPr>
        <w:tblW w:w="5000" w:type="pct"/>
        <w:tblLook w:val="04A0" w:firstRow="1" w:lastRow="0" w:firstColumn="1" w:lastColumn="0" w:noHBand="0" w:noVBand="1"/>
      </w:tblPr>
      <w:tblGrid>
        <w:gridCol w:w="4058"/>
        <w:gridCol w:w="378"/>
        <w:gridCol w:w="1259"/>
        <w:gridCol w:w="1474"/>
        <w:gridCol w:w="1474"/>
        <w:gridCol w:w="1430"/>
        <w:gridCol w:w="1352"/>
        <w:gridCol w:w="1396"/>
        <w:gridCol w:w="1421"/>
        <w:gridCol w:w="1374"/>
      </w:tblGrid>
      <w:tr w:rsidR="00F84979">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72"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58"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33"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55"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0"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F84979">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F84979">
        <w:tc>
          <w:tcPr>
            <w:tcW w:w="129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11,200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9,600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9,800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10,200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125</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Valeur totale du cofinancement du pays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20"/>
                <w:szCs w:val="18"/>
                <w:lang w:val="fr-CH"/>
              </w:rPr>
            </w:pPr>
            <w:r>
              <w:rPr>
                <w:rFonts w:ascii="Arial" w:hAnsi="Arial" w:cs="Arial"/>
                <w:noProof/>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42,000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35,000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36,000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bl>
    <w:p w:rsidR="00F84979" w:rsidRDefault="00934FFC">
      <w:pPr>
        <w:pStyle w:val="Heading1"/>
        <w:spacing w:before="240"/>
        <w:rPr>
          <w:noProof/>
          <w:sz w:val="24"/>
          <w:szCs w:val="24"/>
          <w:lang w:val="fr-CH"/>
        </w:rPr>
      </w:pPr>
      <w:bookmarkStart w:id="56" w:name="_Toc279951911"/>
      <w:bookmarkStart w:id="57" w:name="_Toc283566570"/>
      <w:r>
        <w:rPr>
          <w:noProof/>
          <w:sz w:val="24"/>
          <w:szCs w:val="24"/>
          <w:lang w:val="fr-CH"/>
        </w:rPr>
        <w:t>6.</w:t>
      </w:r>
      <w:r>
        <w:rPr>
          <w:rStyle w:val="propertyeditor"/>
          <w:noProof/>
          <w:sz w:val="24"/>
          <w:szCs w:val="24"/>
          <w:lang w:val="fr-CH"/>
        </w:rPr>
        <w:t>3</w:t>
      </w:r>
      <w:r>
        <w:rPr>
          <w:noProof/>
          <w:sz w:val="24"/>
          <w:szCs w:val="24"/>
          <w:lang w:val="fr-CH"/>
        </w:rPr>
        <w:t>.6. Part des fournitures financée par GAVI Alliance (et estimation du coût en $US)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8"/>
        <w:gridCol w:w="1259"/>
        <w:gridCol w:w="1474"/>
        <w:gridCol w:w="1471"/>
        <w:gridCol w:w="1474"/>
        <w:gridCol w:w="1309"/>
        <w:gridCol w:w="1412"/>
        <w:gridCol w:w="1371"/>
        <w:gridCol w:w="1418"/>
      </w:tblGrid>
      <w:tr w:rsidR="00F84979">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pStyle w:val="Default"/>
              <w:spacing w:before="120" w:after="120"/>
              <w:jc w:val="center"/>
              <w:rPr>
                <w:rFonts w:ascii="Arial" w:hAnsi="Arial" w:cs="Arial"/>
                <w:b/>
                <w:noProof/>
                <w:color w:val="auto"/>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pStyle w:val="Default"/>
              <w:spacing w:before="120" w:after="120"/>
              <w:jc w:val="center"/>
              <w:rPr>
                <w:rFonts w:ascii="Arial" w:hAnsi="Arial" w:cs="Arial"/>
                <w:b/>
                <w:noProof/>
                <w:color w:val="auto"/>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2</w:t>
            </w:r>
          </w:p>
        </w:tc>
        <w:tc>
          <w:tcPr>
            <w:tcW w:w="47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3</w:t>
            </w:r>
          </w:p>
        </w:tc>
        <w:tc>
          <w:tcPr>
            <w:tcW w:w="472"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4</w:t>
            </w:r>
          </w:p>
        </w:tc>
        <w:tc>
          <w:tcPr>
            <w:tcW w:w="41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5</w:t>
            </w:r>
          </w:p>
        </w:tc>
        <w:tc>
          <w:tcPr>
            <w:tcW w:w="452"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6</w:t>
            </w:r>
          </w:p>
        </w:tc>
        <w:tc>
          <w:tcPr>
            <w:tcW w:w="43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7</w:t>
            </w:r>
          </w:p>
        </w:tc>
        <w:tc>
          <w:tcPr>
            <w:tcW w:w="45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8</w:t>
            </w:r>
          </w:p>
        </w:tc>
      </w:tr>
      <w:tr w:rsidR="00F84979">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F84979">
        <w:tc>
          <w:tcPr>
            <w:tcW w:w="129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198,300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163,500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169,600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211,700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172,900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179,400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2,350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1,925</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rPr>
                <w:rFonts w:ascii="Arial" w:hAnsi="Arial" w:cs="Arial"/>
                <w:b/>
                <w:noProof/>
                <w:color w:val="auto"/>
                <w:sz w:val="20"/>
                <w:szCs w:val="18"/>
                <w:lang w:val="fr-CH"/>
              </w:rPr>
            </w:pPr>
            <w:r>
              <w:rPr>
                <w:rFonts w:ascii="Arial" w:hAnsi="Arial" w:cs="Arial"/>
                <w:b/>
                <w:noProof/>
                <w:color w:val="auto"/>
                <w:sz w:val="20"/>
                <w:szCs w:val="18"/>
                <w:lang w:val="fr-CH"/>
              </w:rPr>
              <w:t>Valeur totale du cofinancement de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jc w:val="center"/>
              <w:rPr>
                <w:rFonts w:ascii="Arial" w:hAnsi="Arial" w:cs="Arial"/>
                <w:noProof/>
                <w:color w:val="auto"/>
                <w:sz w:val="20"/>
                <w:szCs w:val="18"/>
                <w:lang w:val="fr-CH"/>
              </w:rPr>
            </w:pPr>
            <w:r>
              <w:rPr>
                <w:rFonts w:ascii="Arial" w:hAnsi="Arial" w:cs="Arial"/>
                <w:noProof/>
                <w:color w:val="auto"/>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743,000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612,500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635,500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bl>
    <w:p w:rsidR="00F84979" w:rsidRDefault="00F84979">
      <w:pPr>
        <w:rPr>
          <w:noProof/>
          <w:lang w:val="fr-CH"/>
        </w:rPr>
      </w:pPr>
      <w:bookmarkStart w:id="58" w:name="_Toc279951912"/>
    </w:p>
    <w:p w:rsidR="00F84979" w:rsidRDefault="00F84979">
      <w:pPr>
        <w:spacing w:after="0"/>
        <w:rPr>
          <w:noProof/>
          <w:lang w:val="fr-CH" w:eastAsia="en-GB"/>
        </w:rPr>
        <w:sectPr w:rsidR="00F84979">
          <w:pgSz w:w="16840" w:h="11907" w:orient="landscape"/>
          <w:pgMar w:top="720" w:right="720" w:bottom="720" w:left="720" w:header="708" w:footer="708" w:gutter="0"/>
          <w:cols w:space="720"/>
        </w:sectPr>
      </w:pPr>
    </w:p>
    <w:p w:rsidR="00F84979" w:rsidRDefault="00934FFC">
      <w:pPr>
        <w:pStyle w:val="Heading1"/>
        <w:rPr>
          <w:noProof/>
          <w:sz w:val="24"/>
          <w:szCs w:val="24"/>
          <w:lang w:val="fr-CH"/>
        </w:rPr>
      </w:pPr>
      <w:bookmarkStart w:id="59" w:name="_Toc283566571"/>
      <w:r>
        <w:rPr>
          <w:noProof/>
          <w:sz w:val="24"/>
          <w:szCs w:val="24"/>
          <w:lang w:val="fr-CH"/>
        </w:rPr>
        <w:lastRenderedPageBreak/>
        <w:t>6.</w:t>
      </w:r>
      <w:r>
        <w:rPr>
          <w:rStyle w:val="propertyeditor"/>
          <w:noProof/>
          <w:sz w:val="24"/>
          <w:szCs w:val="24"/>
          <w:lang w:val="fr-CH"/>
        </w:rPr>
        <w:t>3</w:t>
      </w:r>
      <w:r>
        <w:rPr>
          <w:noProof/>
          <w:sz w:val="24"/>
          <w:szCs w:val="24"/>
          <w:lang w:val="fr-CH"/>
        </w:rPr>
        <w:t>.7. Allocation d’introduction d’un vaccin nouveau ou sous-utilisé</w:t>
      </w:r>
    </w:p>
    <w:p w:rsidR="00F84979" w:rsidRDefault="00934FFC">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Veuillez indiquer dans les tableaux ci-dessous comment cette allocation unique</w:t>
      </w:r>
      <w:r>
        <w:rPr>
          <w:rFonts w:ascii="Arial" w:hAnsi="Arial" w:cs="Arial"/>
          <w:noProof/>
          <w:sz w:val="22"/>
          <w:vertAlign w:val="superscript"/>
          <w:lang w:val="fr-CH"/>
        </w:rPr>
        <w:t>[1]</w:t>
      </w:r>
      <w:r>
        <w:rPr>
          <w:rFonts w:ascii="Arial" w:hAnsi="Arial" w:cs="Arial"/>
          <w:noProof/>
          <w:sz w:val="22"/>
          <w:lang w:val="fr-CH"/>
        </w:rPr>
        <w:t xml:space="preserve"> sera utilisée pour financer les frais occasionnés par l’introduction du vaccin et décrivez les activités essentielles qui seront réalisées préalablement à l’introduction (en vous reportant au PPAC).</w:t>
      </w:r>
    </w:p>
    <w:p w:rsidR="00F84979" w:rsidRDefault="00934FFC">
      <w:pPr>
        <w:rPr>
          <w:rFonts w:ascii="Arial" w:hAnsi="Arial" w:cs="Arial"/>
          <w:b/>
          <w:noProof/>
          <w:sz w:val="24"/>
          <w:lang w:val="fr-CH"/>
        </w:rPr>
      </w:pPr>
      <w:bookmarkStart w:id="60" w:name="_Toc279951913"/>
      <w:r>
        <w:rPr>
          <w:rFonts w:ascii="Arial" w:hAnsi="Arial" w:cs="Arial"/>
          <w:b/>
          <w:noProof/>
          <w:sz w:val="24"/>
          <w:lang w:val="fr-CH"/>
        </w:rPr>
        <w:t xml:space="preserve">Calcul de la somme forfaitaire pour le vaccin </w:t>
      </w:r>
      <w:r>
        <w:rPr>
          <w:rStyle w:val="propertyeditor"/>
          <w:rFonts w:ascii="Arial" w:hAnsi="Arial" w:cs="Arial"/>
          <w:b/>
          <w:noProof/>
          <w:sz w:val="24"/>
          <w:lang w:val="fr-CH"/>
        </w:rPr>
        <w:t>Pneumococcal (PCV10), 2 doses/vial, Liquid</w:t>
      </w:r>
    </w:p>
    <w:p w:rsidR="00F84979" w:rsidRDefault="00934FFC">
      <w:pPr>
        <w:pStyle w:val="Default"/>
        <w:spacing w:line="276" w:lineRule="auto"/>
        <w:jc w:val="both"/>
        <w:rPr>
          <w:rFonts w:ascii="Arial" w:hAnsi="Arial" w:cs="Arial"/>
          <w:noProof/>
          <w:color w:val="auto"/>
          <w:sz w:val="22"/>
          <w:szCs w:val="22"/>
          <w:lang w:val="fr-CH"/>
        </w:rPr>
      </w:pPr>
      <w:r>
        <w:rPr>
          <w:rFonts w:ascii="Arial" w:hAnsi="Arial" w:cs="Arial"/>
          <w:noProof/>
          <w:color w:val="auto"/>
          <w:sz w:val="22"/>
          <w:szCs w:val="22"/>
          <w:lang w:val="fr-CH"/>
        </w:rPr>
        <w:t>Si le total est inférieur à $US 100 000, il est automatiquement arrondi à $US 100 000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521"/>
        <w:gridCol w:w="2552"/>
        <w:gridCol w:w="1264"/>
      </w:tblGrid>
      <w:tr w:rsidR="00F84979">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rPr>
                <w:rFonts w:ascii="Arial" w:hAnsi="Arial" w:cs="Arial"/>
                <w:b/>
                <w:noProof/>
                <w:color w:val="auto"/>
                <w:sz w:val="20"/>
                <w:szCs w:val="18"/>
                <w:lang w:val="fr-CH"/>
              </w:rPr>
            </w:pPr>
            <w:r>
              <w:rPr>
                <w:rFonts w:ascii="Arial" w:hAnsi="Arial" w:cs="Arial"/>
                <w:b/>
                <w:noProof/>
                <w:color w:val="auto"/>
                <w:sz w:val="20"/>
                <w:szCs w:val="18"/>
                <w:lang w:val="fr-CH"/>
              </w:rPr>
              <w:t xml:space="preserve">Année d’introduction du nouveau vaccin </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Nombre de naissances (d’après le tableau 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Montant par naissance en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Total en $US</w:t>
            </w:r>
          </w:p>
        </w:tc>
      </w:tr>
      <w:tr w:rsidR="00F84979">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84979" w:rsidRDefault="00934FFC">
            <w:pPr>
              <w:pStyle w:val="Default"/>
              <w:jc w:val="center"/>
              <w:rPr>
                <w:rFonts w:ascii="Arial" w:hAnsi="Arial" w:cs="Arial"/>
                <w:noProof/>
                <w:color w:val="auto"/>
                <w:sz w:val="18"/>
                <w:szCs w:val="18"/>
                <w:lang w:val="fr-CH"/>
              </w:rPr>
            </w:pPr>
            <w:r>
              <w:rPr>
                <w:rStyle w:val="propertyeditor"/>
                <w:rFonts w:ascii="Arial" w:hAnsi="Arial" w:cs="Arial"/>
                <w:noProof/>
                <w:color w:val="auto"/>
                <w:sz w:val="18"/>
                <w:szCs w:val="18"/>
                <w:lang w:val="fr-CH"/>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60,509</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100,000</w:t>
            </w:r>
          </w:p>
        </w:tc>
      </w:tr>
    </w:tbl>
    <w:p w:rsidR="00F84979" w:rsidRDefault="00934FFC">
      <w:pPr>
        <w:pStyle w:val="Default"/>
        <w:spacing w:line="276" w:lineRule="auto"/>
        <w:jc w:val="both"/>
        <w:rPr>
          <w:rFonts w:ascii="Arial" w:hAnsi="Arial" w:cs="Arial"/>
          <w:noProof/>
          <w:color w:val="auto"/>
          <w:sz w:val="20"/>
          <w:szCs w:val="20"/>
          <w:lang w:val="fr-CH"/>
        </w:rPr>
      </w:pPr>
      <w:bookmarkStart w:id="61" w:name="_Toc279951914"/>
      <w:r>
        <w:rPr>
          <w:rFonts w:ascii="Arial" w:hAnsi="Arial" w:cs="Arial"/>
          <w:noProof/>
          <w:sz w:val="18"/>
          <w:szCs w:val="18"/>
          <w:vertAlign w:val="superscript"/>
          <w:lang w:val="fr-CH"/>
        </w:rPr>
        <w:t>[1]</w:t>
      </w:r>
      <w:r>
        <w:rPr>
          <w:rFonts w:ascii="Arial" w:hAnsi="Arial" w:cs="Arial"/>
          <w:b/>
          <w:noProof/>
          <w:color w:val="auto"/>
          <w:sz w:val="20"/>
          <w:szCs w:val="20"/>
          <w:lang w:val="fr-CH"/>
        </w:rPr>
        <w:t xml:space="preserve"> </w:t>
      </w:r>
      <w:r>
        <w:rPr>
          <w:rFonts w:ascii="Arial" w:hAnsi="Arial" w:cs="Arial"/>
          <w:noProof/>
          <w:color w:val="auto"/>
          <w:sz w:val="20"/>
          <w:szCs w:val="20"/>
          <w:lang w:val="fr-CH"/>
        </w:rPr>
        <w:t>L’allocation sera calculée sur la base d’un montant maximal de $US 0,30 par naissance annuelle, avec un montant minimal de $US 100 000</w:t>
      </w:r>
    </w:p>
    <w:p w:rsidR="00F84979" w:rsidRDefault="00F84979">
      <w:pPr>
        <w:pStyle w:val="Default"/>
        <w:spacing w:line="276" w:lineRule="auto"/>
        <w:jc w:val="both"/>
        <w:rPr>
          <w:rFonts w:ascii="Arial" w:hAnsi="Arial" w:cs="Arial"/>
          <w:b/>
          <w:bCs/>
          <w:smallCaps/>
          <w:noProof/>
          <w:color w:val="auto"/>
          <w:sz w:val="20"/>
          <w:szCs w:val="20"/>
          <w:lang w:val="fr-CH"/>
        </w:rPr>
      </w:pPr>
    </w:p>
    <w:p w:rsidR="00F84979" w:rsidRDefault="00934FFC">
      <w:pPr>
        <w:rPr>
          <w:rFonts w:ascii="Arial" w:hAnsi="Arial" w:cs="Arial"/>
          <w:noProof/>
          <w:sz w:val="24"/>
          <w:lang w:val="fr-CH"/>
        </w:rPr>
      </w:pPr>
      <w:r>
        <w:rPr>
          <w:rFonts w:ascii="Arial" w:hAnsi="Arial" w:cs="Arial"/>
          <w:b/>
          <w:noProof/>
          <w:sz w:val="24"/>
          <w:lang w:val="fr-CH"/>
        </w:rPr>
        <w:t xml:space="preserve">Coût (et financement) de l’introduction du vaccin </w:t>
      </w:r>
      <w:r>
        <w:rPr>
          <w:rStyle w:val="propertyeditor"/>
          <w:rFonts w:ascii="Arial" w:hAnsi="Arial" w:cs="Arial"/>
          <w:b/>
          <w:noProof/>
          <w:sz w:val="24"/>
          <w:lang w:val="fr-CH"/>
        </w:rPr>
        <w:t>Pneumococcal (PCV10), 2 doses/vial, Liquid</w:t>
      </w:r>
      <w:r>
        <w:rPr>
          <w:rFonts w:ascii="Arial" w:hAnsi="Arial" w:cs="Arial"/>
          <w:b/>
          <w:noProof/>
          <w:sz w:val="24"/>
          <w:lang w:val="fr-CH"/>
        </w:rPr>
        <w:t xml:space="preserve"> ($US)</w:t>
      </w:r>
    </w:p>
    <w:p w:rsidR="00F84979" w:rsidRDefault="00934FFC">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3219"/>
        <w:gridCol w:w="3847"/>
        <w:gridCol w:w="1204"/>
      </w:tblGrid>
      <w:tr w:rsidR="00F84979" w:rsidRPr="00176426">
        <w:trPr>
          <w:gridAfter w:val="1"/>
          <w:wAfter w:w="568" w:type="pct"/>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spacing w:before="120" w:after="120" w:line="360" w:lineRule="auto"/>
              <w:rPr>
                <w:rFonts w:ascii="Arial" w:hAnsi="Arial" w:cs="Arial"/>
                <w:b/>
                <w:noProof/>
                <w:color w:val="auto"/>
                <w:sz w:val="20"/>
                <w:szCs w:val="18"/>
                <w:lang w:val="fr-CH"/>
              </w:rPr>
            </w:pPr>
            <w:r>
              <w:rPr>
                <w:rFonts w:ascii="Arial" w:hAnsi="Arial" w:cs="Arial"/>
                <w:b/>
                <w:noProof/>
                <w:color w:val="auto"/>
                <w:sz w:val="20"/>
                <w:szCs w:val="18"/>
                <w:lang w:val="fr-CH"/>
              </w:rPr>
              <w:t>Poste budgétaire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totaux pour l’introduction du nouveau vaccin en $US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financés avec l’allocation d’introduction d’un nouveau vaccin en $US</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57,146</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15,518</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Mobilisation sociale, IEC et plaidoyer</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47,893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13,241</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Équipement et entretien de la chaîne du froid</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932,729</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spacing w:line="360" w:lineRule="auto"/>
              <w:jc w:val="right"/>
              <w:rPr>
                <w:rFonts w:ascii="Arial" w:hAnsi="Arial" w:cs="Arial"/>
                <w:noProof/>
                <w:color w:val="auto"/>
                <w:sz w:val="18"/>
                <w:szCs w:val="18"/>
                <w:lang w:val="fr-CH"/>
              </w:rPr>
            </w:pP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Véhicules et transport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72,173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spacing w:line="360" w:lineRule="auto"/>
              <w:jc w:val="right"/>
              <w:rPr>
                <w:rFonts w:ascii="Arial" w:hAnsi="Arial" w:cs="Arial"/>
                <w:noProof/>
                <w:color w:val="auto"/>
                <w:sz w:val="18"/>
                <w:szCs w:val="18"/>
                <w:lang w:val="fr-CH"/>
              </w:rPr>
            </w:pP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du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588,686</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20,000</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Surveillance et suivi</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316,765</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13,241</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Ressources humaines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1,610,668</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30,000</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des déchets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1,737,997</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spacing w:line="360" w:lineRule="auto"/>
              <w:jc w:val="right"/>
              <w:rPr>
                <w:rFonts w:ascii="Arial" w:hAnsi="Arial" w:cs="Arial"/>
                <w:noProof/>
                <w:color w:val="auto"/>
                <w:sz w:val="18"/>
                <w:szCs w:val="18"/>
                <w:lang w:val="fr-CH"/>
              </w:rPr>
            </w:pP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Assistance technique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1,162,340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8,000</w:t>
            </w: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360" w:lineRule="auto"/>
              <w:rPr>
                <w:rFonts w:ascii="Arial" w:hAnsi="Arial" w:cs="Arial"/>
                <w:b/>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360" w:lineRule="auto"/>
              <w:jc w:val="both"/>
              <w:rPr>
                <w:rFonts w:ascii="Arial" w:hAnsi="Arial" w:cs="Arial"/>
                <w:noProof/>
                <w:color w:val="000101"/>
                <w:sz w:val="18"/>
                <w:szCs w:val="18"/>
                <w:lang w:val="fr-CH"/>
              </w:rPr>
            </w:pP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spacing w:line="360" w:lineRule="auto"/>
              <w:rPr>
                <w:rFonts w:ascii="Arial" w:hAnsi="Arial" w:cs="Arial"/>
                <w:b/>
                <w:noProof/>
                <w:color w:val="auto"/>
                <w:sz w:val="20"/>
                <w:szCs w:val="18"/>
                <w:lang w:val="fr-CH"/>
              </w:rPr>
            </w:pPr>
            <w:r>
              <w:rPr>
                <w:rFonts w:ascii="Arial" w:hAnsi="Arial" w:cs="Arial"/>
                <w:b/>
                <w:noProof/>
                <w:color w:val="auto"/>
                <w:sz w:val="20"/>
                <w:szCs w:val="18"/>
                <w:lang w:val="fr-CH"/>
              </w:rPr>
              <w:t>Totaux</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6,526,397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100,000</w:t>
            </w:r>
          </w:p>
        </w:tc>
      </w:tr>
    </w:tbl>
    <w:p w:rsidR="00F84979" w:rsidRDefault="00F84979">
      <w:pPr>
        <w:pStyle w:val="Default"/>
        <w:spacing w:line="276" w:lineRule="auto"/>
        <w:jc w:val="both"/>
        <w:rPr>
          <w:rFonts w:ascii="Arial" w:hAnsi="Arial" w:cs="Arial"/>
          <w:noProof/>
          <w:color w:val="auto"/>
          <w:sz w:val="20"/>
          <w:szCs w:val="20"/>
          <w:lang w:val="fr-CH"/>
        </w:rPr>
      </w:pPr>
    </w:p>
    <w:p w:rsidR="00F84979" w:rsidRDefault="00F84979">
      <w:pPr>
        <w:spacing w:after="0" w:line="240" w:lineRule="auto"/>
        <w:rPr>
          <w:rFonts w:ascii="Arial" w:eastAsia="Calibri" w:hAnsi="Arial" w:cs="Arial"/>
          <w:noProof/>
          <w:szCs w:val="24"/>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line="240" w:lineRule="auto"/>
        <w:rPr>
          <w:rFonts w:ascii="Arial" w:hAnsi="Arial" w:cs="Arial"/>
          <w:noProof/>
          <w:sz w:val="16"/>
          <w:szCs w:val="16"/>
          <w:lang w:val="fr-CH"/>
        </w:rPr>
      </w:pPr>
    </w:p>
    <w:p w:rsidR="00F84979" w:rsidRPr="00176426" w:rsidRDefault="00934FFC">
      <w:pPr>
        <w:pStyle w:val="Heading1"/>
        <w:rPr>
          <w:noProof/>
          <w:sz w:val="24"/>
          <w:szCs w:val="24"/>
          <w:lang w:val="en-GB"/>
        </w:rPr>
      </w:pPr>
      <w:r w:rsidRPr="00176426">
        <w:rPr>
          <w:noProof/>
          <w:sz w:val="24"/>
          <w:szCs w:val="24"/>
          <w:lang w:val="en-GB"/>
        </w:rPr>
        <w:t>6.</w:t>
      </w:r>
      <w:r w:rsidRPr="00176426">
        <w:rPr>
          <w:rStyle w:val="propertyeditor"/>
          <w:noProof/>
          <w:sz w:val="24"/>
          <w:szCs w:val="24"/>
          <w:lang w:val="en-GB"/>
        </w:rPr>
        <w:t>4</w:t>
      </w:r>
      <w:r w:rsidRPr="00176426">
        <w:rPr>
          <w:noProof/>
          <w:sz w:val="24"/>
          <w:szCs w:val="24"/>
          <w:lang w:val="en-GB"/>
        </w:rPr>
        <w:t xml:space="preserve">.1. Vaccin demandé ( </w:t>
      </w:r>
      <w:r w:rsidRPr="00176426">
        <w:rPr>
          <w:rStyle w:val="propertyeditor"/>
          <w:noProof/>
          <w:sz w:val="24"/>
          <w:szCs w:val="24"/>
          <w:lang w:val="en-GB"/>
        </w:rPr>
        <w:t>Rotavirus 3-dose schedule</w:t>
      </w:r>
      <w:r w:rsidRPr="00176426">
        <w:rPr>
          <w:noProof/>
          <w:sz w:val="24"/>
          <w:szCs w:val="24"/>
          <w:lang w:val="en-GB"/>
        </w:rPr>
        <w:t xml:space="preserve"> )</w:t>
      </w:r>
      <w:bookmarkEnd w:id="46"/>
      <w:bookmarkEnd w:id="47"/>
    </w:p>
    <w:p w:rsidR="00F84979" w:rsidRDefault="00934FFC">
      <w:pPr>
        <w:autoSpaceDE w:val="0"/>
        <w:autoSpaceDN w:val="0"/>
        <w:adjustRightInd w:val="0"/>
        <w:spacing w:after="0" w:line="240" w:lineRule="auto"/>
        <w:rPr>
          <w:rFonts w:ascii="Arial" w:hAnsi="Arial" w:cs="Arial"/>
          <w:noProof/>
          <w:lang w:val="fr-CH"/>
        </w:rPr>
      </w:pPr>
      <w:r>
        <w:rPr>
          <w:rFonts w:ascii="Arial" w:hAnsi="Arial" w:cs="Arial"/>
          <w:noProof/>
          <w:lang w:val="fr-CH"/>
        </w:rPr>
        <w:t xml:space="preserve">Ainsi que mentionné dans le PPAC, le pays prévoit d’introduire le vaccin </w:t>
      </w:r>
      <w:r>
        <w:rPr>
          <w:rStyle w:val="propertyeditor"/>
          <w:rFonts w:ascii="Arial" w:hAnsi="Arial" w:cs="Arial"/>
          <w:noProof/>
          <w:lang w:val="fr-CH"/>
        </w:rPr>
        <w:t>Rotavirus 3-dose schedule</w:t>
      </w:r>
    </w:p>
    <w:p w:rsidR="00F84979" w:rsidRDefault="00934FFC">
      <w:pPr>
        <w:pStyle w:val="Heading1"/>
        <w:rPr>
          <w:noProof/>
          <w:sz w:val="24"/>
          <w:szCs w:val="24"/>
          <w:lang w:val="fr-CH"/>
        </w:rPr>
      </w:pPr>
      <w:r>
        <w:rPr>
          <w:noProof/>
          <w:sz w:val="24"/>
          <w:szCs w:val="24"/>
          <w:lang w:val="fr-CH"/>
        </w:rPr>
        <w:t>6.</w:t>
      </w:r>
      <w:r>
        <w:rPr>
          <w:rStyle w:val="propertyeditor"/>
          <w:noProof/>
          <w:sz w:val="24"/>
          <w:szCs w:val="24"/>
          <w:lang w:val="fr-CH"/>
        </w:rPr>
        <w:t>4</w:t>
      </w:r>
      <w:r>
        <w:rPr>
          <w:noProof/>
          <w:sz w:val="24"/>
          <w:szCs w:val="24"/>
          <w:lang w:val="fr-CH"/>
        </w:rPr>
        <w:t>.2. Informations relative au cofinancement</w:t>
      </w:r>
      <w:bookmarkEnd w:id="48"/>
      <w:bookmarkEnd w:id="49"/>
    </w:p>
    <w:p w:rsidR="00F84979" w:rsidRDefault="00F84979">
      <w:pPr>
        <w:autoSpaceDE w:val="0"/>
        <w:autoSpaceDN w:val="0"/>
        <w:adjustRightInd w:val="0"/>
        <w:spacing w:after="0" w:line="240" w:lineRule="auto"/>
        <w:rPr>
          <w:rFonts w:ascii="Arial" w:hAnsi="Arial" w:cs="Arial"/>
          <w:noProof/>
          <w:lang w:val="fr-CH"/>
        </w:rPr>
      </w:pPr>
    </w:p>
    <w:p w:rsidR="00F84979" w:rsidRDefault="00F84979">
      <w:pPr>
        <w:autoSpaceDE w:val="0"/>
        <w:autoSpaceDN w:val="0"/>
        <w:adjustRightInd w:val="0"/>
        <w:spacing w:after="0" w:line="240" w:lineRule="auto"/>
        <w:rPr>
          <w:rFonts w:ascii="Arial" w:hAnsi="Arial" w:cs="Arial"/>
          <w:noProof/>
          <w:lang w:val="fr-CH"/>
        </w:rPr>
      </w:pPr>
    </w:p>
    <w:p w:rsidR="00F84979" w:rsidRDefault="00934FFC">
      <w:pPr>
        <w:jc w:val="both"/>
        <w:rPr>
          <w:rFonts w:ascii="Arial" w:hAnsi="Arial" w:cs="Arial"/>
          <w:noProof/>
          <w:lang w:val="fr-CH"/>
        </w:rPr>
      </w:pPr>
      <w:r>
        <w:rPr>
          <w:rFonts w:ascii="Arial" w:hAnsi="Arial" w:cs="Arial"/>
          <w:noProof/>
          <w:lang w:val="fr-CH"/>
        </w:rPr>
        <w:lastRenderedPageBreak/>
        <w:t>Si vous souhaitez verser une quote-part plus élevée que le minimum obligatoire, veuillez saisir l’information dans la ligne « </w:t>
      </w:r>
      <w:r>
        <w:rPr>
          <w:rFonts w:ascii="Arial" w:hAnsi="Arial" w:cs="Arial"/>
          <w:i/>
          <w:noProof/>
          <w:lang w:val="fr-CH"/>
        </w:rPr>
        <w:t>Votre quote-part ».</w:t>
      </w:r>
    </w:p>
    <w:p w:rsidR="00F84979" w:rsidRDefault="00934FFC">
      <w:pPr>
        <w:spacing w:after="0"/>
        <w:jc w:val="both"/>
        <w:rPr>
          <w:rFonts w:ascii="Arial" w:hAnsi="Arial" w:cs="Arial"/>
          <w:noProof/>
          <w:lang w:val="fr-CH"/>
        </w:rPr>
      </w:pPr>
      <w:r>
        <w:rPr>
          <w:rFonts w:ascii="Arial" w:hAnsi="Arial" w:cs="Arial"/>
          <w:b/>
          <w:noProof/>
          <w:lang w:val="fr-CH"/>
        </w:rPr>
        <w:t>Note :</w:t>
      </w:r>
      <w:r>
        <w:rPr>
          <w:rFonts w:ascii="Arial" w:hAnsi="Arial" w:cs="Arial"/>
          <w:noProof/>
          <w:lang w:val="fr-CH"/>
        </w:rPr>
        <w:t xml:space="preserve"> le choix effectué dans ces champs a un impact direct sur les calculs automatiques du soutien que vous demandez et ces champs ne doivent pas être laissés en blanc.</w:t>
      </w:r>
    </w:p>
    <w:p w:rsidR="00F84979" w:rsidRDefault="00F84979">
      <w:pPr>
        <w:spacing w:after="0"/>
        <w:jc w:val="both"/>
        <w:rPr>
          <w:rFonts w:ascii="Arial" w:hAnsi="Arial" w:cs="Arial"/>
          <w:noProof/>
          <w:lang w:val="fr-CH"/>
        </w:rPr>
      </w:pPr>
    </w:p>
    <w:tbl>
      <w:tblPr>
        <w:tblW w:w="0" w:type="auto"/>
        <w:tblLook w:val="04A0" w:firstRow="1" w:lastRow="0" w:firstColumn="1" w:lastColumn="0" w:noHBand="0" w:noVBand="1"/>
      </w:tblPr>
      <w:tblGrid>
        <w:gridCol w:w="3085"/>
        <w:gridCol w:w="3402"/>
      </w:tblGrid>
      <w:tr w:rsidR="00F84979">
        <w:tc>
          <w:tcPr>
            <w:tcW w:w="308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20"/>
                <w:lang w:val="fr-CH"/>
              </w:rPr>
            </w:pPr>
            <w:r>
              <w:rPr>
                <w:rFonts w:ascii="Arial" w:hAnsi="Arial" w:cs="Arial"/>
                <w:b/>
                <w:noProof/>
                <w:color w:val="000101"/>
                <w:sz w:val="20"/>
                <w:szCs w:val="20"/>
                <w:lang w:val="fr-CH"/>
              </w:rPr>
              <w:t>Groupe du pays</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rPr>
                <w:rFonts w:ascii="Arial" w:hAnsi="Arial" w:cs="Arial"/>
                <w:noProof/>
                <w:sz w:val="20"/>
                <w:szCs w:val="20"/>
                <w:lang w:val="fr-CH"/>
              </w:rPr>
            </w:pPr>
            <w:r>
              <w:rPr>
                <w:rStyle w:val="propertyeditor"/>
                <w:rFonts w:ascii="Arial" w:hAnsi="Arial" w:cs="Arial"/>
                <w:noProof/>
                <w:sz w:val="20"/>
                <w:szCs w:val="20"/>
                <w:lang w:val="fr-CH"/>
              </w:rPr>
              <w:t>Low</w:t>
            </w: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tbl>
      <w:tblPr>
        <w:tblW w:w="5000" w:type="pct"/>
        <w:tblLook w:val="04A0" w:firstRow="1" w:lastRow="0" w:firstColumn="1" w:lastColumn="0" w:noHBand="0" w:noVBand="1"/>
      </w:tblPr>
      <w:tblGrid>
        <w:gridCol w:w="2443"/>
        <w:gridCol w:w="1030"/>
        <w:gridCol w:w="1030"/>
        <w:gridCol w:w="1030"/>
        <w:gridCol w:w="1030"/>
        <w:gridCol w:w="1030"/>
        <w:gridCol w:w="1030"/>
        <w:gridCol w:w="1030"/>
        <w:gridCol w:w="1030"/>
      </w:tblGrid>
      <w:tr w:rsidR="00F84979">
        <w:trPr>
          <w:tblHeader/>
        </w:trPr>
        <w:tc>
          <w:tcPr>
            <w:tcW w:w="2443" w:type="dxa"/>
            <w:vMerge w:val="restart"/>
            <w:tcBorders>
              <w:top w:val="nil"/>
              <w:left w:val="nil"/>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F84979">
        <w:trPr>
          <w:tblHeader/>
        </w:trPr>
        <w:tc>
          <w:tcPr>
            <w:tcW w:w="0" w:type="auto"/>
            <w:vMerge/>
            <w:tcBorders>
              <w:top w:val="nil"/>
              <w:left w:val="nil"/>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2013</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2014</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noProof/>
                <w:sz w:val="20"/>
                <w:szCs w:val="18"/>
                <w:lang w:val="fr-CH"/>
              </w:rPr>
            </w:pPr>
          </w:p>
        </w:tc>
      </w:tr>
      <w:tr w:rsidR="00F84979">
        <w:tc>
          <w:tcPr>
            <w:tcW w:w="244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minimale</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0.13</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0.13</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after="0" w:line="240" w:lineRule="auto"/>
              <w:jc w:val="right"/>
              <w:rPr>
                <w:rFonts w:ascii="Arial" w:hAnsi="Arial" w:cs="Arial"/>
                <w:noProof/>
                <w:sz w:val="18"/>
                <w:szCs w:val="18"/>
                <w:lang w:val="fr-CH"/>
              </w:rPr>
            </w:pPr>
          </w:p>
        </w:tc>
      </w:tr>
      <w:tr w:rsidR="00F84979">
        <w:tc>
          <w:tcPr>
            <w:tcW w:w="244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Votre quote-part (veuillez changer si plus élevée)</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0.13</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0.13</w:t>
            </w: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color w:val="auto"/>
                <w:sz w:val="18"/>
                <w:szCs w:val="18"/>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autoSpaceDE w:val="0"/>
        <w:autoSpaceDN w:val="0"/>
        <w:adjustRightInd w:val="0"/>
        <w:spacing w:after="0" w:line="240" w:lineRule="auto"/>
        <w:rPr>
          <w:rFonts w:ascii="Arial" w:hAnsi="Arial" w:cs="Arial"/>
          <w:noProof/>
          <w:lang w:val="fr-CH"/>
        </w:rPr>
      </w:pPr>
    </w:p>
    <w:p w:rsidR="00F84979" w:rsidRDefault="00F84979">
      <w:pPr>
        <w:autoSpaceDE w:val="0"/>
        <w:autoSpaceDN w:val="0"/>
        <w:adjustRightInd w:val="0"/>
        <w:spacing w:after="0" w:line="240" w:lineRule="auto"/>
        <w:rPr>
          <w:rFonts w:ascii="Arial" w:hAnsi="Arial" w:cs="Arial"/>
          <w:noProof/>
          <w:lang w:val="fr-CH"/>
        </w:rPr>
      </w:pPr>
    </w:p>
    <w:p w:rsidR="00F84979" w:rsidRDefault="00934FFC">
      <w:pPr>
        <w:pStyle w:val="Heading1"/>
        <w:rPr>
          <w:noProof/>
          <w:sz w:val="24"/>
          <w:szCs w:val="24"/>
          <w:lang w:val="fr-CH"/>
        </w:rPr>
      </w:pPr>
      <w:r>
        <w:rPr>
          <w:noProof/>
          <w:sz w:val="24"/>
          <w:szCs w:val="24"/>
          <w:lang w:val="fr-CH"/>
        </w:rPr>
        <w:t>6.</w:t>
      </w:r>
      <w:r>
        <w:rPr>
          <w:rStyle w:val="propertyeditor"/>
          <w:noProof/>
          <w:sz w:val="24"/>
          <w:szCs w:val="24"/>
          <w:lang w:val="fr-CH"/>
        </w:rPr>
        <w:t>4</w:t>
      </w:r>
      <w:r>
        <w:rPr>
          <w:noProof/>
          <w:sz w:val="24"/>
          <w:szCs w:val="24"/>
          <w:lang w:val="fr-CH"/>
        </w:rPr>
        <w:t>.3. Facteur de perte</w:t>
      </w:r>
      <w:bookmarkEnd w:id="51"/>
      <w:bookmarkEnd w:id="50"/>
      <w:r>
        <w:rPr>
          <w:noProof/>
          <w:sz w:val="24"/>
          <w:szCs w:val="24"/>
          <w:lang w:val="fr-CH"/>
        </w:rPr>
        <w:t xml:space="preserve"> vaccinale</w:t>
      </w:r>
    </w:p>
    <w:p w:rsidR="00F84979" w:rsidRDefault="00934FFC">
      <w:pPr>
        <w:pStyle w:val="default0"/>
        <w:spacing w:line="276" w:lineRule="auto"/>
        <w:jc w:val="both"/>
        <w:rPr>
          <w:noProof/>
          <w:lang w:val="fr-CH"/>
        </w:rPr>
      </w:pPr>
      <w:r>
        <w:rPr>
          <w:rFonts w:ascii="Arial" w:hAnsi="Arial" w:cs="Arial"/>
          <w:noProof/>
          <w:sz w:val="22"/>
          <w:lang w:val="fr-CH"/>
        </w:rPr>
        <w:t>Veuillez indiquer le taux de perte vaccinale :</w:t>
      </w:r>
    </w:p>
    <w:p w:rsidR="00F84979" w:rsidRDefault="00934FFC">
      <w:pPr>
        <w:pStyle w:val="default0"/>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Les pays doivent prévoir un taux maximal de perte vaccinale de :</w:t>
      </w:r>
    </w:p>
    <w:p w:rsidR="00F84979" w:rsidRDefault="00934FFC">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50% - pour un vaccin lyophilisé en flacon de 10 ou 20 doses,</w:t>
      </w:r>
    </w:p>
    <w:p w:rsidR="00F84979" w:rsidRDefault="00934FFC">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25% - pour un vaccin liquide en flacon de 10 ou 20 doses ou un vaccin lyophilisé en flacon de 5 doses,</w:t>
      </w:r>
    </w:p>
    <w:p w:rsidR="00F84979" w:rsidRDefault="00934FFC">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10% - pour un vaccin liquide/lyophilisé en flacon de 2 doses,</w:t>
      </w:r>
    </w:p>
    <w:p w:rsidR="00F84979" w:rsidRDefault="00934FFC">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 - pour un vaccin liquide en flacon monodose.</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spacing w:after="0"/>
        <w:jc w:val="both"/>
        <w:rPr>
          <w:rFonts w:ascii="Arial" w:hAnsi="Arial" w:cs="Arial"/>
          <w:noProof/>
          <w:lang w:val="fr-CH"/>
        </w:rPr>
      </w:pPr>
      <w:r>
        <w:rPr>
          <w:rFonts w:ascii="Arial" w:hAnsi="Arial" w:cs="Arial"/>
          <w:b/>
          <w:noProof/>
          <w:lang w:val="fr-CH"/>
        </w:rPr>
        <w:t xml:space="preserve">Note : </w:t>
      </w:r>
      <w:r>
        <w:rPr>
          <w:rFonts w:ascii="Arial" w:hAnsi="Arial" w:cs="Arial"/>
          <w:noProof/>
          <w:lang w:val="fr-CH"/>
        </w:rPr>
        <w:t>le choix effectué dans ce champ a un impact direct sur les calculs automatiques du soutien que vous demandez et ce champ ne doit pas être laissé en blanc.</w:t>
      </w:r>
    </w:p>
    <w:tbl>
      <w:tblPr>
        <w:tblW w:w="5000" w:type="pct"/>
        <w:tblLook w:val="04A0" w:firstRow="1" w:lastRow="0" w:firstColumn="1" w:lastColumn="0" w:noHBand="0" w:noVBand="1"/>
      </w:tblPr>
      <w:tblGrid>
        <w:gridCol w:w="2330"/>
        <w:gridCol w:w="1045"/>
        <w:gridCol w:w="1044"/>
        <w:gridCol w:w="1044"/>
        <w:gridCol w:w="1044"/>
        <w:gridCol w:w="1044"/>
        <w:gridCol w:w="1044"/>
        <w:gridCol w:w="1044"/>
        <w:gridCol w:w="1044"/>
      </w:tblGrid>
      <w:tr w:rsidR="00F84979">
        <w:trPr>
          <w:trHeight w:val="171"/>
          <w:tblHeader/>
        </w:trPr>
        <w:tc>
          <w:tcPr>
            <w:tcW w:w="2835" w:type="dxa"/>
            <w:tcBorders>
              <w:top w:val="nil"/>
              <w:left w:val="nil"/>
              <w:bottom w:val="nil"/>
              <w:right w:val="single" w:sz="4" w:space="0" w:color="auto"/>
            </w:tcBorders>
            <w:vAlign w:val="center"/>
            <w:hideMark/>
          </w:tcPr>
          <w:p w:rsidR="00F84979" w:rsidRPr="00176426" w:rsidRDefault="00F84979">
            <w:pPr>
              <w:spacing w:after="0" w:line="240" w:lineRule="auto"/>
              <w:rPr>
                <w:rFonts w:ascii="Arial" w:eastAsia="Calibri" w:hAnsi="Arial" w:cs="Arial"/>
                <w:sz w:val="20"/>
                <w:szCs w:val="20"/>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F84979">
        <w:trPr>
          <w:tblHeader/>
        </w:trPr>
        <w:tc>
          <w:tcPr>
            <w:tcW w:w="2835" w:type="dxa"/>
            <w:tcBorders>
              <w:top w:val="nil"/>
              <w:left w:val="nil"/>
              <w:bottom w:val="single" w:sz="4" w:space="0" w:color="auto"/>
              <w:right w:val="single" w:sz="4" w:space="0" w:color="auto"/>
            </w:tcBorders>
            <w:vAlign w:val="center"/>
            <w:hideMark/>
          </w:tcPr>
          <w:p w:rsidR="00F84979" w:rsidRDefault="00F84979">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noProof/>
                <w:color w:val="000000"/>
                <w:sz w:val="20"/>
                <w:szCs w:val="18"/>
                <w:lang w:val="fr-CH"/>
              </w:rPr>
            </w:pPr>
            <w:r>
              <w:rPr>
                <w:rStyle w:val="propertyeditor"/>
                <w:rFonts w:ascii="Arial" w:hAnsi="Arial" w:cs="Arial"/>
                <w:bCs/>
                <w:noProof/>
                <w:color w:val="000000"/>
                <w:sz w:val="20"/>
                <w:szCs w:val="18"/>
                <w:lang w:val="fr-CH"/>
              </w:rPr>
              <w:t>2013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r>
      <w:tr w:rsidR="00F84979">
        <w:tc>
          <w:tcPr>
            <w:tcW w:w="28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Taux de perte vaccinale en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jc w:val="right"/>
              <w:rPr>
                <w:rFonts w:ascii="Arial" w:hAnsi="Arial" w:cs="Arial"/>
                <w:noProof/>
                <w:sz w:val="18"/>
                <w:szCs w:val="18"/>
                <w:lang w:val="fr-CH"/>
              </w:rPr>
            </w:pPr>
          </w:p>
        </w:tc>
      </w:tr>
      <w:tr w:rsidR="00F84979">
        <w:tc>
          <w:tcPr>
            <w:tcW w:w="28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Facteur équivalent de perte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sz w:val="18"/>
                <w:szCs w:val="18"/>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rPr>
          <w:rFonts w:ascii="Cambria" w:hAnsi="Cambria"/>
          <w:b/>
          <w:bCs/>
          <w:noProof/>
          <w:color w:val="365F91"/>
          <w:sz w:val="24"/>
          <w:szCs w:val="24"/>
          <w:lang w:val="fr-CH"/>
        </w:rPr>
        <w:sectPr w:rsidR="00F84979">
          <w:pgSz w:w="11907" w:h="16840"/>
          <w:pgMar w:top="720" w:right="720" w:bottom="720" w:left="720" w:header="708" w:footer="708" w:gutter="0"/>
          <w:cols w:space="720"/>
        </w:sectPr>
      </w:pPr>
    </w:p>
    <w:p w:rsidR="00F84979" w:rsidRDefault="00934FFC">
      <w:pPr>
        <w:pStyle w:val="Heading1"/>
        <w:spacing w:before="240"/>
        <w:rPr>
          <w:noProof/>
          <w:sz w:val="24"/>
          <w:szCs w:val="24"/>
          <w:lang w:val="fr-CH"/>
        </w:rPr>
      </w:pPr>
      <w:r>
        <w:rPr>
          <w:noProof/>
          <w:sz w:val="24"/>
          <w:szCs w:val="24"/>
          <w:lang w:val="fr-CH"/>
        </w:rPr>
        <w:lastRenderedPageBreak/>
        <w:t>6.</w:t>
      </w:r>
      <w:r>
        <w:rPr>
          <w:rStyle w:val="propertyeditor"/>
          <w:noProof/>
          <w:sz w:val="24"/>
          <w:szCs w:val="24"/>
          <w:lang w:val="fr-CH"/>
        </w:rPr>
        <w:t>4</w:t>
      </w:r>
      <w:r>
        <w:rPr>
          <w:noProof/>
          <w:sz w:val="24"/>
          <w:szCs w:val="24"/>
          <w:lang w:val="fr-CH"/>
        </w:rPr>
        <w:t>.4. Caractéristiques de la vaccination avec le nouveau vaccin</w:t>
      </w:r>
      <w:bookmarkEnd w:id="53"/>
      <w:bookmarkEnd w:id="52"/>
    </w:p>
    <w:tbl>
      <w:tblPr>
        <w:tblW w:w="5000" w:type="pct"/>
        <w:tblLook w:val="04A0" w:firstRow="1" w:lastRow="0" w:firstColumn="1" w:lastColumn="0" w:noHBand="0" w:noVBand="1"/>
      </w:tblPr>
      <w:tblGrid>
        <w:gridCol w:w="2907"/>
        <w:gridCol w:w="1184"/>
        <w:gridCol w:w="375"/>
        <w:gridCol w:w="1396"/>
        <w:gridCol w:w="1402"/>
        <w:gridCol w:w="1387"/>
        <w:gridCol w:w="1387"/>
        <w:gridCol w:w="1387"/>
        <w:gridCol w:w="1402"/>
        <w:gridCol w:w="1402"/>
        <w:gridCol w:w="1387"/>
      </w:tblGrid>
      <w:tr w:rsidR="00F84979">
        <w:trPr>
          <w:tblHeader/>
        </w:trPr>
        <w:tc>
          <w:tcPr>
            <w:tcW w:w="931"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Données provenant du</w:t>
            </w:r>
          </w:p>
        </w:tc>
        <w:tc>
          <w:tcPr>
            <w:tcW w:w="120"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4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4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4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4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4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F84979">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2013</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F84979">
        <w:tc>
          <w:tcPr>
            <w:tcW w:w="93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p>
        </w:tc>
        <w:tc>
          <w:tcPr>
            <w:tcW w:w="37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54,494</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56,398</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r>
      <w:tr w:rsidR="00F84979">
        <w:tc>
          <w:tcPr>
            <w:tcW w:w="93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52,270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54,120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r>
      <w:tr w:rsidR="00F84979">
        <w:tc>
          <w:tcPr>
            <w:tcW w:w="93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Couverture vaccinale de la troisième dose</w:t>
            </w:r>
          </w:p>
        </w:tc>
        <w:tc>
          <w:tcPr>
            <w:tcW w:w="37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94.00%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95.00%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r>
      <w:tr w:rsidR="00F84979">
        <w:tc>
          <w:tcPr>
            <w:tcW w:w="93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37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6.(n).3</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noProof/>
                <w:color w:val="auto"/>
                <w:sz w:val="18"/>
                <w:szCs w:val="18"/>
                <w:lang w:val="fr-CH"/>
              </w:rPr>
            </w:pPr>
          </w:p>
        </w:tc>
      </w:tr>
      <w:tr w:rsidR="00F84979">
        <w:tc>
          <w:tcPr>
            <w:tcW w:w="93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du pays par dose</w:t>
            </w:r>
            <w:r>
              <w:rPr>
                <w:rFonts w:ascii="Arial" w:hAnsi="Arial" w:cs="Arial"/>
                <w:b/>
                <w:noProof/>
                <w:sz w:val="18"/>
                <w:szCs w:val="18"/>
                <w:vertAlign w:val="superscript"/>
                <w:lang w:val="fr-CH"/>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6.(n).2</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0.13</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0.13</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
              <w:jc w:val="right"/>
              <w:rPr>
                <w:rFonts w:ascii="Arial" w:hAnsi="Arial" w:cs="Arial"/>
                <w:bCs/>
                <w:noProof/>
                <w:sz w:val="18"/>
                <w:szCs w:val="18"/>
                <w:lang w:val="fr-CH"/>
              </w:rPr>
            </w:pPr>
          </w:p>
        </w:tc>
      </w:tr>
    </w:tbl>
    <w:p w:rsidR="00F84979" w:rsidRDefault="00934FFC">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F84979" w:rsidRDefault="00934FFC">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Le prix total par dose inclut le prix du vaccin, plus les frais de transport, les fournitures, l’assurance, les droits d’entrée, etc.</w:t>
      </w:r>
    </w:p>
    <w:p w:rsidR="00F84979" w:rsidRDefault="00934FFC">
      <w:pPr>
        <w:jc w:val="both"/>
        <w:rPr>
          <w:rFonts w:ascii="Arial" w:hAnsi="Arial" w:cs="Arial"/>
          <w:noProof/>
          <w:sz w:val="20"/>
          <w:szCs w:val="20"/>
          <w:lang w:val="fr-CH"/>
        </w:rPr>
      </w:pPr>
      <w:r>
        <w:rPr>
          <w:rFonts w:ascii="Arial" w:hAnsi="Arial" w:cs="Arial"/>
          <w:b/>
          <w:noProof/>
          <w:sz w:val="18"/>
          <w:szCs w:val="18"/>
          <w:vertAlign w:val="superscript"/>
          <w:lang w:val="fr-CH"/>
        </w:rPr>
        <w:t>[3]</w:t>
      </w:r>
      <w:r>
        <w:rPr>
          <w:rFonts w:ascii="Arial" w:hAnsi="Arial" w:cs="Arial"/>
          <w:noProof/>
          <w:sz w:val="20"/>
          <w:szCs w:val="20"/>
          <w:lang w:val="fr-CH"/>
        </w:rPr>
        <w:t xml:space="preserve"> (n) dépendant du vaccin</w:t>
      </w:r>
    </w:p>
    <w:p w:rsidR="00F84979" w:rsidRDefault="00934FFC">
      <w:pPr>
        <w:pStyle w:val="Heading1"/>
        <w:spacing w:before="240"/>
        <w:rPr>
          <w:noProof/>
          <w:sz w:val="24"/>
          <w:szCs w:val="24"/>
          <w:lang w:val="fr-CH"/>
        </w:rPr>
      </w:pPr>
      <w:r>
        <w:rPr>
          <w:noProof/>
          <w:sz w:val="24"/>
          <w:szCs w:val="24"/>
          <w:lang w:val="fr-CH"/>
        </w:rPr>
        <w:t>6.</w:t>
      </w:r>
      <w:r>
        <w:rPr>
          <w:rStyle w:val="propertyeditor"/>
          <w:noProof/>
          <w:sz w:val="24"/>
          <w:szCs w:val="24"/>
          <w:lang w:val="fr-CH"/>
        </w:rPr>
        <w:t>4</w:t>
      </w:r>
      <w:r>
        <w:rPr>
          <w:noProof/>
          <w:sz w:val="24"/>
          <w:szCs w:val="24"/>
          <w:lang w:val="fr-CH"/>
        </w:rPr>
        <w:t>.5. Part des fournitures financée par le pays (et estimation du coût en $US)</w:t>
      </w:r>
      <w:bookmarkEnd w:id="54"/>
      <w:bookmarkEnd w:id="55"/>
    </w:p>
    <w:tbl>
      <w:tblPr>
        <w:tblW w:w="5000" w:type="pct"/>
        <w:tblLook w:val="04A0" w:firstRow="1" w:lastRow="0" w:firstColumn="1" w:lastColumn="0" w:noHBand="0" w:noVBand="1"/>
      </w:tblPr>
      <w:tblGrid>
        <w:gridCol w:w="4058"/>
        <w:gridCol w:w="378"/>
        <w:gridCol w:w="1259"/>
        <w:gridCol w:w="1474"/>
        <w:gridCol w:w="1474"/>
        <w:gridCol w:w="1430"/>
        <w:gridCol w:w="1352"/>
        <w:gridCol w:w="1396"/>
        <w:gridCol w:w="1421"/>
        <w:gridCol w:w="1374"/>
      </w:tblGrid>
      <w:tr w:rsidR="00F84979">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72"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58"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33"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55"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0"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F84979">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F84979">
        <w:tc>
          <w:tcPr>
            <w:tcW w:w="129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Valeur totale du cofinancement du pays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84979" w:rsidRDefault="00934FFC">
            <w:pPr>
              <w:widowControl w:val="0"/>
              <w:autoSpaceDE w:val="0"/>
              <w:autoSpaceDN w:val="0"/>
              <w:adjustRightInd w:val="0"/>
              <w:spacing w:after="0" w:line="240" w:lineRule="auto"/>
              <w:jc w:val="center"/>
              <w:rPr>
                <w:rFonts w:ascii="Arial" w:hAnsi="Arial" w:cs="Arial"/>
                <w:noProof/>
                <w:sz w:val="20"/>
                <w:szCs w:val="18"/>
                <w:lang w:val="fr-CH"/>
              </w:rPr>
            </w:pPr>
            <w:r>
              <w:rPr>
                <w:rFonts w:ascii="Arial" w:hAnsi="Arial" w:cs="Arial"/>
                <w:noProof/>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28,000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23,500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bl>
    <w:p w:rsidR="00F84979" w:rsidRDefault="00934FFC">
      <w:pPr>
        <w:pStyle w:val="Heading1"/>
        <w:spacing w:before="240"/>
        <w:rPr>
          <w:noProof/>
          <w:sz w:val="24"/>
          <w:szCs w:val="24"/>
          <w:lang w:val="fr-CH"/>
        </w:rPr>
      </w:pPr>
      <w:r>
        <w:rPr>
          <w:noProof/>
          <w:sz w:val="24"/>
          <w:szCs w:val="24"/>
          <w:lang w:val="fr-CH"/>
        </w:rPr>
        <w:t>6.</w:t>
      </w:r>
      <w:r>
        <w:rPr>
          <w:rStyle w:val="propertyeditor"/>
          <w:noProof/>
          <w:sz w:val="24"/>
          <w:szCs w:val="24"/>
          <w:lang w:val="fr-CH"/>
        </w:rPr>
        <w:t>4</w:t>
      </w:r>
      <w:r>
        <w:rPr>
          <w:noProof/>
          <w:sz w:val="24"/>
          <w:szCs w:val="24"/>
          <w:lang w:val="fr-CH"/>
        </w:rPr>
        <w:t>.6. Part des fournitures financée par GAVI Alliance (et estimation du coût en $US)</w:t>
      </w:r>
      <w:bookmarkEnd w:id="56"/>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378"/>
        <w:gridCol w:w="1259"/>
        <w:gridCol w:w="1474"/>
        <w:gridCol w:w="1471"/>
        <w:gridCol w:w="1474"/>
        <w:gridCol w:w="1309"/>
        <w:gridCol w:w="1412"/>
        <w:gridCol w:w="1371"/>
        <w:gridCol w:w="1418"/>
      </w:tblGrid>
      <w:tr w:rsidR="00F84979">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pStyle w:val="Default"/>
              <w:spacing w:before="120" w:after="120"/>
              <w:jc w:val="center"/>
              <w:rPr>
                <w:rFonts w:ascii="Arial" w:hAnsi="Arial" w:cs="Arial"/>
                <w:b/>
                <w:noProof/>
                <w:color w:val="auto"/>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F84979" w:rsidRDefault="00F84979">
            <w:pPr>
              <w:pStyle w:val="Default"/>
              <w:spacing w:before="120" w:after="120"/>
              <w:jc w:val="center"/>
              <w:rPr>
                <w:rFonts w:ascii="Arial" w:hAnsi="Arial" w:cs="Arial"/>
                <w:b/>
                <w:noProof/>
                <w:color w:val="auto"/>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2</w:t>
            </w:r>
          </w:p>
        </w:tc>
        <w:tc>
          <w:tcPr>
            <w:tcW w:w="471"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3</w:t>
            </w:r>
          </w:p>
        </w:tc>
        <w:tc>
          <w:tcPr>
            <w:tcW w:w="472"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4</w:t>
            </w:r>
          </w:p>
        </w:tc>
        <w:tc>
          <w:tcPr>
            <w:tcW w:w="41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5</w:t>
            </w:r>
          </w:p>
        </w:tc>
        <w:tc>
          <w:tcPr>
            <w:tcW w:w="452"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6</w:t>
            </w:r>
          </w:p>
        </w:tc>
        <w:tc>
          <w:tcPr>
            <w:tcW w:w="439"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7</w:t>
            </w:r>
          </w:p>
        </w:tc>
        <w:tc>
          <w:tcPr>
            <w:tcW w:w="454"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8</w:t>
            </w:r>
          </w:p>
        </w:tc>
      </w:tr>
      <w:tr w:rsidR="00F84979">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F84979">
        <w:tc>
          <w:tcPr>
            <w:tcW w:w="129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206,700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170,900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r w:rsidR="00F84979">
        <w:tc>
          <w:tcPr>
            <w:tcW w:w="1297" w:type="pc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rPr>
                <w:rFonts w:ascii="Arial" w:hAnsi="Arial" w:cs="Arial"/>
                <w:b/>
                <w:noProof/>
                <w:color w:val="auto"/>
                <w:sz w:val="20"/>
                <w:szCs w:val="18"/>
                <w:lang w:val="fr-CH"/>
              </w:rPr>
            </w:pPr>
            <w:r>
              <w:rPr>
                <w:rFonts w:ascii="Arial" w:hAnsi="Arial" w:cs="Arial"/>
                <w:b/>
                <w:noProof/>
                <w:color w:val="auto"/>
                <w:sz w:val="20"/>
                <w:szCs w:val="18"/>
                <w:lang w:val="fr-CH"/>
              </w:rPr>
              <w:t>Valeur totale du cofinancement de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jc w:val="center"/>
              <w:rPr>
                <w:rFonts w:ascii="Arial" w:hAnsi="Arial" w:cs="Arial"/>
                <w:noProof/>
                <w:color w:val="auto"/>
                <w:sz w:val="20"/>
                <w:szCs w:val="18"/>
                <w:lang w:val="fr-CH"/>
              </w:rPr>
            </w:pPr>
            <w:r>
              <w:rPr>
                <w:rFonts w:ascii="Arial" w:hAnsi="Arial" w:cs="Arial"/>
                <w:noProof/>
                <w:color w:val="auto"/>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725,000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480,000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pStyle w:val="default0"/>
              <w:spacing w:before="0" w:beforeAutospacing="0" w:after="0" w:afterAutospacing="0"/>
              <w:jc w:val="right"/>
              <w:rPr>
                <w:rFonts w:ascii="Arial" w:hAnsi="Arial" w:cs="Arial"/>
                <w:b/>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F84979">
            <w:pPr>
              <w:spacing w:after="0" w:line="240" w:lineRule="auto"/>
              <w:rPr>
                <w:rFonts w:ascii="Arial" w:eastAsia="Calibri" w:hAnsi="Arial" w:cs="Arial"/>
                <w:sz w:val="20"/>
                <w:szCs w:val="20"/>
              </w:rPr>
            </w:pPr>
          </w:p>
        </w:tc>
      </w:tr>
    </w:tbl>
    <w:p w:rsidR="00F84979" w:rsidRDefault="00F84979">
      <w:pPr>
        <w:rPr>
          <w:noProof/>
          <w:lang w:val="fr-CH"/>
        </w:rPr>
      </w:pPr>
    </w:p>
    <w:p w:rsidR="00F84979" w:rsidRDefault="00F84979">
      <w:pPr>
        <w:spacing w:after="0"/>
        <w:rPr>
          <w:noProof/>
          <w:lang w:val="fr-CH" w:eastAsia="en-GB"/>
        </w:rPr>
        <w:sectPr w:rsidR="00F84979">
          <w:pgSz w:w="16840" w:h="11907" w:orient="landscape"/>
          <w:pgMar w:top="720" w:right="720" w:bottom="720" w:left="720" w:header="708" w:footer="708" w:gutter="0"/>
          <w:cols w:space="720"/>
        </w:sectPr>
      </w:pPr>
    </w:p>
    <w:p w:rsidR="00F84979" w:rsidRDefault="00934FFC">
      <w:pPr>
        <w:pStyle w:val="Heading1"/>
        <w:rPr>
          <w:noProof/>
          <w:sz w:val="24"/>
          <w:szCs w:val="24"/>
          <w:lang w:val="fr-CH"/>
        </w:rPr>
      </w:pPr>
      <w:r>
        <w:rPr>
          <w:noProof/>
          <w:sz w:val="24"/>
          <w:szCs w:val="24"/>
          <w:lang w:val="fr-CH"/>
        </w:rPr>
        <w:lastRenderedPageBreak/>
        <w:t>6.</w:t>
      </w:r>
      <w:r>
        <w:rPr>
          <w:rStyle w:val="propertyeditor"/>
          <w:noProof/>
          <w:sz w:val="24"/>
          <w:szCs w:val="24"/>
          <w:lang w:val="fr-CH"/>
        </w:rPr>
        <w:t>4</w:t>
      </w:r>
      <w:r>
        <w:rPr>
          <w:noProof/>
          <w:sz w:val="24"/>
          <w:szCs w:val="24"/>
          <w:lang w:val="fr-CH"/>
        </w:rPr>
        <w:t>.7. Allocation d’introduction d’un vaccin nouveau ou sous-utilisé</w:t>
      </w:r>
      <w:bookmarkEnd w:id="59"/>
      <w:bookmarkEnd w:id="58"/>
    </w:p>
    <w:p w:rsidR="00F84979" w:rsidRDefault="00934FFC">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Veuillez indiquer dans les tableaux ci-dessous comment cette allocation unique</w:t>
      </w:r>
      <w:r>
        <w:rPr>
          <w:rFonts w:ascii="Arial" w:hAnsi="Arial" w:cs="Arial"/>
          <w:noProof/>
          <w:sz w:val="22"/>
          <w:vertAlign w:val="superscript"/>
          <w:lang w:val="fr-CH"/>
        </w:rPr>
        <w:t>[1]</w:t>
      </w:r>
      <w:r>
        <w:rPr>
          <w:rFonts w:ascii="Arial" w:hAnsi="Arial" w:cs="Arial"/>
          <w:noProof/>
          <w:sz w:val="22"/>
          <w:lang w:val="fr-CH"/>
        </w:rPr>
        <w:t xml:space="preserve"> sera utilisée pour financer les frais occasionnés par l’introduction du vaccin et décrivez les activités essentielles qui seront réalisées préalablement à l’introduction (en vous reportant au PPAC).</w:t>
      </w:r>
    </w:p>
    <w:p w:rsidR="00F84979" w:rsidRDefault="00934FFC">
      <w:pPr>
        <w:rPr>
          <w:rFonts w:ascii="Arial" w:hAnsi="Arial" w:cs="Arial"/>
          <w:b/>
          <w:noProof/>
          <w:sz w:val="24"/>
          <w:lang w:val="fr-CH"/>
        </w:rPr>
      </w:pPr>
      <w:r>
        <w:rPr>
          <w:rFonts w:ascii="Arial" w:hAnsi="Arial" w:cs="Arial"/>
          <w:b/>
          <w:noProof/>
          <w:sz w:val="24"/>
          <w:lang w:val="fr-CH"/>
        </w:rPr>
        <w:t xml:space="preserve">Calcul de la somme forfaitaire pour le </w:t>
      </w:r>
      <w:bookmarkEnd w:id="60"/>
      <w:r>
        <w:rPr>
          <w:rFonts w:ascii="Arial" w:hAnsi="Arial" w:cs="Arial"/>
          <w:b/>
          <w:noProof/>
          <w:sz w:val="24"/>
          <w:lang w:val="fr-CH"/>
        </w:rPr>
        <w:t xml:space="preserve">vaccin </w:t>
      </w:r>
      <w:r>
        <w:rPr>
          <w:rStyle w:val="propertyeditor"/>
          <w:rFonts w:ascii="Arial" w:hAnsi="Arial" w:cs="Arial"/>
          <w:b/>
          <w:noProof/>
          <w:sz w:val="24"/>
          <w:lang w:val="fr-CH"/>
        </w:rPr>
        <w:t>Rotavirus 3-dose schedule</w:t>
      </w:r>
    </w:p>
    <w:p w:rsidR="00F84979" w:rsidRDefault="00934FFC">
      <w:pPr>
        <w:pStyle w:val="Default"/>
        <w:spacing w:line="276" w:lineRule="auto"/>
        <w:jc w:val="both"/>
        <w:rPr>
          <w:rFonts w:ascii="Arial" w:hAnsi="Arial" w:cs="Arial"/>
          <w:noProof/>
          <w:color w:val="auto"/>
          <w:sz w:val="22"/>
          <w:szCs w:val="22"/>
          <w:lang w:val="fr-CH"/>
        </w:rPr>
      </w:pPr>
      <w:r>
        <w:rPr>
          <w:rFonts w:ascii="Arial" w:hAnsi="Arial" w:cs="Arial"/>
          <w:noProof/>
          <w:color w:val="auto"/>
          <w:sz w:val="22"/>
          <w:szCs w:val="22"/>
          <w:lang w:val="fr-CH"/>
        </w:rPr>
        <w:t>Si le total est inférieur à $US 100 000, il est automatiquement arrondi à $US 100 000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521"/>
        <w:gridCol w:w="2552"/>
        <w:gridCol w:w="1264"/>
      </w:tblGrid>
      <w:tr w:rsidR="00F84979">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rPr>
                <w:rFonts w:ascii="Arial" w:hAnsi="Arial" w:cs="Arial"/>
                <w:b/>
                <w:noProof/>
                <w:color w:val="auto"/>
                <w:sz w:val="20"/>
                <w:szCs w:val="18"/>
                <w:lang w:val="fr-CH"/>
              </w:rPr>
            </w:pPr>
            <w:r>
              <w:rPr>
                <w:rFonts w:ascii="Arial" w:hAnsi="Arial" w:cs="Arial"/>
                <w:b/>
                <w:noProof/>
                <w:color w:val="auto"/>
                <w:sz w:val="20"/>
                <w:szCs w:val="18"/>
                <w:lang w:val="fr-CH"/>
              </w:rPr>
              <w:t xml:space="preserve">Année d’introduction du nouveau vaccin </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Nombre de naissances (d’après le tableau 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Montant par naissance en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Total en $US</w:t>
            </w:r>
          </w:p>
        </w:tc>
      </w:tr>
      <w:tr w:rsidR="00F84979">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84979" w:rsidRDefault="00934FFC">
            <w:pPr>
              <w:pStyle w:val="Default"/>
              <w:jc w:val="center"/>
              <w:rPr>
                <w:rFonts w:ascii="Arial" w:hAnsi="Arial" w:cs="Arial"/>
                <w:noProof/>
                <w:color w:val="auto"/>
                <w:sz w:val="18"/>
                <w:szCs w:val="18"/>
                <w:lang w:val="fr-CH"/>
              </w:rPr>
            </w:pPr>
            <w:r>
              <w:rPr>
                <w:rStyle w:val="propertyeditor"/>
                <w:rFonts w:ascii="Arial" w:hAnsi="Arial" w:cs="Arial"/>
                <w:noProof/>
                <w:color w:val="auto"/>
                <w:sz w:val="18"/>
                <w:szCs w:val="18"/>
                <w:lang w:val="fr-CH"/>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61,991</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100,000</w:t>
            </w:r>
          </w:p>
        </w:tc>
      </w:tr>
    </w:tbl>
    <w:p w:rsidR="00F84979" w:rsidRDefault="00934FFC">
      <w:pPr>
        <w:pStyle w:val="Default"/>
        <w:spacing w:line="276" w:lineRule="auto"/>
        <w:jc w:val="both"/>
        <w:rPr>
          <w:rFonts w:ascii="Arial" w:hAnsi="Arial" w:cs="Arial"/>
          <w:noProof/>
          <w:color w:val="auto"/>
          <w:sz w:val="20"/>
          <w:szCs w:val="20"/>
          <w:lang w:val="fr-CH"/>
        </w:rPr>
      </w:pPr>
      <w:r>
        <w:rPr>
          <w:rFonts w:ascii="Arial" w:hAnsi="Arial" w:cs="Arial"/>
          <w:noProof/>
          <w:sz w:val="18"/>
          <w:szCs w:val="18"/>
          <w:vertAlign w:val="superscript"/>
          <w:lang w:val="fr-CH"/>
        </w:rPr>
        <w:t>[1]</w:t>
      </w:r>
      <w:r>
        <w:rPr>
          <w:rFonts w:ascii="Arial" w:hAnsi="Arial" w:cs="Arial"/>
          <w:b/>
          <w:noProof/>
          <w:color w:val="auto"/>
          <w:sz w:val="20"/>
          <w:szCs w:val="20"/>
          <w:lang w:val="fr-CH"/>
        </w:rPr>
        <w:t xml:space="preserve"> </w:t>
      </w:r>
      <w:r>
        <w:rPr>
          <w:rFonts w:ascii="Arial" w:hAnsi="Arial" w:cs="Arial"/>
          <w:noProof/>
          <w:color w:val="auto"/>
          <w:sz w:val="20"/>
          <w:szCs w:val="20"/>
          <w:lang w:val="fr-CH"/>
        </w:rPr>
        <w:t>L’allocation sera calculée sur la base d’un montant maximal de $US 0,30 par naissance annuelle, avec un montant minimal de $US 100 000</w:t>
      </w:r>
    </w:p>
    <w:p w:rsidR="00F84979" w:rsidRDefault="00F84979">
      <w:pPr>
        <w:pStyle w:val="Default"/>
        <w:spacing w:line="276" w:lineRule="auto"/>
        <w:jc w:val="both"/>
        <w:rPr>
          <w:rFonts w:ascii="Arial" w:hAnsi="Arial" w:cs="Arial"/>
          <w:b/>
          <w:bCs/>
          <w:smallCaps/>
          <w:noProof/>
          <w:color w:val="auto"/>
          <w:sz w:val="20"/>
          <w:szCs w:val="20"/>
          <w:lang w:val="fr-CH"/>
        </w:rPr>
      </w:pPr>
    </w:p>
    <w:p w:rsidR="00F84979" w:rsidRDefault="00934FFC">
      <w:pPr>
        <w:rPr>
          <w:rFonts w:ascii="Arial" w:hAnsi="Arial" w:cs="Arial"/>
          <w:noProof/>
          <w:sz w:val="24"/>
          <w:lang w:val="fr-CH"/>
        </w:rPr>
      </w:pPr>
      <w:r>
        <w:rPr>
          <w:rFonts w:ascii="Arial" w:hAnsi="Arial" w:cs="Arial"/>
          <w:b/>
          <w:noProof/>
          <w:sz w:val="24"/>
          <w:lang w:val="fr-CH"/>
        </w:rPr>
        <w:t xml:space="preserve">Coût (et financement) de l’introduction du vaccin </w:t>
      </w:r>
      <w:r>
        <w:rPr>
          <w:rStyle w:val="propertyeditor"/>
          <w:rFonts w:ascii="Arial" w:hAnsi="Arial" w:cs="Arial"/>
          <w:b/>
          <w:noProof/>
          <w:sz w:val="24"/>
          <w:lang w:val="fr-CH"/>
        </w:rPr>
        <w:t>Rotavirus 3-dose schedule</w:t>
      </w:r>
      <w:r>
        <w:rPr>
          <w:rFonts w:ascii="Arial" w:hAnsi="Arial" w:cs="Arial"/>
          <w:b/>
          <w:noProof/>
          <w:sz w:val="24"/>
          <w:lang w:val="fr-CH"/>
        </w:rPr>
        <w:t xml:space="preserve"> ($US)</w:t>
      </w:r>
      <w:bookmarkEnd w:id="61"/>
    </w:p>
    <w:p w:rsidR="00F84979" w:rsidRDefault="00934FFC">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3219"/>
        <w:gridCol w:w="3847"/>
        <w:gridCol w:w="1204"/>
      </w:tblGrid>
      <w:tr w:rsidR="00F84979" w:rsidRPr="00176426">
        <w:trPr>
          <w:gridAfter w:val="1"/>
          <w:wAfter w:w="568" w:type="pct"/>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spacing w:before="120" w:after="120" w:line="360" w:lineRule="auto"/>
              <w:rPr>
                <w:rFonts w:ascii="Arial" w:hAnsi="Arial" w:cs="Arial"/>
                <w:b/>
                <w:noProof/>
                <w:color w:val="auto"/>
                <w:sz w:val="20"/>
                <w:szCs w:val="18"/>
                <w:lang w:val="fr-CH"/>
              </w:rPr>
            </w:pPr>
            <w:r>
              <w:rPr>
                <w:rFonts w:ascii="Arial" w:hAnsi="Arial" w:cs="Arial"/>
                <w:b/>
                <w:noProof/>
                <w:color w:val="auto"/>
                <w:sz w:val="20"/>
                <w:szCs w:val="18"/>
                <w:lang w:val="fr-CH"/>
              </w:rPr>
              <w:t>Poste budgétaire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totaux pour l’introduction du nouveau vaccin en $US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financés avec l’allocation d’introduction d’un nouveau vaccin en $US</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101,262</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15,518</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Mobilisation sociale, IEC et plaidoyer</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76,000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13,241</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Équipement et entretien de la chaîne du froid</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8,116,997</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spacing w:line="360" w:lineRule="auto"/>
              <w:jc w:val="right"/>
              <w:rPr>
                <w:rFonts w:ascii="Arial" w:hAnsi="Arial" w:cs="Arial"/>
                <w:noProof/>
                <w:color w:val="auto"/>
                <w:sz w:val="18"/>
                <w:szCs w:val="18"/>
                <w:lang w:val="fr-CH"/>
              </w:rPr>
            </w:pP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Véhicules et transport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127,329</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spacing w:line="360" w:lineRule="auto"/>
              <w:jc w:val="right"/>
              <w:rPr>
                <w:rFonts w:ascii="Arial" w:hAnsi="Arial" w:cs="Arial"/>
                <w:noProof/>
                <w:color w:val="auto"/>
                <w:sz w:val="18"/>
                <w:szCs w:val="18"/>
                <w:lang w:val="fr-CH"/>
              </w:rPr>
            </w:pP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du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784,767</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20,000</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Surveillance et suivi</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416,263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13,241</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Ressources humaines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1,090,165</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30,000</w:t>
            </w: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des déchets</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319,335</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
              <w:spacing w:line="360" w:lineRule="auto"/>
              <w:jc w:val="right"/>
              <w:rPr>
                <w:rFonts w:ascii="Arial" w:hAnsi="Arial" w:cs="Arial"/>
                <w:noProof/>
                <w:color w:val="auto"/>
                <w:sz w:val="18"/>
                <w:szCs w:val="18"/>
                <w:lang w:val="fr-CH"/>
              </w:rPr>
            </w:pP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Assistance technique</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8,000</w:t>
            </w: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360" w:lineRule="auto"/>
              <w:rPr>
                <w:rFonts w:ascii="Arial" w:hAnsi="Arial" w:cs="Arial"/>
                <w:b/>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F84979" w:rsidRDefault="00F84979">
            <w:pPr>
              <w:widowControl w:val="0"/>
              <w:autoSpaceDE w:val="0"/>
              <w:autoSpaceDN w:val="0"/>
              <w:adjustRightInd w:val="0"/>
              <w:spacing w:after="0" w:line="360" w:lineRule="auto"/>
              <w:jc w:val="both"/>
              <w:rPr>
                <w:rFonts w:ascii="Arial" w:hAnsi="Arial" w:cs="Arial"/>
                <w:noProof/>
                <w:color w:val="000101"/>
                <w:sz w:val="18"/>
                <w:szCs w:val="18"/>
                <w:lang w:val="fr-CH"/>
              </w:rPr>
            </w:pPr>
          </w:p>
        </w:tc>
      </w:tr>
      <w:tr w:rsidR="00F84979">
        <w:trPr>
          <w:gridAfter w:val="1"/>
          <w:wAfter w:w="568" w:type="pc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84979" w:rsidRDefault="00934FFC">
            <w:pPr>
              <w:pStyle w:val="Default"/>
              <w:spacing w:line="360" w:lineRule="auto"/>
              <w:rPr>
                <w:rFonts w:ascii="Arial" w:hAnsi="Arial" w:cs="Arial"/>
                <w:b/>
                <w:noProof/>
                <w:color w:val="auto"/>
                <w:sz w:val="20"/>
                <w:szCs w:val="18"/>
                <w:lang w:val="fr-CH"/>
              </w:rPr>
            </w:pPr>
            <w:r>
              <w:rPr>
                <w:rFonts w:ascii="Arial" w:hAnsi="Arial" w:cs="Arial"/>
                <w:b/>
                <w:noProof/>
                <w:color w:val="auto"/>
                <w:sz w:val="20"/>
                <w:szCs w:val="18"/>
                <w:lang w:val="fr-CH"/>
              </w:rPr>
              <w:t>Totaux</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11,052,118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84979" w:rsidRDefault="00934FFC">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100,000</w:t>
            </w:r>
          </w:p>
        </w:tc>
      </w:tr>
    </w:tbl>
    <w:p w:rsidR="00F84979" w:rsidRDefault="00F84979">
      <w:pPr>
        <w:pStyle w:val="Default"/>
        <w:spacing w:line="276" w:lineRule="auto"/>
        <w:jc w:val="both"/>
        <w:rPr>
          <w:rFonts w:ascii="Arial" w:hAnsi="Arial" w:cs="Arial"/>
          <w:noProof/>
          <w:color w:val="auto"/>
          <w:sz w:val="20"/>
          <w:szCs w:val="20"/>
          <w:lang w:val="fr-CH"/>
        </w:rPr>
      </w:pPr>
    </w:p>
    <w:p w:rsidR="00F84979" w:rsidRDefault="00F84979">
      <w:pPr>
        <w:spacing w:after="0" w:line="240" w:lineRule="auto"/>
        <w:rPr>
          <w:rFonts w:ascii="Arial" w:eastAsia="Calibri" w:hAnsi="Arial" w:cs="Arial"/>
          <w:noProof/>
          <w:szCs w:val="24"/>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rPr>
          <w:rFonts w:ascii="Arial" w:hAnsi="Arial" w:cs="Arial"/>
          <w:noProof/>
          <w:szCs w:val="24"/>
          <w:lang w:val="fr-CH"/>
        </w:rPr>
      </w:pPr>
    </w:p>
    <w:p w:rsidR="00F84979" w:rsidRDefault="00934FFC">
      <w:pPr>
        <w:spacing w:after="0" w:line="240" w:lineRule="auto"/>
        <w:rPr>
          <w:rFonts w:ascii="Arial" w:hAnsi="Arial" w:cs="Arial"/>
          <w:noProof/>
          <w:sz w:val="16"/>
          <w:szCs w:val="16"/>
          <w:lang w:val="fr-CH"/>
        </w:rPr>
      </w:pPr>
      <w:r>
        <w:rPr>
          <w:rFonts w:ascii="Arial" w:hAnsi="Arial" w:cs="Arial"/>
          <w:noProof/>
          <w:szCs w:val="24"/>
          <w:lang w:val="fr-CH" w:eastAsia="en-GB"/>
        </w:rPr>
        <w:br w:type="page"/>
      </w:r>
    </w:p>
    <w:p w:rsidR="00F84979" w:rsidRDefault="00934FFC">
      <w:pPr>
        <w:pStyle w:val="Heading1"/>
        <w:numPr>
          <w:ilvl w:val="0"/>
          <w:numId w:val="6"/>
        </w:numPr>
        <w:rPr>
          <w:noProof/>
          <w:lang w:val="fr-CH"/>
        </w:rPr>
      </w:pPr>
      <w:bookmarkStart w:id="62" w:name="_Toc279951915"/>
      <w:bookmarkStart w:id="63" w:name="_Toc283566572"/>
      <w:r>
        <w:rPr>
          <w:noProof/>
          <w:lang w:val="fr-CH"/>
        </w:rPr>
        <w:lastRenderedPageBreak/>
        <w:t>Achat et gestion des vaccins nouveaux ou sous-utilisés</w:t>
      </w:r>
      <w:bookmarkEnd w:id="62"/>
      <w:bookmarkEnd w:id="63"/>
    </w:p>
    <w:p w:rsidR="00F84979" w:rsidRDefault="00934FFC">
      <w:pPr>
        <w:rPr>
          <w:rFonts w:ascii="Arial" w:hAnsi="Arial" w:cs="Arial"/>
          <w:noProof/>
          <w:lang w:val="fr-CH"/>
        </w:rPr>
      </w:pPr>
      <w:r>
        <w:rPr>
          <w:rFonts w:ascii="Arial" w:hAnsi="Arial" w:cs="Arial"/>
          <w:b/>
          <w:noProof/>
          <w:lang w:val="fr-CH"/>
        </w:rPr>
        <w:t xml:space="preserve">Note : </w:t>
      </w:r>
      <w:r>
        <w:rPr>
          <w:rFonts w:ascii="Arial" w:hAnsi="Arial" w:cs="Arial"/>
          <w:noProof/>
          <w:lang w:val="fr-CH"/>
        </w:rPr>
        <w:t>le vaccin antipneumococcique (PCV) doit obligatoirement être acheté par le biais de l’UNICEF</w:t>
      </w:r>
    </w:p>
    <w:p w:rsidR="00F84979" w:rsidRDefault="00934FFC">
      <w:pPr>
        <w:pStyle w:val="default0"/>
        <w:numPr>
          <w:ilvl w:val="0"/>
          <w:numId w:val="12"/>
        </w:numPr>
        <w:jc w:val="both"/>
        <w:rPr>
          <w:noProof/>
          <w:sz w:val="22"/>
          <w:szCs w:val="22"/>
          <w:lang w:val="fr-CH"/>
        </w:rPr>
      </w:pPr>
      <w:r>
        <w:rPr>
          <w:rFonts w:ascii="Arial" w:hAnsi="Arial" w:cs="Arial"/>
          <w:noProof/>
          <w:sz w:val="22"/>
          <w:szCs w:val="22"/>
          <w:lang w:val="fr-CH"/>
        </w:rPr>
        <w:t>Veuillez indiquer la manière dont le soutien sera utilisé et géré, y compris l’achat des vaccins (GAVI s’attend à ce que la plupart des pays achètent leurs vaccins et leur matériel d’injection par le biais de l’UNICEF)</w:t>
      </w:r>
    </w:p>
    <w:tbl>
      <w:tblPr>
        <w:tblW w:w="3562" w:type="pct"/>
        <w:tblInd w:w="720" w:type="dxa"/>
        <w:shd w:val="clear" w:color="auto" w:fill="BDDCFF"/>
        <w:tblCellMar>
          <w:left w:w="0" w:type="dxa"/>
          <w:right w:w="0" w:type="dxa"/>
        </w:tblCellMar>
        <w:tblLook w:val="04A0" w:firstRow="1" w:lastRow="0" w:firstColumn="1" w:lastColumn="0" w:noHBand="0" w:noVBand="1"/>
      </w:tblPr>
      <w:tblGrid>
        <w:gridCol w:w="7611"/>
      </w:tblGrid>
      <w:tr w:rsidR="00F84979" w:rsidRPr="00176426">
        <w:tc>
          <w:tcPr>
            <w:tcW w:w="5000" w:type="pct"/>
            <w:shd w:val="clear" w:color="auto" w:fill="auto"/>
            <w:tcMar>
              <w:top w:w="0" w:type="dxa"/>
              <w:left w:w="108" w:type="dxa"/>
              <w:bottom w:w="0" w:type="dxa"/>
              <w:right w:w="108" w:type="dxa"/>
            </w:tcMar>
            <w:vAlign w:val="center"/>
            <w:hideMark/>
          </w:tcPr>
          <w:p w:rsidR="00F84979" w:rsidRDefault="00934FFC">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Les vaccins seront achètés par le biais de l`UNICEF.</w:t>
            </w:r>
          </w:p>
        </w:tc>
      </w:tr>
    </w:tbl>
    <w:p w:rsidR="00F84979" w:rsidRDefault="00934FFC">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S’il est fait appel à un autre mécanisme pour l’achat et la livraison des fournitures (qu’elles soient financées par le pays ou par GAVI Alliance), prière de joindre les pièces justificatives suivantes :</w:t>
      </w:r>
    </w:p>
    <w:p w:rsidR="00F84979" w:rsidRDefault="00934FFC">
      <w:pPr>
        <w:pStyle w:val="default0"/>
        <w:numPr>
          <w:ilvl w:val="0"/>
          <w:numId w:val="14"/>
        </w:numPr>
        <w:jc w:val="both"/>
        <w:rPr>
          <w:noProof/>
          <w:sz w:val="22"/>
          <w:szCs w:val="22"/>
          <w:lang w:val="fr-CH"/>
        </w:rPr>
      </w:pPr>
      <w:r>
        <w:rPr>
          <w:rFonts w:ascii="Arial" w:hAnsi="Arial" w:cs="Arial"/>
          <w:noProof/>
          <w:sz w:val="22"/>
          <w:szCs w:val="22"/>
          <w:lang w:val="fr-CH"/>
        </w:rPr>
        <w:t>Autres vaccins ou fournitures vaccinales achetés par le pays et description des mécanismes utilisés.</w:t>
      </w:r>
    </w:p>
    <w:p w:rsidR="00F84979" w:rsidRDefault="00934FFC">
      <w:pPr>
        <w:pStyle w:val="default0"/>
        <w:numPr>
          <w:ilvl w:val="0"/>
          <w:numId w:val="14"/>
        </w:numPr>
        <w:jc w:val="both"/>
        <w:rPr>
          <w:noProof/>
          <w:sz w:val="22"/>
          <w:szCs w:val="22"/>
          <w:lang w:val="fr-CH"/>
        </w:rPr>
      </w:pPr>
      <w:r>
        <w:rPr>
          <w:rFonts w:ascii="Arial" w:hAnsi="Arial" w:cs="Arial"/>
          <w:noProof/>
          <w:sz w:val="22"/>
          <w:szCs w:val="22"/>
          <w:lang w:val="fr-CH"/>
        </w:rPr>
        <w:t>Fonctions de l’autorité nationale de régulation (telles qu’évaluées par l’OMS) afin de montrer qu’elles respectent les exigences de l’OMS en matière d’achat de vaccins et de fournitures de qualité.</w:t>
      </w:r>
    </w:p>
    <w:tbl>
      <w:tblPr>
        <w:tblW w:w="0" w:type="auto"/>
        <w:tblInd w:w="720" w:type="dxa"/>
        <w:shd w:val="clear" w:color="auto" w:fill="BDDCFF"/>
        <w:tblCellMar>
          <w:left w:w="0" w:type="dxa"/>
          <w:right w:w="0" w:type="dxa"/>
        </w:tblCellMar>
        <w:tblLook w:val="04A0" w:firstRow="1" w:lastRow="0" w:firstColumn="1" w:lastColumn="0" w:noHBand="0" w:noVBand="1"/>
      </w:tblPr>
      <w:tblGrid>
        <w:gridCol w:w="7468"/>
      </w:tblGrid>
      <w:tr w:rsidR="00F84979">
        <w:tc>
          <w:tcPr>
            <w:tcW w:w="7468" w:type="dxa"/>
            <w:shd w:val="clear" w:color="auto" w:fill="auto"/>
            <w:tcMar>
              <w:top w:w="0" w:type="dxa"/>
              <w:left w:w="108" w:type="dxa"/>
              <w:bottom w:w="0" w:type="dxa"/>
              <w:right w:w="108" w:type="dxa"/>
            </w:tcMar>
            <w:vAlign w:val="center"/>
            <w:hideMark/>
          </w:tcPr>
          <w:p w:rsidR="00F84979" w:rsidRDefault="00934FFC">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NA</w:t>
            </w:r>
          </w:p>
        </w:tc>
      </w:tr>
    </w:tbl>
    <w:p w:rsidR="00F84979" w:rsidRDefault="00934FFC">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Veuillez décrire l'introduction des vaccins (se référer au PPAC)</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F84979" w:rsidRPr="00176426">
        <w:tc>
          <w:tcPr>
            <w:tcW w:w="5000" w:type="pct"/>
            <w:shd w:val="clear" w:color="auto" w:fill="auto"/>
            <w:tcMar>
              <w:top w:w="0" w:type="dxa"/>
              <w:left w:w="108" w:type="dxa"/>
              <w:bottom w:w="0" w:type="dxa"/>
              <w:right w:w="108" w:type="dxa"/>
            </w:tcMar>
            <w:vAlign w:val="center"/>
            <w:hideMark/>
          </w:tcPr>
          <w:p w:rsidR="00F84979" w:rsidRDefault="00934FFC">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Le vaccin seront introduits dans toutes les régions du pays, selon le PPAC.</w:t>
            </w:r>
          </w:p>
        </w:tc>
      </w:tr>
    </w:tbl>
    <w:p w:rsidR="00F84979" w:rsidRDefault="00934FFC">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Indiquez comment les fonds devraient être transférés par GAVI Alliance (le cas échéant)</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F84979" w:rsidRPr="00176426">
        <w:tc>
          <w:tcPr>
            <w:tcW w:w="5000" w:type="pct"/>
            <w:shd w:val="clear" w:color="auto" w:fill="auto"/>
            <w:tcMar>
              <w:top w:w="0" w:type="dxa"/>
              <w:left w:w="108" w:type="dxa"/>
              <w:bottom w:w="0" w:type="dxa"/>
              <w:right w:w="108" w:type="dxa"/>
            </w:tcMar>
            <w:vAlign w:val="center"/>
            <w:hideMark/>
          </w:tcPr>
          <w:p w:rsidR="00F84979" w:rsidRDefault="00934FFC">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Les fonds seront transférés selon le formulaire bancaire inclu dans cette proposition</w:t>
            </w:r>
          </w:p>
        </w:tc>
      </w:tr>
    </w:tbl>
    <w:p w:rsidR="00F84979" w:rsidRDefault="00934FFC">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Indiquez comment les quotes-parts seront versées (et le responsable de cette opération)</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F84979" w:rsidRPr="00176426">
        <w:tc>
          <w:tcPr>
            <w:tcW w:w="5000" w:type="pct"/>
            <w:shd w:val="clear" w:color="auto" w:fill="auto"/>
            <w:tcMar>
              <w:top w:w="0" w:type="dxa"/>
              <w:left w:w="108" w:type="dxa"/>
              <w:bottom w:w="0" w:type="dxa"/>
              <w:right w:w="108" w:type="dxa"/>
            </w:tcMar>
            <w:vAlign w:val="center"/>
            <w:hideMark/>
          </w:tcPr>
          <w:p w:rsidR="00F84979" w:rsidRDefault="00934FFC">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Le responsable pour le versement des quotes-parts sera le Secretaire de l`Etat de Tresorie Publique du Ministère de la Santé.</w:t>
            </w:r>
          </w:p>
        </w:tc>
      </w:tr>
    </w:tbl>
    <w:p w:rsidR="00F84979" w:rsidRDefault="00934FFC">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Veuillez décrire comment la couverture du nouveau vaccin sera surveillée et déclarée (se référer au PPAC)</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F84979" w:rsidRPr="00176426">
        <w:tc>
          <w:tcPr>
            <w:tcW w:w="5000" w:type="pct"/>
            <w:shd w:val="clear" w:color="auto" w:fill="auto"/>
            <w:tcMar>
              <w:top w:w="0" w:type="dxa"/>
              <w:left w:w="108" w:type="dxa"/>
              <w:bottom w:w="0" w:type="dxa"/>
              <w:right w:w="108" w:type="dxa"/>
            </w:tcMar>
            <w:vAlign w:val="center"/>
            <w:hideMark/>
          </w:tcPr>
          <w:p w:rsidR="00F84979" w:rsidRDefault="00934FFC">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La couverture des nouveaux seront surveiller a travers des données de l`outil de gestions des données DVD-MT au niveau régional et SMT au niveau national.</w:t>
            </w:r>
          </w:p>
        </w:tc>
      </w:tr>
    </w:tbl>
    <w:p w:rsidR="00F84979" w:rsidRDefault="00F84979">
      <w:pPr>
        <w:pStyle w:val="Liste-Puces-2"/>
        <w:numPr>
          <w:ilvl w:val="0"/>
          <w:numId w:val="0"/>
        </w:numPr>
        <w:tabs>
          <w:tab w:val="left" w:pos="720"/>
        </w:tabs>
        <w:rPr>
          <w:rFonts w:cs="Arial"/>
          <w:noProof/>
          <w:sz w:val="22"/>
          <w:szCs w:val="24"/>
          <w:lang w:val="fr-CH" w:eastAsia="en-US"/>
        </w:rPr>
      </w:pPr>
    </w:p>
    <w:p w:rsidR="00F84979" w:rsidRDefault="00934FFC">
      <w:pPr>
        <w:pStyle w:val="Heading1"/>
        <w:numPr>
          <w:ilvl w:val="1"/>
          <w:numId w:val="6"/>
        </w:numPr>
        <w:ind w:left="432"/>
        <w:rPr>
          <w:noProof/>
          <w:sz w:val="24"/>
          <w:szCs w:val="24"/>
          <w:lang w:val="fr-CH"/>
        </w:rPr>
      </w:pPr>
      <w:bookmarkStart w:id="64" w:name="_Toc283566573"/>
      <w:r>
        <w:rPr>
          <w:noProof/>
          <w:sz w:val="24"/>
          <w:szCs w:val="24"/>
          <w:lang w:val="fr-CH"/>
        </w:rPr>
        <w:t>Gestion des vaccins (GEEV/GEV/EGV)</w:t>
      </w:r>
      <w:bookmarkEnd w:id="64"/>
    </w:p>
    <w:p w:rsidR="00F84979" w:rsidRDefault="00934FFC">
      <w:pPr>
        <w:pStyle w:val="default0"/>
        <w:spacing w:before="0" w:beforeAutospacing="0" w:after="200" w:afterAutospacing="0" w:line="276" w:lineRule="auto"/>
        <w:jc w:val="both"/>
        <w:rPr>
          <w:rFonts w:ascii="Arial" w:hAnsi="Arial" w:cs="Arial"/>
          <w:noProof/>
          <w:sz w:val="22"/>
          <w:szCs w:val="22"/>
          <w:lang w:val="fr-CH"/>
        </w:rPr>
      </w:pPr>
      <w:r>
        <w:rPr>
          <w:rFonts w:ascii="Arial" w:hAnsi="Arial" w:cs="Arial"/>
          <w:noProof/>
          <w:sz w:val="22"/>
          <w:szCs w:val="22"/>
          <w:lang w:val="fr-CH"/>
        </w:rPr>
        <w:t xml:space="preserve">Quand a-t-on réalisé la dernière évaluation de l’efficacité de la gestion des entrepôts de vaccin (GEEV) </w:t>
      </w:r>
      <w:r>
        <w:rPr>
          <w:rStyle w:val="propertyeditor"/>
          <w:rFonts w:ascii="Arial" w:hAnsi="Arial" w:cs="Arial"/>
          <w:noProof/>
          <w:sz w:val="22"/>
          <w:szCs w:val="22"/>
          <w:shd w:val="clear" w:color="auto" w:fill="BDDCFF"/>
          <w:lang w:val="fr-CH"/>
        </w:rPr>
        <w:t>May</w:t>
      </w:r>
      <w:r>
        <w:rPr>
          <w:rFonts w:ascii="Arial" w:hAnsi="Arial" w:cs="Arial"/>
          <w:noProof/>
          <w:sz w:val="22"/>
          <w:szCs w:val="22"/>
          <w:lang w:val="fr-CH"/>
        </w:rPr>
        <w:t xml:space="preserve">  -  </w:t>
      </w:r>
      <w:r>
        <w:rPr>
          <w:rStyle w:val="propertyeditor"/>
          <w:rFonts w:ascii="Arial" w:hAnsi="Arial" w:cs="Arial"/>
          <w:noProof/>
          <w:sz w:val="22"/>
          <w:szCs w:val="22"/>
          <w:shd w:val="clear" w:color="auto" w:fill="BDDCFF"/>
          <w:lang w:val="fr-CH"/>
        </w:rPr>
        <w:t>2011</w:t>
      </w:r>
    </w:p>
    <w:p w:rsidR="00F84979" w:rsidRDefault="00934FFC">
      <w:pPr>
        <w:pStyle w:val="default0"/>
        <w:spacing w:before="0" w:beforeAutospacing="0" w:after="200" w:afterAutospacing="0" w:line="276" w:lineRule="auto"/>
        <w:rPr>
          <w:rFonts w:ascii="Arial" w:hAnsi="Arial" w:cs="Arial"/>
          <w:noProof/>
          <w:sz w:val="22"/>
          <w:szCs w:val="22"/>
          <w:lang w:val="fr-CH"/>
        </w:rPr>
      </w:pPr>
      <w:r>
        <w:rPr>
          <w:rFonts w:ascii="Arial" w:hAnsi="Arial" w:cs="Arial"/>
          <w:noProof/>
          <w:sz w:val="22"/>
          <w:szCs w:val="22"/>
          <w:lang w:val="fr-CH"/>
        </w:rPr>
        <w:t xml:space="preserve">Quand a-t-on réalisé la dernière évaluation de l’efficacité de la gestion des vaccins (GEV) ou la plus récente évaluation de la gestion vaccinale (EGV) ? </w:t>
      </w:r>
      <w:r>
        <w:rPr>
          <w:rStyle w:val="propertyeditor"/>
          <w:rFonts w:ascii="Arial" w:hAnsi="Arial" w:cs="Arial"/>
          <w:noProof/>
          <w:sz w:val="22"/>
          <w:szCs w:val="22"/>
          <w:shd w:val="clear" w:color="auto" w:fill="BDDCFF"/>
          <w:lang w:val="fr-CH"/>
        </w:rPr>
        <w:t>May</w:t>
      </w:r>
      <w:r>
        <w:rPr>
          <w:rFonts w:ascii="Arial" w:hAnsi="Arial" w:cs="Arial"/>
          <w:noProof/>
          <w:sz w:val="22"/>
          <w:szCs w:val="22"/>
          <w:lang w:val="fr-CH"/>
        </w:rPr>
        <w:tab/>
        <w:t xml:space="preserve">  -  </w:t>
      </w:r>
      <w:r>
        <w:rPr>
          <w:rStyle w:val="propertyeditor"/>
          <w:rFonts w:ascii="Arial" w:hAnsi="Arial" w:cs="Arial"/>
          <w:noProof/>
          <w:sz w:val="22"/>
          <w:szCs w:val="22"/>
          <w:shd w:val="clear" w:color="auto" w:fill="BDDCFF"/>
          <w:lang w:val="fr-CH"/>
        </w:rPr>
        <w:t>2011</w:t>
      </w:r>
    </w:p>
    <w:p w:rsidR="00F84979" w:rsidRDefault="00934FFC">
      <w:pPr>
        <w:pStyle w:val="Liste-Puces-2"/>
        <w:numPr>
          <w:ilvl w:val="0"/>
          <w:numId w:val="0"/>
        </w:numPr>
        <w:tabs>
          <w:tab w:val="left" w:pos="720"/>
        </w:tabs>
        <w:rPr>
          <w:noProof/>
          <w:sz w:val="22"/>
          <w:szCs w:val="22"/>
          <w:lang w:val="fr-CH"/>
        </w:rPr>
      </w:pPr>
      <w:r>
        <w:rPr>
          <w:noProof/>
          <w:sz w:val="22"/>
          <w:szCs w:val="22"/>
          <w:lang w:val="fr-CH"/>
        </w:rPr>
        <w:lastRenderedPageBreak/>
        <w:t xml:space="preserve">Si votre pays a réalisé une GEEV, une GEV ou une EGV au cours des trois dernières années, veuillez en joindre les rapports (DOCUMENT NUMÉRO : </w:t>
      </w:r>
      <w:r>
        <w:rPr>
          <w:rStyle w:val="propertyeditor"/>
          <w:rFonts w:cs="Arial"/>
          <w:bCs/>
          <w:noProof/>
          <w:sz w:val="22"/>
          <w:szCs w:val="22"/>
          <w:shd w:val="clear" w:color="auto" w:fill="BDDCFF"/>
          <w:lang w:val="fr-CH"/>
        </w:rPr>
        <w:t>8</w:t>
      </w:r>
      <w:r>
        <w:rPr>
          <w:noProof/>
          <w:sz w:val="22"/>
          <w:szCs w:val="22"/>
          <w:lang w:val="fr-CH"/>
        </w:rPr>
        <w:t>).</w:t>
      </w:r>
    </w:p>
    <w:p w:rsidR="00F84979" w:rsidRDefault="00F84979">
      <w:pPr>
        <w:pStyle w:val="Liste-Puces-2"/>
        <w:numPr>
          <w:ilvl w:val="0"/>
          <w:numId w:val="0"/>
        </w:numPr>
        <w:tabs>
          <w:tab w:val="left" w:pos="720"/>
        </w:tabs>
        <w:rPr>
          <w:rFonts w:cs="Arial"/>
          <w:noProof/>
          <w:sz w:val="22"/>
          <w:szCs w:val="24"/>
          <w:lang w:val="fr-CH" w:eastAsia="en-US"/>
        </w:rPr>
      </w:pPr>
    </w:p>
    <w:p w:rsidR="00F84979" w:rsidRDefault="00934FFC">
      <w:pPr>
        <w:jc w:val="both"/>
        <w:rPr>
          <w:rFonts w:ascii="Arial" w:hAnsi="Arial" w:cs="Arial"/>
          <w:noProof/>
          <w:snapToGrid w:val="0"/>
          <w:lang w:val="fr-CH"/>
        </w:rPr>
      </w:pPr>
      <w:r>
        <w:rPr>
          <w:rFonts w:ascii="Arial" w:hAnsi="Arial" w:cs="Arial"/>
          <w:noProof/>
          <w:snapToGrid w:val="0"/>
          <w:lang w:val="fr-CH"/>
        </w:rPr>
        <w:t>Un rapport sur l'EGV sera obligatoirement joint lorsque le pays a introduit un vaccin nouveau ou sous-utilisé avec le soutien de GAVI avant 2008.</w:t>
      </w:r>
    </w:p>
    <w:p w:rsidR="00F84979" w:rsidRDefault="00934FFC">
      <w:pPr>
        <w:pStyle w:val="Liste-Puces-2"/>
        <w:numPr>
          <w:ilvl w:val="0"/>
          <w:numId w:val="0"/>
        </w:numPr>
        <w:tabs>
          <w:tab w:val="left" w:pos="720"/>
        </w:tabs>
        <w:rPr>
          <w:noProof/>
          <w:sz w:val="22"/>
          <w:szCs w:val="22"/>
          <w:lang w:val="fr-CH"/>
        </w:rPr>
      </w:pPr>
      <w:r>
        <w:rPr>
          <w:noProof/>
          <w:sz w:val="22"/>
          <w:szCs w:val="22"/>
          <w:lang w:val="fr-CH"/>
        </w:rPr>
        <w:t xml:space="preserve">Veuillez noter que les outils d’évaluation de l’efficacité de la gestion des entrepôts de vaccins (GEEV) et d’évaluation de la gestion des vaccins (EGV) ont été remplacés par un outil intégré d’évaluation de l’efficacité de la gestion des vaccins (GEV). Pour de plus amples informations sur l’outil d’évaluation de la gestion des vaccins, voir </w:t>
      </w:r>
      <w:hyperlink r:id="rId13" w:history="1">
        <w:r>
          <w:rPr>
            <w:rStyle w:val="Hyperlink"/>
            <w:noProof/>
            <w:sz w:val="22"/>
            <w:szCs w:val="22"/>
            <w:lang w:val="fr-CH"/>
          </w:rPr>
          <w:t>http://www.who.int/immunization_delivery/systems_policy/logistics/en/index6.html</w:t>
        </w:r>
      </w:hyperlink>
      <w:r>
        <w:rPr>
          <w:noProof/>
          <w:sz w:val="22"/>
          <w:szCs w:val="22"/>
          <w:lang w:val="fr-CH"/>
        </w:rPr>
        <w:t xml:space="preserve"> (anglais).</w:t>
      </w:r>
    </w:p>
    <w:p w:rsidR="00F84979" w:rsidRDefault="00F84979">
      <w:pPr>
        <w:pStyle w:val="Liste-Puces-2"/>
        <w:numPr>
          <w:ilvl w:val="0"/>
          <w:numId w:val="0"/>
        </w:numPr>
        <w:tabs>
          <w:tab w:val="left" w:pos="720"/>
        </w:tabs>
        <w:rPr>
          <w:noProof/>
          <w:sz w:val="22"/>
          <w:szCs w:val="22"/>
          <w:lang w:val="fr-CH"/>
        </w:rPr>
      </w:pPr>
    </w:p>
    <w:p w:rsidR="00F84979" w:rsidRDefault="00934FFC">
      <w:pPr>
        <w:pStyle w:val="Liste-Puces-2"/>
        <w:numPr>
          <w:ilvl w:val="0"/>
          <w:numId w:val="0"/>
        </w:numPr>
        <w:tabs>
          <w:tab w:val="left" w:pos="720"/>
        </w:tabs>
        <w:rPr>
          <w:noProof/>
          <w:sz w:val="22"/>
          <w:szCs w:val="22"/>
          <w:lang w:val="fr-CH"/>
        </w:rPr>
      </w:pPr>
      <w:r>
        <w:rPr>
          <w:rFonts w:cs="Arial"/>
          <w:noProof/>
          <w:snapToGrid w:val="0"/>
          <w:sz w:val="22"/>
          <w:szCs w:val="22"/>
          <w:lang w:val="fr-CH"/>
        </w:rPr>
        <w:t>Les pays qui ont déjà réalisé une GEEV, une EGV ou une GEV sont priés de rendre compte des activités qu’ils auront menées dans le cadre du plan d’action ou du plan d’amélioration préparé après l’GEEV/EGV/GEV.</w:t>
      </w:r>
    </w:p>
    <w:tbl>
      <w:tblPr>
        <w:tblW w:w="5000" w:type="pct"/>
        <w:shd w:val="clear" w:color="auto" w:fill="99CCFF"/>
        <w:tblLook w:val="04A0" w:firstRow="1" w:lastRow="0" w:firstColumn="1" w:lastColumn="0" w:noHBand="0" w:noVBand="1"/>
      </w:tblPr>
      <w:tblGrid>
        <w:gridCol w:w="10683"/>
      </w:tblGrid>
      <w:tr w:rsidR="00F84979" w:rsidRPr="00176426">
        <w:tc>
          <w:tcPr>
            <w:tcW w:w="5000" w:type="pct"/>
            <w:shd w:val="clear" w:color="auto" w:fill="auto"/>
            <w:hideMark/>
          </w:tcPr>
          <w:p w:rsidR="00F84979" w:rsidRDefault="00F84979">
            <w:pPr>
              <w:spacing w:before="120" w:after="120" w:line="240" w:lineRule="auto"/>
              <w:rPr>
                <w:rFonts w:ascii="Arial" w:hAnsi="Arial" w:cs="Arial"/>
                <w:noProof/>
                <w:lang w:val="fr-CH"/>
              </w:rPr>
            </w:pPr>
          </w:p>
        </w:tc>
      </w:tr>
    </w:tbl>
    <w:p w:rsidR="00F84979" w:rsidRDefault="00F84979">
      <w:pPr>
        <w:widowControl w:val="0"/>
        <w:autoSpaceDE w:val="0"/>
        <w:autoSpaceDN w:val="0"/>
        <w:adjustRightInd w:val="0"/>
        <w:spacing w:after="0" w:line="398" w:lineRule="atLeast"/>
        <w:jc w:val="both"/>
        <w:rPr>
          <w:rFonts w:ascii="Arial" w:hAnsi="Arial" w:cs="Arial"/>
          <w:b/>
          <w:noProof/>
          <w:lang w:val="fr-CH"/>
        </w:rPr>
      </w:pPr>
    </w:p>
    <w:p w:rsidR="00F84979" w:rsidRDefault="00934FFC">
      <w:pPr>
        <w:pStyle w:val="Liste-Puces-2"/>
        <w:numPr>
          <w:ilvl w:val="0"/>
          <w:numId w:val="0"/>
        </w:numPr>
        <w:tabs>
          <w:tab w:val="left" w:pos="720"/>
        </w:tabs>
        <w:rPr>
          <w:noProof/>
          <w:sz w:val="22"/>
          <w:szCs w:val="22"/>
          <w:lang w:val="fr-CH"/>
        </w:rPr>
      </w:pPr>
      <w:r>
        <w:rPr>
          <w:rFonts w:cs="Arial"/>
          <w:noProof/>
          <w:snapToGrid w:val="0"/>
          <w:sz w:val="22"/>
          <w:szCs w:val="22"/>
          <w:lang w:val="fr-CH"/>
        </w:rPr>
        <w:t>Quand prévoit-on de réaliser la prochaine évaluation de l’efficacité de la gestion des vaccins (GEV)?</w:t>
      </w:r>
      <w:r>
        <w:rPr>
          <w:noProof/>
          <w:sz w:val="22"/>
          <w:szCs w:val="22"/>
          <w:lang w:val="fr-CH"/>
        </w:rPr>
        <w:t xml:space="preserve">  </w:t>
      </w:r>
      <w:r>
        <w:rPr>
          <w:rStyle w:val="propertyeditor"/>
          <w:noProof/>
          <w:sz w:val="22"/>
          <w:szCs w:val="22"/>
          <w:shd w:val="clear" w:color="auto" w:fill="BDDCFF"/>
          <w:lang w:val="fr-CH"/>
        </w:rPr>
        <w:t>May</w:t>
      </w:r>
      <w:r>
        <w:rPr>
          <w:noProof/>
          <w:sz w:val="22"/>
          <w:szCs w:val="22"/>
          <w:lang w:val="fr-CH"/>
        </w:rPr>
        <w:t xml:space="preserve">  -  </w:t>
      </w:r>
      <w:r>
        <w:rPr>
          <w:rStyle w:val="propertyeditor"/>
          <w:noProof/>
          <w:sz w:val="22"/>
          <w:szCs w:val="22"/>
          <w:shd w:val="clear" w:color="auto" w:fill="BDDCFF"/>
          <w:lang w:val="fr-CH"/>
        </w:rPr>
        <w:t>2013</w:t>
      </w:r>
    </w:p>
    <w:p w:rsidR="00F84979" w:rsidRDefault="00F84979">
      <w:pPr>
        <w:pStyle w:val="Liste-Puces-2"/>
        <w:numPr>
          <w:ilvl w:val="0"/>
          <w:numId w:val="0"/>
        </w:numPr>
        <w:tabs>
          <w:tab w:val="left" w:pos="720"/>
        </w:tabs>
        <w:rPr>
          <w:noProof/>
          <w:sz w:val="22"/>
          <w:szCs w:val="22"/>
          <w:lang w:val="fr-CH"/>
        </w:rPr>
      </w:pPr>
    </w:p>
    <w:p w:rsidR="00F84979" w:rsidRDefault="00934FFC">
      <w:pPr>
        <w:pStyle w:val="Liste-Puces-2"/>
        <w:numPr>
          <w:ilvl w:val="0"/>
          <w:numId w:val="0"/>
        </w:numPr>
        <w:tabs>
          <w:tab w:val="left" w:pos="720"/>
        </w:tabs>
        <w:rPr>
          <w:i/>
          <w:noProof/>
          <w:sz w:val="22"/>
          <w:szCs w:val="22"/>
          <w:lang w:val="fr-CH"/>
        </w:rPr>
      </w:pPr>
      <w:r>
        <w:rPr>
          <w:i/>
          <w:noProof/>
          <w:sz w:val="22"/>
          <w:szCs w:val="22"/>
          <w:lang w:val="fr-CH"/>
        </w:rPr>
        <w:t>En vertu des nouvelles directives, les pays seront tenus de réaliser une EGV avant de présenter une demande de soutien pour l’introduction d’un nouveau vaccin.</w:t>
      </w:r>
    </w:p>
    <w:p w:rsidR="00F84979" w:rsidRDefault="00F84979">
      <w:pPr>
        <w:pStyle w:val="default0"/>
        <w:spacing w:before="0" w:beforeAutospacing="0" w:after="200" w:afterAutospacing="0" w:line="276" w:lineRule="auto"/>
        <w:jc w:val="both"/>
        <w:rPr>
          <w:rFonts w:ascii="Arial" w:hAnsi="Arial" w:cs="Arial"/>
          <w:noProof/>
          <w:sz w:val="22"/>
          <w:szCs w:val="22"/>
          <w:lang w:val="fr-CH"/>
        </w:rPr>
      </w:pPr>
    </w:p>
    <w:p w:rsidR="00F84979" w:rsidRDefault="00934FFC">
      <w:pPr>
        <w:spacing w:after="0" w:line="240" w:lineRule="auto"/>
        <w:rPr>
          <w:rFonts w:ascii="Arial" w:hAnsi="Arial" w:cs="Arial"/>
          <w:noProof/>
          <w:szCs w:val="24"/>
          <w:lang w:val="fr-CH"/>
        </w:rPr>
      </w:pPr>
      <w:r>
        <w:rPr>
          <w:rFonts w:ascii="Arial" w:hAnsi="Arial" w:cs="Arial"/>
          <w:noProof/>
          <w:lang w:val="fr-CH" w:eastAsia="en-GB"/>
        </w:rPr>
        <w:br w:type="page"/>
      </w:r>
    </w:p>
    <w:p w:rsidR="00F84979" w:rsidRDefault="00F84979">
      <w:pPr>
        <w:spacing w:after="0" w:line="240" w:lineRule="auto"/>
        <w:rPr>
          <w:rFonts w:ascii="Arial" w:hAnsi="Arial" w:cs="Arial"/>
          <w:noProof/>
          <w:sz w:val="16"/>
          <w:szCs w:val="16"/>
          <w:lang w:val="fr-CH"/>
        </w:rPr>
      </w:pPr>
    </w:p>
    <w:p w:rsidR="00F84979" w:rsidRDefault="00934FFC">
      <w:pPr>
        <w:pStyle w:val="Heading1"/>
        <w:numPr>
          <w:ilvl w:val="0"/>
          <w:numId w:val="6"/>
        </w:numPr>
        <w:rPr>
          <w:noProof/>
          <w:lang w:val="fr-CH"/>
        </w:rPr>
      </w:pPr>
      <w:bookmarkStart w:id="65" w:name="_Toc279951916"/>
      <w:bookmarkStart w:id="66" w:name="_Toc283566574"/>
      <w:r>
        <w:rPr>
          <w:noProof/>
          <w:lang w:val="fr-CH"/>
        </w:rPr>
        <w:t>Remarques et recommandations additionnelles</w:t>
      </w:r>
      <w:bookmarkEnd w:id="65"/>
      <w:bookmarkEnd w:id="66"/>
    </w:p>
    <w:p w:rsidR="00F84979" w:rsidRDefault="00934FFC">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Remarques et recommandations de l’organe national de coordination (CCIA/CCSS)</w:t>
      </w:r>
    </w:p>
    <w:tbl>
      <w:tblPr>
        <w:tblW w:w="5000" w:type="pct"/>
        <w:jc w:val="center"/>
        <w:shd w:val="clear" w:color="auto" w:fill="BDDCFF"/>
        <w:tblCellMar>
          <w:left w:w="0" w:type="dxa"/>
          <w:right w:w="0" w:type="dxa"/>
        </w:tblCellMar>
        <w:tblLook w:val="04A0" w:firstRow="1" w:lastRow="0" w:firstColumn="1" w:lastColumn="0" w:noHBand="0" w:noVBand="1"/>
      </w:tblPr>
      <w:tblGrid>
        <w:gridCol w:w="10683"/>
      </w:tblGrid>
      <w:tr w:rsidR="00F84979" w:rsidRPr="00176426">
        <w:trPr>
          <w:jc w:val="center"/>
        </w:trPr>
        <w:tc>
          <w:tcPr>
            <w:tcW w:w="5000" w:type="pct"/>
            <w:shd w:val="clear" w:color="auto" w:fill="auto"/>
            <w:tcMar>
              <w:top w:w="0" w:type="dxa"/>
              <w:left w:w="108" w:type="dxa"/>
              <w:bottom w:w="0" w:type="dxa"/>
              <w:right w:w="108" w:type="dxa"/>
            </w:tcMar>
            <w:vAlign w:val="center"/>
            <w:hideMark/>
          </w:tcPr>
          <w:p w:rsidR="00F84979" w:rsidRDefault="00F84979">
            <w:pPr>
              <w:spacing w:before="120" w:after="120" w:line="240" w:lineRule="auto"/>
              <w:rPr>
                <w:rFonts w:ascii="Arial" w:hAnsi="Arial" w:cs="Arial"/>
                <w:noProof/>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rPr>
          <w:rFonts w:ascii="Arial" w:hAnsi="Arial" w:cs="Arial"/>
          <w:noProof/>
          <w:szCs w:val="24"/>
          <w:lang w:val="fr-CH" w:eastAsia="en-GB"/>
        </w:rPr>
        <w:sectPr w:rsidR="00F84979">
          <w:pgSz w:w="11907" w:h="16840"/>
          <w:pgMar w:top="720" w:right="720" w:bottom="720" w:left="720" w:header="708" w:footer="708" w:gutter="0"/>
          <w:cols w:space="720"/>
        </w:sectPr>
      </w:pPr>
    </w:p>
    <w:p w:rsidR="00F84979" w:rsidRDefault="00F84979">
      <w:pPr>
        <w:spacing w:after="0" w:line="240" w:lineRule="auto"/>
        <w:rPr>
          <w:rFonts w:ascii="Arial" w:hAnsi="Arial" w:cs="Arial"/>
          <w:noProof/>
          <w:sz w:val="16"/>
          <w:szCs w:val="16"/>
          <w:lang w:val="fr-CH"/>
        </w:rPr>
      </w:pPr>
      <w:bookmarkStart w:id="67" w:name="_Toc279951920"/>
    </w:p>
    <w:p w:rsidR="00F84979" w:rsidRDefault="00934FFC">
      <w:pPr>
        <w:pStyle w:val="Heading1"/>
        <w:numPr>
          <w:ilvl w:val="0"/>
          <w:numId w:val="6"/>
        </w:numPr>
        <w:rPr>
          <w:noProof/>
          <w:lang w:val="fr-CH"/>
        </w:rPr>
      </w:pPr>
      <w:bookmarkStart w:id="68" w:name="_Toc283566577"/>
      <w:r>
        <w:rPr>
          <w:noProof/>
          <w:lang w:val="fr-CH"/>
        </w:rPr>
        <w:t>Annexes</w:t>
      </w:r>
      <w:bookmarkEnd w:id="68"/>
    </w:p>
    <w:p w:rsidR="00F84979" w:rsidRDefault="00934FFC">
      <w:pPr>
        <w:pStyle w:val="Heading1"/>
        <w:rPr>
          <w:noProof/>
          <w:lang w:val="fr-CH"/>
        </w:rPr>
      </w:pPr>
      <w:bookmarkStart w:id="69" w:name="_Toc283566578"/>
      <w:r>
        <w:rPr>
          <w:noProof/>
          <w:lang w:val="fr-CH"/>
        </w:rPr>
        <w:t xml:space="preserve">Annexe </w:t>
      </w:r>
      <w:bookmarkEnd w:id="69"/>
      <w:bookmarkEnd w:id="67"/>
      <w:r>
        <w:rPr>
          <w:noProof/>
          <w:lang w:val="fr-CH"/>
        </w:rPr>
        <w:t>1</w:t>
      </w:r>
    </w:p>
    <w:p w:rsidR="00F84979" w:rsidRDefault="00F84979">
      <w:pPr>
        <w:spacing w:after="0" w:line="240" w:lineRule="auto"/>
        <w:rPr>
          <w:rFonts w:ascii="Arial" w:hAnsi="Arial" w:cs="Arial"/>
          <w:noProof/>
          <w:sz w:val="16"/>
          <w:szCs w:val="16"/>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line="240" w:lineRule="auto"/>
        <w:rPr>
          <w:rFonts w:ascii="Arial" w:hAnsi="Arial" w:cs="Arial"/>
          <w:noProof/>
          <w:sz w:val="16"/>
          <w:szCs w:val="16"/>
          <w:lang w:val="fr-CH"/>
        </w:rPr>
      </w:pPr>
    </w:p>
    <w:p w:rsidR="00F84979" w:rsidRDefault="00934FFC">
      <w:pPr>
        <w:pStyle w:val="Heading1"/>
        <w:rPr>
          <w:noProof/>
          <w:lang w:val="fr-CH"/>
        </w:rPr>
      </w:pPr>
      <w:r>
        <w:rPr>
          <w:noProof/>
          <w:lang w:val="fr-CH"/>
        </w:rPr>
        <w:t>Annexe 1.</w:t>
      </w:r>
      <w:r>
        <w:rPr>
          <w:rStyle w:val="propertyeditor"/>
          <w:noProof/>
          <w:lang w:val="fr-CH"/>
        </w:rPr>
        <w:t>1</w:t>
      </w:r>
      <w:r>
        <w:rPr>
          <w:noProof/>
          <w:lang w:val="fr-CH"/>
        </w:rPr>
        <w:t xml:space="preserve"> – </w:t>
      </w:r>
      <w:r>
        <w:rPr>
          <w:rStyle w:val="propertyeditor"/>
          <w:noProof/>
          <w:lang w:val="fr-CH"/>
        </w:rPr>
        <w:t>Pneumococcal (PCV10), 2 doses/vial, Liquid</w:t>
      </w:r>
    </w:p>
    <w:p w:rsidR="00F84979" w:rsidRDefault="00F84979">
      <w:pPr>
        <w:rPr>
          <w:rFonts w:asciiTheme="minorHAnsi" w:eastAsiaTheme="minorEastAsia" w:hAnsiTheme="minorHAnsi" w:cstheme="minorBidi"/>
          <w:noProof/>
          <w:lang w:val="fr-CH"/>
        </w:rPr>
      </w:pPr>
    </w:p>
    <w:p w:rsidR="00F84979" w:rsidRDefault="00934FFC">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Style w:val="propertyeditor"/>
          <w:rFonts w:ascii="Arial" w:hAnsi="Arial" w:cs="Arial"/>
          <w:b/>
          <w:noProof/>
          <w:lang w:val="fr-CH"/>
        </w:rPr>
        <w:t>1</w:t>
      </w:r>
      <w:r>
        <w:rPr>
          <w:rFonts w:ascii="Arial" w:hAnsi="Arial" w:cs="Arial"/>
          <w:b/>
          <w:noProof/>
          <w:lang w:val="fr-CH"/>
        </w:rPr>
        <w:t xml:space="preserve"> A</w:t>
      </w:r>
      <w:r>
        <w:rPr>
          <w:rFonts w:ascii="Arial" w:hAnsi="Arial" w:cs="Arial"/>
          <w:noProof/>
          <w:lang w:val="fr-CH"/>
        </w:rPr>
        <w:t xml:space="preserve"> – Part arrondie des fournitures financée par le pays et estimation du coût en $US</w:t>
      </w:r>
    </w:p>
    <w:tbl>
      <w:tblPr>
        <w:tblpPr w:leftFromText="180" w:rightFromText="180" w:vertAnchor="text" w:tblpY="1"/>
        <w:tblOverlap w:val="never"/>
        <w:tblW w:w="4318" w:type="pct"/>
        <w:tblCellMar>
          <w:left w:w="0" w:type="dxa"/>
          <w:right w:w="0" w:type="dxa"/>
        </w:tblCellMar>
        <w:tblLook w:val="04A0" w:firstRow="1" w:lastRow="0" w:firstColumn="1" w:lastColumn="0" w:noHBand="0" w:noVBand="1"/>
      </w:tblPr>
      <w:tblGrid>
        <w:gridCol w:w="2860"/>
        <w:gridCol w:w="403"/>
        <w:gridCol w:w="1279"/>
        <w:gridCol w:w="1278"/>
        <w:gridCol w:w="1278"/>
        <w:gridCol w:w="1278"/>
        <w:gridCol w:w="1278"/>
        <w:gridCol w:w="1278"/>
        <w:gridCol w:w="1278"/>
        <w:gridCol w:w="1276"/>
      </w:tblGrid>
      <w:tr w:rsidR="00F84979">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rPr>
                <w:rFonts w:ascii="Arial" w:eastAsia="Calibr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F84979">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9,600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cofinancement du pays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36,000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bl>
    <w:p w:rsidR="00F84979" w:rsidRDefault="00934FFC">
      <w:pPr>
        <w:rPr>
          <w:rFonts w:asciiTheme="minorHAnsi" w:eastAsiaTheme="minorEastAsia" w:hAnsiTheme="minorHAnsi" w:cstheme="minorBidi"/>
          <w:noProof/>
          <w:lang w:val="fr-CH"/>
        </w:rPr>
      </w:pPr>
      <w:r>
        <w:rPr>
          <w:rFonts w:ascii="Arial" w:hAnsi="Arial" w:cs="Arial"/>
          <w:noProof/>
          <w:lang w:val="fr-CH"/>
        </w:rPr>
        <w:br w:type="textWrapping" w:clear="all"/>
      </w:r>
    </w:p>
    <w:p w:rsidR="00F84979" w:rsidRDefault="00934FFC">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Style w:val="propertyeditor"/>
          <w:rFonts w:ascii="Arial" w:hAnsi="Arial" w:cs="Arial"/>
          <w:b/>
          <w:noProof/>
          <w:lang w:val="fr-CH"/>
        </w:rPr>
        <w:t>1</w:t>
      </w:r>
      <w:r>
        <w:rPr>
          <w:rFonts w:ascii="Arial" w:hAnsi="Arial" w:cs="Arial"/>
          <w:b/>
          <w:noProof/>
          <w:lang w:val="fr-CH"/>
        </w:rPr>
        <w:t xml:space="preserve"> B </w:t>
      </w:r>
      <w:r>
        <w:rPr>
          <w:rFonts w:ascii="Arial" w:hAnsi="Arial" w:cs="Arial"/>
          <w:noProof/>
          <w:lang w:val="fr-CH"/>
        </w:rPr>
        <w:t>– Part arrondie des fournitures financée par GAVI et estimation du coût en $US.</w:t>
      </w:r>
    </w:p>
    <w:tbl>
      <w:tblPr>
        <w:tblW w:w="4319" w:type="pct"/>
        <w:tblCellMar>
          <w:left w:w="0" w:type="dxa"/>
          <w:right w:w="0" w:type="dxa"/>
        </w:tblCellMar>
        <w:tblLook w:val="04A0" w:firstRow="1" w:lastRow="0" w:firstColumn="1" w:lastColumn="0" w:noHBand="0" w:noVBand="1"/>
      </w:tblPr>
      <w:tblGrid>
        <w:gridCol w:w="2843"/>
        <w:gridCol w:w="432"/>
        <w:gridCol w:w="1287"/>
        <w:gridCol w:w="1273"/>
        <w:gridCol w:w="1260"/>
        <w:gridCol w:w="1300"/>
        <w:gridCol w:w="1260"/>
        <w:gridCol w:w="1290"/>
        <w:gridCol w:w="1287"/>
        <w:gridCol w:w="1257"/>
      </w:tblGrid>
      <w:tr w:rsidR="00F84979">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rPr>
                <w:rFonts w:ascii="Arial" w:eastAsia="Calibr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Cs/>
                <w:noProof/>
                <w:sz w:val="20"/>
                <w:szCs w:val="18"/>
                <w:lang w:val="fr-CH"/>
              </w:rPr>
              <w:t>2012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noProof/>
                <w:sz w:val="20"/>
                <w:szCs w:val="18"/>
                <w:lang w:val="fr-CH"/>
              </w:rPr>
            </w:pP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noProof/>
                <w:sz w:val="20"/>
                <w:szCs w:val="18"/>
                <w:lang w:val="fr-CH"/>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noProof/>
                <w:sz w:val="20"/>
                <w:szCs w:val="18"/>
                <w:lang w:val="fr-CH"/>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6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F84979">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doses de </w:t>
            </w:r>
            <w:r>
              <w:rPr>
                <w:rFonts w:ascii="Arial" w:hAnsi="Arial" w:cs="Arial"/>
                <w:b/>
                <w:noProof/>
                <w:color w:val="000101"/>
                <w:sz w:val="18"/>
                <w:szCs w:val="18"/>
                <w:lang w:val="fr-CH"/>
              </w:rPr>
              <w:lastRenderedPageBreak/>
              <w:t>vaccin</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lastRenderedPageBreak/>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198,300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163,500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169,600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lastRenderedPageBreak/>
              <w:t>Nombre de seringues autobloquantes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211,700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172,900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179,400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2,350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1,925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financement de GAVI</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b/>
                <w:noProof/>
                <w:sz w:val="18"/>
                <w:szCs w:val="18"/>
                <w:lang w:val="fr-CH"/>
              </w:rPr>
            </w:pPr>
            <w:r>
              <w:rPr>
                <w:rFonts w:ascii="Arial" w:hAnsi="Arial" w:cs="Arial"/>
                <w:b/>
                <w:i/>
                <w:iCs/>
                <w:noProof/>
                <w:color w:val="000101"/>
                <w:sz w:val="18"/>
                <w:szCs w:val="18"/>
                <w:lang w:val="fr-CH"/>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743,000</w:t>
            </w:r>
            <w:r>
              <w:rPr>
                <w:rFonts w:ascii="Arial" w:hAnsi="Arial" w:cs="Arial"/>
                <w:b/>
                <w:noProof/>
                <w:sz w:val="18"/>
                <w:szCs w:val="18"/>
                <w:lang w:val="fr-CH"/>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612,500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635,500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b/>
                <w:noProof/>
                <w:sz w:val="18"/>
                <w:szCs w:val="18"/>
                <w:lang w:val="fr-CH"/>
              </w:rPr>
            </w:pP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b/>
                <w:noProof/>
                <w:sz w:val="18"/>
                <w:szCs w:val="18"/>
                <w:lang w:val="fr-CH"/>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b/>
                <w:noProof/>
                <w:sz w:val="18"/>
                <w:szCs w:val="18"/>
                <w:lang w:val="fr-CH"/>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b/>
                <w:noProof/>
                <w:sz w:val="18"/>
                <w:szCs w:val="18"/>
                <w:lang w:val="fr-CH"/>
              </w:rPr>
            </w:pPr>
          </w:p>
        </w:tc>
        <w:tc>
          <w:tcPr>
            <w:tcW w:w="46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b/>
                <w:noProof/>
                <w:sz w:val="18"/>
                <w:szCs w:val="18"/>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default0"/>
        <w:spacing w:before="0" w:beforeAutospacing="0" w:after="200" w:afterAutospacing="0" w:line="276" w:lineRule="auto"/>
        <w:jc w:val="both"/>
        <w:rPr>
          <w:rFonts w:ascii="Arial" w:hAnsi="Arial" w:cs="Arial"/>
          <w:noProof/>
          <w:lang w:val="fr-CH"/>
        </w:rPr>
      </w:pPr>
      <w:bookmarkStart w:id="70" w:name="_Toc279951921"/>
      <w:r>
        <w:rPr>
          <w:rFonts w:ascii="Arial" w:hAnsi="Arial" w:cs="Arial"/>
          <w:b/>
          <w:noProof/>
          <w:lang w:val="fr-CH"/>
        </w:rPr>
        <w:t>Tableau 1.</w:t>
      </w:r>
      <w:r>
        <w:rPr>
          <w:rStyle w:val="propertyeditor"/>
          <w:rFonts w:ascii="Arial" w:hAnsi="Arial" w:cs="Arial"/>
          <w:b/>
          <w:noProof/>
          <w:lang w:val="fr-CH"/>
        </w:rPr>
        <w:t>1</w:t>
      </w:r>
      <w:r>
        <w:rPr>
          <w:rFonts w:ascii="Arial" w:hAnsi="Arial" w:cs="Arial"/>
          <w:b/>
          <w:noProof/>
          <w:lang w:val="fr-CH"/>
        </w:rPr>
        <w:t xml:space="preserve"> C</w:t>
      </w:r>
      <w:r>
        <w:rPr>
          <w:rFonts w:ascii="Arial" w:hAnsi="Arial" w:cs="Arial"/>
          <w:noProof/>
          <w:lang w:val="fr-CH"/>
        </w:rPr>
        <w:t xml:space="preserve"> – Tableau récapitulatif pour le vaccin </w:t>
      </w:r>
      <w:r>
        <w:rPr>
          <w:rStyle w:val="propertyeditor"/>
          <w:rFonts w:ascii="Arial" w:hAnsi="Arial" w:cs="Arial"/>
          <w:noProof/>
          <w:lang w:val="fr-CH"/>
        </w:rPr>
        <w:t>Pneumococcal (PCV10), 2 doses/vial, Liquid</w:t>
      </w:r>
    </w:p>
    <w:tbl>
      <w:tblPr>
        <w:tblW w:w="4874" w:type="pct"/>
        <w:tblCellMar>
          <w:left w:w="0" w:type="dxa"/>
          <w:right w:w="0" w:type="dxa"/>
        </w:tblCellMar>
        <w:tblLook w:val="04A0" w:firstRow="1" w:lastRow="0" w:firstColumn="1" w:lastColumn="0" w:noHBand="0" w:noVBand="1"/>
      </w:tblPr>
      <w:tblGrid>
        <w:gridCol w:w="2832"/>
        <w:gridCol w:w="1843"/>
        <w:gridCol w:w="412"/>
        <w:gridCol w:w="1267"/>
        <w:gridCol w:w="1267"/>
        <w:gridCol w:w="1267"/>
        <w:gridCol w:w="1267"/>
        <w:gridCol w:w="1267"/>
        <w:gridCol w:w="1267"/>
        <w:gridCol w:w="1267"/>
        <w:gridCol w:w="1266"/>
      </w:tblGrid>
      <w:tr w:rsidR="00F84979">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sz w:val="20"/>
                <w:szCs w:val="18"/>
                <w:lang w:val="fr-CH"/>
              </w:rPr>
              <w:t>Données provenant du</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rPr>
                <w:rFonts w:ascii="Arial" w:eastAsia="Calibr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120" w:beforeAutospacing="0" w:after="120" w:afterAutospacing="0"/>
              <w:jc w:val="center"/>
              <w:rPr>
                <w:rFonts w:ascii="Arial" w:hAnsi="Arial" w:cs="Arial"/>
                <w:b/>
                <w:noProof/>
                <w:sz w:val="20"/>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nourrissons survivants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54,276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55,606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56,968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50,477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52,270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54,120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Couverture vaccinale de la troisième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93.00%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94.00%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53,192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54,494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56,398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84979" w:rsidRDefault="00F84979">
            <w:pPr>
              <w:pStyle w:val="default0"/>
              <w:spacing w:before="0" w:beforeAutospacing="0" w:after="0" w:afterAutospacing="0"/>
              <w:jc w:val="center"/>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6.(n).3</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84979" w:rsidRDefault="00F84979">
            <w:pPr>
              <w:pStyle w:val="default0"/>
              <w:spacing w:before="0" w:beforeAutospacing="0" w:after="0" w:afterAutospacing="0"/>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autobloquantes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réceptacles de sécurité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du vaccin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Quote-part du pays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6.(n).2</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seringues autobloquantes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unitaire des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unitaire des réceptacles </w:t>
            </w:r>
            <w:r>
              <w:rPr>
                <w:rFonts w:ascii="Arial" w:hAnsi="Arial" w:cs="Arial"/>
                <w:b/>
                <w:noProof/>
                <w:sz w:val="18"/>
                <w:szCs w:val="18"/>
                <w:lang w:val="fr-CH"/>
              </w:rPr>
              <w:lastRenderedPageBreak/>
              <w:t>de sécurité</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lastRenderedPageBreak/>
              <w:t>Frais de transport exprimés en % de la valeur des vaccins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exprimés en % de la valeur de l’équipement d’injection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bl>
    <w:p w:rsidR="00F84979" w:rsidRDefault="00934FFC">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F84979" w:rsidRDefault="00934FFC">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Heading1"/>
        <w:spacing w:before="240" w:after="200"/>
        <w:rPr>
          <w:rFonts w:ascii="Arial" w:hAnsi="Arial" w:cs="Arial"/>
          <w:b w:val="0"/>
          <w:noProof/>
          <w:color w:val="auto"/>
          <w:sz w:val="24"/>
          <w:szCs w:val="24"/>
          <w:lang w:val="fr-CH"/>
        </w:rPr>
      </w:pPr>
      <w:bookmarkStart w:id="71" w:name="_Toc279951922"/>
      <w:bookmarkStart w:id="72" w:name="_Toc283566579"/>
      <w:r>
        <w:rPr>
          <w:rFonts w:ascii="Arial" w:hAnsi="Arial" w:cs="Arial"/>
          <w:noProof/>
          <w:color w:val="auto"/>
          <w:sz w:val="24"/>
          <w:szCs w:val="24"/>
          <w:lang w:val="fr-CH"/>
        </w:rPr>
        <w:t>Tableau 1.</w:t>
      </w:r>
      <w:r>
        <w:rPr>
          <w:rStyle w:val="propertyeditor"/>
          <w:rFonts w:ascii="Arial" w:hAnsi="Arial" w:cs="Arial"/>
          <w:noProof/>
          <w:color w:val="auto"/>
          <w:sz w:val="24"/>
          <w:szCs w:val="24"/>
          <w:lang w:val="fr-CH"/>
        </w:rPr>
        <w:t>1</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xml:space="preserve">– Estimation du nombre de doses de vaccin </w:t>
      </w:r>
      <w:r>
        <w:rPr>
          <w:rStyle w:val="propertyeditor"/>
          <w:rFonts w:ascii="Arial" w:hAnsi="Arial" w:cs="Arial"/>
          <w:b w:val="0"/>
          <w:noProof/>
          <w:color w:val="auto"/>
          <w:sz w:val="24"/>
          <w:szCs w:val="24"/>
          <w:lang w:val="fr-CH"/>
        </w:rPr>
        <w:t>Pneumococcal (PCV10), 2 doses/vial, Liquid</w:t>
      </w:r>
      <w:r>
        <w:rPr>
          <w:rFonts w:ascii="Arial" w:hAnsi="Arial" w:cs="Arial"/>
          <w:b w:val="0"/>
          <w:noProof/>
          <w:color w:val="auto"/>
          <w:sz w:val="24"/>
          <w:szCs w:val="24"/>
          <w:lang w:val="fr-CH"/>
        </w:rPr>
        <w:t>, matériel d’injection associé et budget de cofinancement correspondant (page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2"/>
        <w:gridCol w:w="2903"/>
        <w:gridCol w:w="1124"/>
        <w:gridCol w:w="1628"/>
        <w:gridCol w:w="1125"/>
        <w:gridCol w:w="1124"/>
        <w:gridCol w:w="1628"/>
        <w:gridCol w:w="1125"/>
      </w:tblGrid>
      <w:tr w:rsidR="00F84979">
        <w:trPr>
          <w:tblHeader/>
        </w:trPr>
        <w:tc>
          <w:tcPr>
            <w:tcW w:w="567"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2012</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r>
      <w:tr w:rsidR="00F84979">
        <w:trPr>
          <w:tblHeader/>
        </w:trPr>
        <w:tc>
          <w:tcPr>
            <w:tcW w:w="567"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noProof/>
                <w:sz w:val="20"/>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03"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0" w:beforeAutospacing="0" w:after="0" w:afterAutospacing="0"/>
              <w:jc w:val="both"/>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bCs/>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53,192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2,841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50,351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54,494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51,583</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159,576</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8,521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151,055</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163,482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8,731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154,751</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 pertes comprises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167,555</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8,947</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158,608</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171,657</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9,168</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162,489</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41,889</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2,237</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39,652</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1,026</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971</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doses de vaccin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209,444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11,184</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198,260</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172,683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9,223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163,460</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223,627</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11,941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211,686</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182,604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9,753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172,851</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réceptacles de sécurité (+ 10% supplémentaires)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(K + L) / 100 x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2,483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2,350</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2,027</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109</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1,918</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733,054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39,143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693,911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604,391</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32,279</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572,112</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11,853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633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11,220</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9,679</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517</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9,162</w:t>
            </w:r>
          </w:p>
        </w:tc>
      </w:tr>
      <w:tr w:rsidR="00F84979" w:rsidRPr="00176426">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M * prix unitaire des réceptacles </w:t>
            </w:r>
            <w:r>
              <w:rPr>
                <w:rFonts w:ascii="Arial" w:hAnsi="Arial" w:cs="Arial"/>
                <w:noProof/>
                <w:sz w:val="18"/>
                <w:szCs w:val="18"/>
                <w:lang w:val="fr-CH"/>
              </w:rPr>
              <w:lastRenderedPageBreak/>
              <w:t>de sécurité</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lastRenderedPageBreak/>
              <w:t>1,590</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1,505</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1,298</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70</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1,228</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lastRenderedPageBreak/>
              <w:t>R</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36,653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1,958</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34,695</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30,220</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1,614</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28,606</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1,345</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1,273</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1,098</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59</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1,039</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784,495</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41,889</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742,606</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646,686</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34,537</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612,149</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41,889</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34,537</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r>
    </w:tbl>
    <w:p w:rsidR="00F84979" w:rsidRDefault="00934FFC">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F84979" w:rsidRDefault="00934FFC">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Heading1"/>
        <w:spacing w:before="240" w:after="200"/>
        <w:rPr>
          <w:rFonts w:ascii="Arial" w:hAnsi="Arial" w:cs="Arial"/>
          <w:b w:val="0"/>
          <w:noProof/>
          <w:color w:val="auto"/>
          <w:sz w:val="24"/>
          <w:szCs w:val="24"/>
          <w:lang w:val="fr-CH"/>
        </w:rPr>
      </w:pPr>
      <w:bookmarkStart w:id="73" w:name="_Toc279951923"/>
      <w:bookmarkStart w:id="74" w:name="_Toc283566580"/>
      <w:r>
        <w:rPr>
          <w:rFonts w:ascii="Arial" w:hAnsi="Arial" w:cs="Arial"/>
          <w:noProof/>
          <w:color w:val="auto"/>
          <w:sz w:val="24"/>
          <w:szCs w:val="24"/>
          <w:lang w:val="fr-CH"/>
        </w:rPr>
        <w:t>Tableau 1.</w:t>
      </w:r>
      <w:r>
        <w:rPr>
          <w:rStyle w:val="propertyeditor"/>
          <w:rFonts w:ascii="Arial" w:hAnsi="Arial" w:cs="Arial"/>
          <w:noProof/>
          <w:color w:val="auto"/>
          <w:sz w:val="24"/>
          <w:szCs w:val="24"/>
          <w:lang w:val="fr-CH"/>
        </w:rPr>
        <w:t>1</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xml:space="preserve"> Estimation du nombre de doses de vaccin </w:t>
      </w:r>
      <w:r>
        <w:rPr>
          <w:rStyle w:val="propertyeditor"/>
          <w:rFonts w:ascii="Arial" w:hAnsi="Arial" w:cs="Arial"/>
          <w:b w:val="0"/>
          <w:noProof/>
          <w:color w:val="auto"/>
          <w:sz w:val="24"/>
          <w:szCs w:val="24"/>
          <w:lang w:val="fr-CH"/>
        </w:rPr>
        <w:t>Pneumococcal (PCV10), 2 doses/vial, Liquid</w:t>
      </w:r>
      <w:r>
        <w:rPr>
          <w:rFonts w:ascii="Arial" w:hAnsi="Arial" w:cs="Arial"/>
          <w:b w:val="0"/>
          <w:noProof/>
          <w:color w:val="auto"/>
          <w:sz w:val="24"/>
          <w:szCs w:val="24"/>
          <w:lang w:val="fr-CH"/>
        </w:rPr>
        <w:t>, matériel d’injection associé et budget de cofinancement correspondant (page 2)</w:t>
      </w:r>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57"/>
        <w:gridCol w:w="2933"/>
        <w:gridCol w:w="1125"/>
        <w:gridCol w:w="1628"/>
        <w:gridCol w:w="1126"/>
        <w:gridCol w:w="1125"/>
        <w:gridCol w:w="1628"/>
        <w:gridCol w:w="1126"/>
      </w:tblGrid>
      <w:tr w:rsidR="00F84979">
        <w:trPr>
          <w:tblHeader/>
        </w:trPr>
        <w:tc>
          <w:tcPr>
            <w:tcW w:w="568"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F84979" w:rsidRDefault="00F84979">
            <w:pPr>
              <w:spacing w:before="120" w:after="120" w:line="240" w:lineRule="auto"/>
              <w:jc w:val="center"/>
              <w:rPr>
                <w:rFonts w:ascii="Arial" w:hAnsi="Arial" w:cs="Arial"/>
                <w:b/>
                <w:bCs/>
                <w:noProof/>
                <w:sz w:val="20"/>
                <w:szCs w:val="18"/>
                <w:lang w:val="fr-CH"/>
              </w:rPr>
            </w:pPr>
          </w:p>
        </w:tc>
      </w:tr>
      <w:tr w:rsidR="00F84979">
        <w:trPr>
          <w:tblHeader/>
        </w:trPr>
        <w:tc>
          <w:tcPr>
            <w:tcW w:w="568"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33"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0" w:beforeAutospacing="0" w:after="0" w:afterAutospacing="0"/>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center"/>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56,398</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3,012</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53,386</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169,194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9,036</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160,158</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 pertes comprises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177,654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9,488</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168,166</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1,500</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1,419</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doses de vaccin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179,154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9,568</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169,586</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189,471</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10,119</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179,352</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total de réceptacles de sécurité (+ 10% </w:t>
            </w:r>
            <w:r>
              <w:rPr>
                <w:rFonts w:ascii="Arial" w:hAnsi="Arial" w:cs="Arial"/>
                <w:b/>
                <w:noProof/>
                <w:sz w:val="18"/>
                <w:szCs w:val="18"/>
                <w:lang w:val="fr-CH"/>
              </w:rPr>
              <w:lastRenderedPageBreak/>
              <w:t>supplémentaires)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lastRenderedPageBreak/>
              <w:t>(K + L) / 100 x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2,104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113</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1,991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lastRenderedPageBreak/>
              <w:t>N</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627,039</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33,488</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593,551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10,042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537</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9,505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rsidRPr="00176426">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M * prix unitaire des réceptacles de sécurité</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1,347</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1,275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31,352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1,675</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29,677</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1,139</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61</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1,078</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670,919</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35,831</w:t>
            </w: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635,088</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35,831</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5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3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r>
    </w:tbl>
    <w:p w:rsidR="00F84979" w:rsidRDefault="00934FFC">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F84979" w:rsidRDefault="00934FFC">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line="240" w:lineRule="auto"/>
        <w:rPr>
          <w:rFonts w:ascii="Arial" w:eastAsia="Calibri" w:hAnsi="Arial" w:cs="Arial"/>
          <w:noProof/>
          <w:sz w:val="16"/>
          <w:szCs w:val="16"/>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line="240" w:lineRule="auto"/>
        <w:rPr>
          <w:rFonts w:ascii="Arial" w:hAnsi="Arial" w:cs="Arial"/>
          <w:noProof/>
          <w:sz w:val="16"/>
          <w:szCs w:val="16"/>
          <w:lang w:val="fr-CH"/>
        </w:rPr>
      </w:pPr>
    </w:p>
    <w:p w:rsidR="00F84979" w:rsidRDefault="00934FFC">
      <w:pPr>
        <w:pStyle w:val="Heading1"/>
        <w:rPr>
          <w:noProof/>
          <w:lang w:val="fr-CH"/>
        </w:rPr>
      </w:pPr>
      <w:r>
        <w:rPr>
          <w:noProof/>
          <w:lang w:val="fr-CH"/>
        </w:rPr>
        <w:t>Annexe 1.</w:t>
      </w:r>
      <w:r>
        <w:rPr>
          <w:rStyle w:val="propertyeditor"/>
          <w:noProof/>
          <w:lang w:val="fr-CH"/>
        </w:rPr>
        <w:t>2</w:t>
      </w:r>
      <w:r>
        <w:rPr>
          <w:noProof/>
          <w:lang w:val="fr-CH"/>
        </w:rPr>
        <w:t xml:space="preserve"> – </w:t>
      </w:r>
      <w:r>
        <w:rPr>
          <w:rStyle w:val="propertyeditor"/>
          <w:noProof/>
          <w:lang w:val="fr-CH"/>
        </w:rPr>
        <w:t>Rotavirus 3-dose schedule</w:t>
      </w:r>
    </w:p>
    <w:p w:rsidR="00F84979" w:rsidRDefault="00F84979">
      <w:pPr>
        <w:rPr>
          <w:rFonts w:asciiTheme="minorHAnsi" w:eastAsiaTheme="minorEastAsia" w:hAnsiTheme="minorHAnsi" w:cstheme="minorBidi"/>
          <w:noProof/>
          <w:lang w:val="fr-CH"/>
        </w:rPr>
      </w:pPr>
    </w:p>
    <w:p w:rsidR="00F84979" w:rsidRDefault="00934FFC">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Style w:val="propertyeditor"/>
          <w:rFonts w:ascii="Arial" w:hAnsi="Arial" w:cs="Arial"/>
          <w:b/>
          <w:noProof/>
          <w:lang w:val="fr-CH"/>
        </w:rPr>
        <w:t>2</w:t>
      </w:r>
      <w:r>
        <w:rPr>
          <w:rFonts w:ascii="Arial" w:hAnsi="Arial" w:cs="Arial"/>
          <w:b/>
          <w:noProof/>
          <w:lang w:val="fr-CH"/>
        </w:rPr>
        <w:t xml:space="preserve"> A</w:t>
      </w:r>
      <w:r>
        <w:rPr>
          <w:rFonts w:ascii="Arial" w:hAnsi="Arial" w:cs="Arial"/>
          <w:noProof/>
          <w:lang w:val="fr-CH"/>
        </w:rPr>
        <w:t xml:space="preserve"> – Part arrondie des fournitures financée par le pays et estimation du coût en $US</w:t>
      </w:r>
    </w:p>
    <w:tbl>
      <w:tblPr>
        <w:tblpPr w:leftFromText="180" w:rightFromText="180" w:vertAnchor="text" w:tblpY="1"/>
        <w:tblOverlap w:val="never"/>
        <w:tblW w:w="4318" w:type="pct"/>
        <w:tblCellMar>
          <w:left w:w="0" w:type="dxa"/>
          <w:right w:w="0" w:type="dxa"/>
        </w:tblCellMar>
        <w:tblLook w:val="04A0" w:firstRow="1" w:lastRow="0" w:firstColumn="1" w:lastColumn="0" w:noHBand="0" w:noVBand="1"/>
      </w:tblPr>
      <w:tblGrid>
        <w:gridCol w:w="2860"/>
        <w:gridCol w:w="403"/>
        <w:gridCol w:w="1279"/>
        <w:gridCol w:w="1278"/>
        <w:gridCol w:w="1278"/>
        <w:gridCol w:w="1278"/>
        <w:gridCol w:w="1278"/>
        <w:gridCol w:w="1278"/>
        <w:gridCol w:w="1278"/>
        <w:gridCol w:w="1276"/>
      </w:tblGrid>
      <w:tr w:rsidR="00F84979">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lastRenderedPageBreak/>
              <w:t>Articles nécessaires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rPr>
                <w:rFonts w:ascii="Arial" w:eastAsia="Calibr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F84979">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cofinancement du pays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bl>
    <w:p w:rsidR="00F84979" w:rsidRDefault="00934FFC">
      <w:pPr>
        <w:rPr>
          <w:rFonts w:asciiTheme="minorHAnsi" w:eastAsiaTheme="minorEastAsia" w:hAnsiTheme="minorHAnsi" w:cstheme="minorBidi"/>
          <w:noProof/>
          <w:lang w:val="fr-CH"/>
        </w:rPr>
      </w:pPr>
      <w:r>
        <w:rPr>
          <w:rFonts w:ascii="Arial" w:hAnsi="Arial" w:cs="Arial"/>
          <w:noProof/>
          <w:lang w:val="fr-CH"/>
        </w:rPr>
        <w:br w:type="textWrapping" w:clear="all"/>
      </w:r>
    </w:p>
    <w:p w:rsidR="00F84979" w:rsidRDefault="00934FFC">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Style w:val="propertyeditor"/>
          <w:rFonts w:ascii="Arial" w:hAnsi="Arial" w:cs="Arial"/>
          <w:b/>
          <w:noProof/>
          <w:lang w:val="fr-CH"/>
        </w:rPr>
        <w:t>2</w:t>
      </w:r>
      <w:r>
        <w:rPr>
          <w:rFonts w:ascii="Arial" w:hAnsi="Arial" w:cs="Arial"/>
          <w:b/>
          <w:noProof/>
          <w:lang w:val="fr-CH"/>
        </w:rPr>
        <w:t xml:space="preserve"> B </w:t>
      </w:r>
      <w:r>
        <w:rPr>
          <w:rFonts w:ascii="Arial" w:hAnsi="Arial" w:cs="Arial"/>
          <w:noProof/>
          <w:lang w:val="fr-CH"/>
        </w:rPr>
        <w:t>– Part arrondie des fournitures financée par GAVI et estimation du coût en $US.</w:t>
      </w:r>
    </w:p>
    <w:tbl>
      <w:tblPr>
        <w:tblW w:w="4319" w:type="pct"/>
        <w:tblCellMar>
          <w:left w:w="0" w:type="dxa"/>
          <w:right w:w="0" w:type="dxa"/>
        </w:tblCellMar>
        <w:tblLook w:val="04A0" w:firstRow="1" w:lastRow="0" w:firstColumn="1" w:lastColumn="0" w:noHBand="0" w:noVBand="1"/>
      </w:tblPr>
      <w:tblGrid>
        <w:gridCol w:w="2843"/>
        <w:gridCol w:w="432"/>
        <w:gridCol w:w="1287"/>
        <w:gridCol w:w="1273"/>
        <w:gridCol w:w="1260"/>
        <w:gridCol w:w="1300"/>
        <w:gridCol w:w="1260"/>
        <w:gridCol w:w="1290"/>
        <w:gridCol w:w="1287"/>
        <w:gridCol w:w="1257"/>
      </w:tblGrid>
      <w:tr w:rsidR="00F84979">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rPr>
                <w:rFonts w:ascii="Arial" w:eastAsia="Calibr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Cs/>
                <w:noProof/>
                <w:sz w:val="20"/>
                <w:szCs w:val="18"/>
                <w:lang w:val="fr-CH"/>
              </w:rPr>
              <w:t>2012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noProof/>
                <w:sz w:val="20"/>
                <w:szCs w:val="18"/>
                <w:lang w:val="fr-CH"/>
              </w:rPr>
            </w:pP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noProof/>
                <w:sz w:val="20"/>
                <w:szCs w:val="18"/>
                <w:lang w:val="fr-CH"/>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spacing w:before="120" w:after="120" w:line="240" w:lineRule="auto"/>
              <w:jc w:val="center"/>
              <w:rPr>
                <w:rFonts w:ascii="Arial" w:hAnsi="Arial" w:cs="Arial"/>
                <w:noProof/>
                <w:sz w:val="20"/>
                <w:szCs w:val="18"/>
                <w:lang w:val="fr-CH"/>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6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F84979">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206,700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170,900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financement de GAVI</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b/>
                <w:noProof/>
                <w:sz w:val="18"/>
                <w:szCs w:val="18"/>
                <w:lang w:val="fr-CH"/>
              </w:rPr>
            </w:pPr>
            <w:r>
              <w:rPr>
                <w:rFonts w:ascii="Arial" w:hAnsi="Arial" w:cs="Arial"/>
                <w:b/>
                <w:i/>
                <w:iCs/>
                <w:noProof/>
                <w:color w:val="000101"/>
                <w:sz w:val="18"/>
                <w:szCs w:val="18"/>
                <w:lang w:val="fr-CH"/>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b/>
                <w:noProof/>
                <w:sz w:val="18"/>
                <w:szCs w:val="18"/>
                <w:lang w:val="fr-CH"/>
              </w:rPr>
            </w:pPr>
            <w:r>
              <w:rPr>
                <w:rFonts w:ascii="Arial" w:hAnsi="Arial" w:cs="Arial"/>
                <w:b/>
                <w:noProof/>
                <w:sz w:val="18"/>
                <w:szCs w:val="18"/>
                <w:lang w:val="fr-CH"/>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725,000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480,000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b/>
                <w:noProof/>
                <w:sz w:val="18"/>
                <w:szCs w:val="18"/>
                <w:lang w:val="fr-CH"/>
              </w:rPr>
            </w:pP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b/>
                <w:noProof/>
                <w:sz w:val="18"/>
                <w:szCs w:val="18"/>
                <w:lang w:val="fr-CH"/>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b/>
                <w:noProof/>
                <w:sz w:val="18"/>
                <w:szCs w:val="18"/>
                <w:lang w:val="fr-CH"/>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b/>
                <w:noProof/>
                <w:sz w:val="18"/>
                <w:szCs w:val="18"/>
                <w:lang w:val="fr-CH"/>
              </w:rPr>
            </w:pPr>
          </w:p>
        </w:tc>
        <w:tc>
          <w:tcPr>
            <w:tcW w:w="46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b/>
                <w:noProof/>
                <w:sz w:val="18"/>
                <w:szCs w:val="18"/>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Style w:val="propertyeditor"/>
          <w:rFonts w:ascii="Arial" w:hAnsi="Arial" w:cs="Arial"/>
          <w:b/>
          <w:noProof/>
          <w:lang w:val="fr-CH"/>
        </w:rPr>
        <w:t>2</w:t>
      </w:r>
      <w:r>
        <w:rPr>
          <w:rFonts w:ascii="Arial" w:hAnsi="Arial" w:cs="Arial"/>
          <w:b/>
          <w:noProof/>
          <w:lang w:val="fr-CH"/>
        </w:rPr>
        <w:t xml:space="preserve"> C</w:t>
      </w:r>
      <w:r>
        <w:rPr>
          <w:rFonts w:ascii="Arial" w:hAnsi="Arial" w:cs="Arial"/>
          <w:noProof/>
          <w:lang w:val="fr-CH"/>
        </w:rPr>
        <w:t xml:space="preserve"> – Tableau récapitulatif pour le vaccin</w:t>
      </w:r>
      <w:bookmarkEnd w:id="70"/>
      <w:r>
        <w:rPr>
          <w:rFonts w:ascii="Arial" w:hAnsi="Arial" w:cs="Arial"/>
          <w:noProof/>
          <w:lang w:val="fr-CH"/>
        </w:rPr>
        <w:t xml:space="preserve"> </w:t>
      </w:r>
      <w:r>
        <w:rPr>
          <w:rStyle w:val="propertyeditor"/>
          <w:rFonts w:ascii="Arial" w:hAnsi="Arial" w:cs="Arial"/>
          <w:noProof/>
          <w:lang w:val="fr-CH"/>
        </w:rPr>
        <w:t>Rotavirus 3-dose schedule</w:t>
      </w:r>
    </w:p>
    <w:tbl>
      <w:tblPr>
        <w:tblW w:w="4874" w:type="pct"/>
        <w:tblCellMar>
          <w:left w:w="0" w:type="dxa"/>
          <w:right w:w="0" w:type="dxa"/>
        </w:tblCellMar>
        <w:tblLook w:val="04A0" w:firstRow="1" w:lastRow="0" w:firstColumn="1" w:lastColumn="0" w:noHBand="0" w:noVBand="1"/>
      </w:tblPr>
      <w:tblGrid>
        <w:gridCol w:w="2832"/>
        <w:gridCol w:w="1843"/>
        <w:gridCol w:w="412"/>
        <w:gridCol w:w="1267"/>
        <w:gridCol w:w="1267"/>
        <w:gridCol w:w="1267"/>
        <w:gridCol w:w="1267"/>
        <w:gridCol w:w="1267"/>
        <w:gridCol w:w="1267"/>
        <w:gridCol w:w="1267"/>
        <w:gridCol w:w="1266"/>
      </w:tblGrid>
      <w:tr w:rsidR="00F84979">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sz w:val="20"/>
                <w:szCs w:val="18"/>
                <w:lang w:val="fr-CH"/>
              </w:rPr>
              <w:t>Données provenant du</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rPr>
                <w:rFonts w:ascii="Arial" w:eastAsia="Calibr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120" w:beforeAutospacing="0" w:after="120" w:afterAutospacing="0"/>
              <w:jc w:val="center"/>
              <w:rPr>
                <w:rFonts w:ascii="Arial" w:hAnsi="Arial" w:cs="Arial"/>
                <w:b/>
                <w:noProof/>
                <w:sz w:val="20"/>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nourrissons survivants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55,606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56,968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52,270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54,120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Couverture vaccinale de la troisième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94.00%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d’enfants devant recevoir la première dose du </w:t>
            </w:r>
            <w:r>
              <w:rPr>
                <w:rFonts w:ascii="Arial" w:hAnsi="Arial" w:cs="Arial"/>
                <w:b/>
                <w:noProof/>
                <w:sz w:val="18"/>
                <w:szCs w:val="18"/>
                <w:lang w:val="fr-CH"/>
              </w:rPr>
              <w:lastRenderedPageBreak/>
              <w:t>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lastRenderedPageBreak/>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54,494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56,398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autoSpaceDE w:val="0"/>
              <w:autoSpaceDN w:val="0"/>
              <w:adjustRightInd w:val="0"/>
              <w:spacing w:after="0" w:line="240" w:lineRule="auto"/>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lastRenderedPageBreak/>
              <w:t>Nombre de doses par enfant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84979" w:rsidRDefault="00F84979">
            <w:pPr>
              <w:pStyle w:val="default0"/>
              <w:spacing w:before="0" w:beforeAutospacing="0" w:after="0" w:afterAutospacing="0"/>
              <w:jc w:val="center"/>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6.(n).3</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F84979" w:rsidRDefault="00F84979">
            <w:pPr>
              <w:pStyle w:val="default0"/>
              <w:spacing w:before="0" w:beforeAutospacing="0" w:after="0" w:afterAutospacing="0"/>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autobloquantes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réceptacles de sécurité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du vaccin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3.333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2.667</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Quote-part du pays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6.(n).2</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0.13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0.13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seringues autobloquantes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unitaire des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réceptacles de sécurité</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exprimés en % de la valeur des vaccins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F84979">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exprimés en % de la valeur de l’équipement d’injection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Pr="00176426" w:rsidRDefault="00F84979">
            <w:pPr>
              <w:spacing w:after="0" w:line="240" w:lineRule="auto"/>
              <w:rPr>
                <w:rFonts w:ascii="Arial" w:eastAsia="Calibri" w:hAnsi="Arial" w:cs="Arial"/>
                <w:sz w:val="20"/>
                <w:szCs w:val="20"/>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bl>
    <w:p w:rsidR="00F84979" w:rsidRDefault="00934FFC">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F84979" w:rsidRDefault="00934FFC">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Heading1"/>
        <w:spacing w:before="240" w:after="200"/>
        <w:rPr>
          <w:rFonts w:ascii="Arial" w:hAnsi="Arial" w:cs="Arial"/>
          <w:b w:val="0"/>
          <w:noProof/>
          <w:color w:val="auto"/>
          <w:sz w:val="24"/>
          <w:szCs w:val="24"/>
          <w:lang w:val="fr-CH"/>
        </w:rPr>
      </w:pPr>
      <w:r>
        <w:rPr>
          <w:rFonts w:ascii="Arial" w:hAnsi="Arial" w:cs="Arial"/>
          <w:noProof/>
          <w:color w:val="auto"/>
          <w:sz w:val="24"/>
          <w:szCs w:val="24"/>
          <w:lang w:val="fr-CH"/>
        </w:rPr>
        <w:t>Tableau 1.</w:t>
      </w:r>
      <w:r>
        <w:rPr>
          <w:rStyle w:val="propertyeditor"/>
          <w:rFonts w:ascii="Arial" w:hAnsi="Arial" w:cs="Arial"/>
          <w:noProof/>
          <w:color w:val="auto"/>
          <w:sz w:val="24"/>
          <w:szCs w:val="24"/>
          <w:lang w:val="fr-CH"/>
        </w:rPr>
        <w:t>2</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xml:space="preserve">– Estimation du nombre de doses de vaccin </w:t>
      </w:r>
      <w:r>
        <w:rPr>
          <w:rStyle w:val="propertyeditor"/>
          <w:rFonts w:ascii="Arial" w:hAnsi="Arial" w:cs="Arial"/>
          <w:b w:val="0"/>
          <w:noProof/>
          <w:color w:val="auto"/>
          <w:sz w:val="24"/>
          <w:szCs w:val="24"/>
          <w:lang w:val="fr-CH"/>
        </w:rPr>
        <w:t>Rotavirus 3-dose schedule</w:t>
      </w:r>
      <w:r>
        <w:rPr>
          <w:rFonts w:ascii="Arial" w:hAnsi="Arial" w:cs="Arial"/>
          <w:b w:val="0"/>
          <w:noProof/>
          <w:color w:val="auto"/>
          <w:sz w:val="24"/>
          <w:szCs w:val="24"/>
          <w:lang w:val="fr-CH"/>
        </w:rPr>
        <w:t>, matériel d’injection associé et budget de cofinancement correspondant (page 1)</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2"/>
        <w:gridCol w:w="2903"/>
        <w:gridCol w:w="1124"/>
        <w:gridCol w:w="1628"/>
        <w:gridCol w:w="1125"/>
        <w:gridCol w:w="1124"/>
        <w:gridCol w:w="1628"/>
        <w:gridCol w:w="1125"/>
      </w:tblGrid>
      <w:tr w:rsidR="00F84979">
        <w:trPr>
          <w:tblHeader/>
        </w:trPr>
        <w:tc>
          <w:tcPr>
            <w:tcW w:w="567"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b/>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F84979" w:rsidRDefault="00934FFC">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r>
      <w:tr w:rsidR="00F84979">
        <w:trPr>
          <w:tblHeader/>
        </w:trPr>
        <w:tc>
          <w:tcPr>
            <w:tcW w:w="567"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120" w:beforeAutospacing="0" w:after="120" w:afterAutospacing="0"/>
              <w:jc w:val="center"/>
              <w:rPr>
                <w:rFonts w:ascii="Arial" w:hAnsi="Arial" w:cs="Arial"/>
                <w:noProof/>
                <w:sz w:val="20"/>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03" w:type="dxa"/>
            <w:tcBorders>
              <w:top w:val="single" w:sz="4" w:space="0" w:color="auto"/>
              <w:left w:val="single" w:sz="4" w:space="0" w:color="auto"/>
              <w:bottom w:val="single" w:sz="4" w:space="0" w:color="auto"/>
              <w:right w:val="single" w:sz="4" w:space="0" w:color="auto"/>
            </w:tcBorders>
            <w:vAlign w:val="center"/>
          </w:tcPr>
          <w:p w:rsidR="00F84979" w:rsidRDefault="00F84979">
            <w:pPr>
              <w:pStyle w:val="default0"/>
              <w:spacing w:before="0" w:beforeAutospacing="0" w:after="0" w:afterAutospacing="0"/>
              <w:jc w:val="both"/>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bCs/>
                <w:noProof/>
                <w:sz w:val="18"/>
                <w:szCs w:val="18"/>
                <w:lang w:val="fr-CH"/>
              </w:rPr>
            </w:pPr>
            <w:r>
              <w:rPr>
                <w:rStyle w:val="propertyeditor"/>
                <w:rFonts w:ascii="Arial" w:hAnsi="Arial" w:cs="Arial"/>
                <w:bCs/>
                <w:noProof/>
                <w:sz w:val="18"/>
                <w:szCs w:val="18"/>
                <w:lang w:val="fr-CH"/>
              </w:rPr>
              <w:t>3.71%</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4.63%</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center"/>
              <w:rPr>
                <w:rFonts w:ascii="Arial" w:hAnsi="Arial" w:cs="Arial"/>
                <w:noProof/>
                <w:sz w:val="18"/>
                <w:szCs w:val="18"/>
                <w:lang w:val="fr-CH"/>
              </w:rPr>
            </w:pP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54,494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2,020</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52,474</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56,398</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53,787</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163,482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6,060</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157,422</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169,194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7,833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161,361</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lastRenderedPageBreak/>
              <w:t>E</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 pertes comprises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171,657</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6,363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165,294</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177,654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8,225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169,429</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42,915</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1,591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41,324</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1,500</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70</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1,430</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doses de vaccin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214,572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7,954</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206,618</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179,154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8,294</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170,860</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réceptacles de sécurité (+ 10% supplémentaires)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I / 100 x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2,382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89</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2,293</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1,989</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1,896</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715,169</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26,508</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688,661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477,804</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22,121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455,683</w:t>
            </w:r>
          </w:p>
        </w:tc>
      </w:tr>
      <w:tr w:rsidR="00F84979" w:rsidRPr="00176426">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rsidRPr="00176426">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M * prix unitaire des réceptacles de sécurité</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1,525</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1,468</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1,273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59</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1,214</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35,759</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1,326</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34,433</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23,891</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1,107</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22,784</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153</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147</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128</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122</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752,606</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27,895</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724,711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503,096</w:t>
            </w:r>
          </w:p>
        </w:tc>
        <w:tc>
          <w:tcPr>
            <w:tcW w:w="1628"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23,291</w:t>
            </w:r>
          </w:p>
        </w:tc>
        <w:tc>
          <w:tcPr>
            <w:tcW w:w="112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479,805</w:t>
            </w: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27,895</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23,291</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r>
      <w:tr w:rsidR="00F84979">
        <w:tc>
          <w:tcPr>
            <w:tcW w:w="567"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92"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03"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3.71%</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4.63%</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F84979" w:rsidRDefault="00F84979">
            <w:pPr>
              <w:pStyle w:val="default0"/>
              <w:spacing w:before="0" w:beforeAutospacing="0" w:after="0" w:afterAutospacing="0"/>
              <w:jc w:val="right"/>
              <w:rPr>
                <w:rFonts w:ascii="Arial" w:hAnsi="Arial" w:cs="Arial"/>
                <w:noProof/>
                <w:sz w:val="18"/>
                <w:szCs w:val="18"/>
                <w:lang w:val="fr-CH"/>
              </w:rPr>
            </w:pPr>
          </w:p>
        </w:tc>
      </w:tr>
    </w:tbl>
    <w:p w:rsidR="00F84979" w:rsidRDefault="00934FFC">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F84979" w:rsidRDefault="00934FFC">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spacing w:after="0" w:line="240" w:lineRule="auto"/>
        <w:rPr>
          <w:rFonts w:ascii="Arial" w:eastAsia="Calibri" w:hAnsi="Arial" w:cs="Arial"/>
          <w:noProof/>
          <w:sz w:val="16"/>
          <w:szCs w:val="16"/>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F84979">
      <w:pPr>
        <w:pStyle w:val="default0"/>
        <w:spacing w:before="0" w:beforeAutospacing="0" w:after="200" w:afterAutospacing="0" w:line="276" w:lineRule="auto"/>
        <w:jc w:val="both"/>
        <w:rPr>
          <w:rFonts w:ascii="Arial" w:hAnsi="Arial" w:cs="Arial"/>
          <w:noProof/>
          <w:sz w:val="22"/>
          <w:lang w:val="fr-CH"/>
        </w:rPr>
      </w:pPr>
      <w:bookmarkStart w:id="75" w:name="_Toc279951925"/>
    </w:p>
    <w:p w:rsidR="00F84979" w:rsidRDefault="00934FFC">
      <w:pPr>
        <w:pStyle w:val="Heading1"/>
        <w:rPr>
          <w:noProof/>
          <w:lang w:val="fr-CH"/>
        </w:rPr>
      </w:pPr>
      <w:bookmarkStart w:id="76" w:name="_Toc279951926"/>
      <w:bookmarkEnd w:id="75"/>
      <w:r>
        <w:rPr>
          <w:noProof/>
          <w:lang w:val="fr-CH"/>
        </w:rPr>
        <w:t>Annexe 2</w:t>
      </w:r>
    </w:p>
    <w:p w:rsidR="00F84979" w:rsidRDefault="00934FFC">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Prix estimés pour l’approvisionnement en vaccins et le coût du fret associé: pour 2011 ces prix proviennent de la Division des approvisionnements de l’UNICEF ; en 2012 et à l’avenir, ces prix proviendront du Secrétariat de GAVI Alliance.</w:t>
      </w:r>
    </w:p>
    <w:p w:rsidR="00F84979" w:rsidRDefault="00934FFC">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A –</w:t>
      </w:r>
      <w:r>
        <w:rPr>
          <w:rFonts w:ascii="Arial" w:hAnsi="Arial" w:cs="Arial"/>
          <w:noProof/>
          <w:lang w:val="fr-CH"/>
        </w:rPr>
        <w:t xml:space="preserve"> Coût des produits</w:t>
      </w:r>
      <w:bookmarkEnd w:id="76"/>
    </w:p>
    <w:tbl>
      <w:tblPr>
        <w:tblW w:w="5000" w:type="pct"/>
        <w:tblCellMar>
          <w:left w:w="0" w:type="dxa"/>
          <w:right w:w="0" w:type="dxa"/>
        </w:tblCellMar>
        <w:tblLook w:val="04A0" w:firstRow="1" w:lastRow="0" w:firstColumn="1" w:lastColumn="0" w:noHBand="0" w:noVBand="1"/>
      </w:tblPr>
      <w:tblGrid>
        <w:gridCol w:w="3504"/>
        <w:gridCol w:w="2102"/>
        <w:gridCol w:w="1402"/>
        <w:gridCol w:w="1402"/>
        <w:gridCol w:w="1402"/>
        <w:gridCol w:w="1402"/>
        <w:gridCol w:w="1402"/>
        <w:gridCol w:w="1402"/>
        <w:gridCol w:w="1402"/>
      </w:tblGrid>
      <w:tr w:rsidR="00F84979">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F84979" w:rsidRDefault="00934FFC">
            <w:pPr>
              <w:pStyle w:val="default0"/>
              <w:spacing w:before="120" w:beforeAutospacing="0" w:after="120" w:afterAutospacing="0"/>
              <w:jc w:val="center"/>
              <w:rPr>
                <w:rFonts w:ascii="Arial" w:hAnsi="Arial" w:cs="Arial"/>
                <w:b/>
                <w:bCs/>
                <w:noProof/>
                <w:color w:val="000101"/>
                <w:sz w:val="20"/>
                <w:szCs w:val="18"/>
                <w:lang w:val="fr-CH"/>
              </w:rPr>
            </w:pPr>
            <w:r>
              <w:rPr>
                <w:rFonts w:ascii="Arial" w:hAnsi="Arial" w:cs="Arial"/>
                <w:b/>
                <w:bCs/>
                <w:noProof/>
                <w:color w:val="000101"/>
                <w:sz w:val="20"/>
                <w:szCs w:val="18"/>
                <w:lang w:val="fr-CH"/>
              </w:rPr>
              <w:t>Vaccin</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F84979" w:rsidRDefault="00934FFC">
            <w:pPr>
              <w:pStyle w:val="default0"/>
              <w:spacing w:before="120" w:beforeAutospacing="0" w:after="120" w:afterAutospacing="0"/>
              <w:jc w:val="center"/>
              <w:rPr>
                <w:rFonts w:ascii="Arial" w:hAnsi="Arial" w:cs="Arial"/>
                <w:b/>
                <w:bCs/>
                <w:noProof/>
                <w:color w:val="000101"/>
                <w:sz w:val="20"/>
                <w:szCs w:val="18"/>
                <w:lang w:val="fr-CH"/>
              </w:rPr>
            </w:pPr>
            <w:r>
              <w:rPr>
                <w:rFonts w:ascii="Arial" w:hAnsi="Arial" w:cs="Arial"/>
                <w:b/>
                <w:bCs/>
                <w:noProof/>
                <w:color w:val="000101"/>
                <w:sz w:val="20"/>
                <w:szCs w:val="18"/>
                <w:lang w:val="fr-CH"/>
              </w:rPr>
              <w:t>Présentation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84979" w:rsidRDefault="00934FFC">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84979" w:rsidRDefault="00934FFC">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84979" w:rsidRDefault="00934FFC">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84979" w:rsidRDefault="00934FFC">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84979" w:rsidRDefault="00934FFC">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84979" w:rsidRDefault="00934FFC">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84979" w:rsidRDefault="00934FFC">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2017</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AD syringe</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0.053</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1.600</w:t>
            </w: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0.620</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DTP-HepB-Hib</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WAP</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DTP-HepB-Hib</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WAP</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DTP-HepB-Hib</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WAP</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1.850</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DTP-Hib</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3.200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3.200</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HepB monoval</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HepB monoval</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Hib monoval</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3.400</w:t>
            </w: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F84979" w:rsidRDefault="00F84979">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Measles</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0.240</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Pneumococcal(PCV10)</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Pneumococcal(PCV13)</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3.500</w:t>
            </w:r>
          </w:p>
        </w:tc>
      </w:tr>
      <w:tr w:rsidR="00F84979">
        <w:tc>
          <w:tcPr>
            <w:tcW w:w="3504" w:type="dxa"/>
            <w:tcBorders>
              <w:top w:val="nil"/>
              <w:left w:val="single" w:sz="8" w:space="0" w:color="auto"/>
              <w:bottom w:val="single" w:sz="8" w:space="0" w:color="auto"/>
              <w:right w:val="single" w:sz="8" w:space="0" w:color="000000"/>
            </w:tcBorders>
            <w:hideMark/>
          </w:tcPr>
          <w:p w:rsidR="00F84979" w:rsidRPr="00176426" w:rsidRDefault="00934FFC">
            <w:pPr>
              <w:widowControl w:val="0"/>
              <w:autoSpaceDE w:val="0"/>
              <w:autoSpaceDN w:val="0"/>
              <w:adjustRightInd w:val="0"/>
              <w:spacing w:after="0" w:line="240" w:lineRule="auto"/>
              <w:rPr>
                <w:rFonts w:ascii="Arial" w:hAnsi="Arial" w:cs="Arial"/>
                <w:noProof/>
                <w:color w:val="000101"/>
                <w:sz w:val="18"/>
                <w:szCs w:val="18"/>
                <w:lang w:val="en-GB"/>
              </w:rPr>
            </w:pPr>
            <w:r w:rsidRPr="00176426">
              <w:rPr>
                <w:rStyle w:val="propertyeditor"/>
                <w:rFonts w:ascii="Arial" w:hAnsi="Arial" w:cs="Arial"/>
                <w:noProof/>
                <w:color w:val="000101"/>
                <w:sz w:val="18"/>
                <w:szCs w:val="18"/>
                <w:lang w:val="en-GB"/>
              </w:rPr>
              <w:t>Reconstit syringe for Pentaval (2ml)</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0.032</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Reconstit syringe for YF</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0.038</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Rotavirus 2-dose schedule</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7.500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6.000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5.000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4.000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3.600</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Rotavirus 3-dose schedule</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5.500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4.000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3.333</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2.667</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2.400</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Safety box</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0.640</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Yellow Fever</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WAP</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r>
      <w:tr w:rsidR="00F84979">
        <w:tc>
          <w:tcPr>
            <w:tcW w:w="3504"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Yellow Fever</w:t>
            </w:r>
          </w:p>
        </w:tc>
        <w:tc>
          <w:tcPr>
            <w:tcW w:w="2102" w:type="dxa"/>
            <w:tcBorders>
              <w:top w:val="nil"/>
              <w:left w:val="single" w:sz="8" w:space="0" w:color="auto"/>
              <w:bottom w:val="single" w:sz="8" w:space="0" w:color="auto"/>
              <w:right w:val="single" w:sz="8" w:space="0" w:color="000000"/>
            </w:tcBorders>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WAP</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c>
          <w:tcPr>
            <w:tcW w:w="1402" w:type="dxa"/>
            <w:tcBorders>
              <w:top w:val="nil"/>
              <w:left w:val="single" w:sz="8" w:space="0" w:color="auto"/>
              <w:bottom w:val="single" w:sz="8" w:space="0" w:color="auto"/>
              <w:right w:val="single" w:sz="8" w:space="0" w:color="000000"/>
            </w:tcBorders>
            <w:vAlign w:val="center"/>
            <w:hideMark/>
          </w:tcPr>
          <w:p w:rsidR="00F84979" w:rsidRDefault="00934FFC">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0.856</w:t>
            </w:r>
          </w:p>
        </w:tc>
      </w:tr>
    </w:tbl>
    <w:p w:rsidR="00F84979" w:rsidRDefault="00934FFC">
      <w:pPr>
        <w:pStyle w:val="default0"/>
        <w:spacing w:before="0" w:beforeAutospacing="0" w:after="200" w:afterAutospacing="0" w:line="276" w:lineRule="auto"/>
        <w:jc w:val="both"/>
        <w:rPr>
          <w:rFonts w:ascii="Arial" w:hAnsi="Arial" w:cs="Arial"/>
          <w:noProof/>
          <w:sz w:val="20"/>
          <w:lang w:val="fr-CH"/>
        </w:rPr>
      </w:pPr>
      <w:r>
        <w:rPr>
          <w:rFonts w:ascii="Arial" w:hAnsi="Arial" w:cs="Arial"/>
          <w:b/>
          <w:noProof/>
          <w:sz w:val="20"/>
          <w:lang w:val="fr-CH"/>
        </w:rPr>
        <w:t>Note:</w:t>
      </w:r>
      <w:r>
        <w:rPr>
          <w:rFonts w:ascii="Arial" w:hAnsi="Arial" w:cs="Arial"/>
          <w:noProof/>
          <w:sz w:val="20"/>
          <w:lang w:val="fr-CH"/>
        </w:rPr>
        <w:t xml:space="preserve"> WAP: prix moyen pondéré (à utiliser pour chacune des présentations pour les vaccins pentavalent et fièvre jaune).  Pour le vaccin pentavalent, ampoule d’une dose de vaccin liquide, ampoule de deux doses de vaccin lyophilisé et ampoule de 10 doses de vaccin liquide.  Pour la fièvre jaune, ampoule de 5 doses de vaccin lyophilisé et ampoule de 10 doses de vaccin lyophilisé.</w:t>
      </w:r>
    </w:p>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default0"/>
        <w:spacing w:before="0" w:beforeAutospacing="0" w:after="200" w:afterAutospacing="0" w:line="276" w:lineRule="auto"/>
        <w:jc w:val="both"/>
        <w:rPr>
          <w:rFonts w:ascii="Arial" w:hAnsi="Arial" w:cs="Arial"/>
          <w:noProof/>
          <w:lang w:val="fr-CH"/>
        </w:rPr>
      </w:pPr>
      <w:bookmarkStart w:id="77" w:name="_Toc279951927"/>
      <w:r>
        <w:rPr>
          <w:rFonts w:ascii="Arial" w:hAnsi="Arial" w:cs="Arial"/>
          <w:b/>
          <w:noProof/>
          <w:lang w:val="fr-CH"/>
        </w:rPr>
        <w:t>Tableau B –</w:t>
      </w:r>
      <w:r>
        <w:rPr>
          <w:rFonts w:ascii="Arial" w:hAnsi="Arial" w:cs="Arial"/>
          <w:noProof/>
          <w:lang w:val="fr-CH"/>
        </w:rPr>
        <w:t xml:space="preserve"> Frais de transport des produits</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35"/>
        <w:gridCol w:w="1735"/>
        <w:gridCol w:w="1134"/>
        <w:gridCol w:w="1134"/>
        <w:gridCol w:w="1134"/>
        <w:gridCol w:w="1134"/>
        <w:gridCol w:w="1134"/>
        <w:gridCol w:w="1134"/>
      </w:tblGrid>
      <w:tr w:rsidR="00F84979">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b/>
                <w:noProof/>
                <w:sz w:val="20"/>
                <w:szCs w:val="18"/>
                <w:lang w:val="fr-CH"/>
              </w:rPr>
            </w:pPr>
            <w:r>
              <w:rPr>
                <w:rFonts w:ascii="Arial" w:hAnsi="Arial" w:cs="Arial"/>
                <w:b/>
                <w:noProof/>
                <w:sz w:val="20"/>
                <w:szCs w:val="18"/>
                <w:lang w:val="fr-CH"/>
              </w:rPr>
              <w:t>Vaccins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Groupe</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Pas de seuil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200 000 $US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250 000 $US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2 000 000 $US</w:t>
            </w:r>
          </w:p>
        </w:tc>
      </w:tr>
      <w:tr w:rsidR="00F84979">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F84979" w:rsidRDefault="00934FFC">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F84979" w:rsidRDefault="00934FFC">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F84979" w:rsidRDefault="00934FFC">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r>
      <w:tr w:rsidR="00F84979">
        <w:tc>
          <w:tcPr>
            <w:tcW w:w="396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antiamaril</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Fièvre jaune</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r>
      <w:tr w:rsidR="00F84979">
        <w:tc>
          <w:tcPr>
            <w:tcW w:w="396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DTC+HepB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HepB et ou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r>
      <w:tr w:rsidR="00F84979">
        <w:tc>
          <w:tcPr>
            <w:tcW w:w="396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DTC-HepB-Hib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HepB et ou Hib</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r>
      <w:tr w:rsidR="00F84979">
        <w:tc>
          <w:tcPr>
            <w:tcW w:w="396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antipneumococcique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Antipneumococcique</w:t>
            </w:r>
          </w:p>
        </w:tc>
        <w:tc>
          <w:tcPr>
            <w:tcW w:w="17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r>
      <w:tr w:rsidR="00F84979">
        <w:tc>
          <w:tcPr>
            <w:tcW w:w="396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antipneumococcique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Antipneumococcique</w:t>
            </w:r>
          </w:p>
        </w:tc>
        <w:tc>
          <w:tcPr>
            <w:tcW w:w="17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r>
      <w:tr w:rsidR="00F84979">
        <w:tc>
          <w:tcPr>
            <w:tcW w:w="396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r>
      <w:tr w:rsidR="00F84979">
        <w:tc>
          <w:tcPr>
            <w:tcW w:w="3969"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antirougeoleux</w:t>
            </w:r>
          </w:p>
        </w:tc>
        <w:tc>
          <w:tcPr>
            <w:tcW w:w="28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Rougeole</w:t>
            </w:r>
          </w:p>
        </w:tc>
        <w:tc>
          <w:tcPr>
            <w:tcW w:w="1735" w:type="dxa"/>
            <w:tcBorders>
              <w:top w:val="single" w:sz="4" w:space="0" w:color="auto"/>
              <w:left w:val="single" w:sz="4" w:space="0" w:color="auto"/>
              <w:bottom w:val="single" w:sz="4" w:space="0" w:color="auto"/>
              <w:right w:val="single" w:sz="4" w:space="0" w:color="auto"/>
            </w:tcBorders>
            <w:vAlign w:val="center"/>
            <w:hideMark/>
          </w:tcPr>
          <w:p w:rsidR="00F84979" w:rsidRDefault="00934FFC">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F84979" w:rsidRDefault="00F84979">
            <w:pPr>
              <w:pStyle w:val="default0"/>
              <w:spacing w:before="120" w:beforeAutospacing="0" w:after="120" w:afterAutospacing="0"/>
              <w:jc w:val="center"/>
              <w:rPr>
                <w:rFonts w:ascii="Arial" w:hAnsi="Arial" w:cs="Arial"/>
                <w:noProof/>
                <w:sz w:val="18"/>
                <w:szCs w:val="18"/>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default0"/>
        <w:spacing w:before="0" w:beforeAutospacing="0" w:after="200" w:afterAutospacing="0" w:line="276" w:lineRule="auto"/>
        <w:jc w:val="both"/>
        <w:rPr>
          <w:rFonts w:ascii="Arial" w:hAnsi="Arial" w:cs="Arial"/>
          <w:noProof/>
          <w:lang w:val="fr-CH"/>
        </w:rPr>
      </w:pPr>
      <w:bookmarkStart w:id="78" w:name="_Toc279951928"/>
      <w:r>
        <w:rPr>
          <w:rFonts w:ascii="Arial" w:hAnsi="Arial" w:cs="Arial"/>
          <w:b/>
          <w:noProof/>
          <w:lang w:val="fr-CH"/>
        </w:rPr>
        <w:t>Tableau C -</w:t>
      </w:r>
      <w:r>
        <w:rPr>
          <w:rFonts w:ascii="Arial" w:hAnsi="Arial" w:cs="Arial"/>
          <w:noProof/>
          <w:lang w:val="fr-CH"/>
        </w:rPr>
        <w:t xml:space="preserve"> </w:t>
      </w:r>
      <w:r>
        <w:rPr>
          <w:rStyle w:val="propertyeditor"/>
          <w:rFonts w:ascii="Arial" w:hAnsi="Arial" w:cs="Arial"/>
          <w:b/>
          <w:noProof/>
          <w:color w:val="548DD4"/>
          <w:lang w:val="fr-CH"/>
        </w:rPr>
        <w:t>Low</w:t>
      </w:r>
      <w:r>
        <w:rPr>
          <w:rFonts w:ascii="Arial" w:hAnsi="Arial" w:cs="Arial"/>
          <w:noProof/>
          <w:lang w:val="fr-CH"/>
        </w:rPr>
        <w:t xml:space="preserve"> – Quote-part minimale du pays par dose de vaccin cofinancé.</w:t>
      </w:r>
      <w:bookmarkEnd w:id="78"/>
    </w:p>
    <w:tbl>
      <w:tblPr>
        <w:tblW w:w="15615" w:type="dxa"/>
        <w:tblCellMar>
          <w:left w:w="0" w:type="dxa"/>
          <w:right w:w="0" w:type="dxa"/>
        </w:tblCellMar>
        <w:tblLook w:val="04A0" w:firstRow="1" w:lastRow="0" w:firstColumn="1" w:lastColumn="0" w:noHBand="0" w:noVBand="1"/>
      </w:tblPr>
      <w:tblGrid>
        <w:gridCol w:w="4871"/>
        <w:gridCol w:w="1534"/>
        <w:gridCol w:w="1535"/>
        <w:gridCol w:w="1535"/>
        <w:gridCol w:w="1535"/>
        <w:gridCol w:w="1535"/>
        <w:gridCol w:w="1535"/>
        <w:gridCol w:w="1535"/>
      </w:tblGrid>
      <w:tr w:rsidR="00F84979">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b/>
                <w:noProof/>
                <w:sz w:val="20"/>
                <w:szCs w:val="18"/>
                <w:lang w:val="fr-CH"/>
              </w:rPr>
            </w:pPr>
            <w:r>
              <w:rPr>
                <w:rFonts w:ascii="Arial" w:hAnsi="Arial" w:cs="Arial"/>
                <w:b/>
                <w:noProof/>
                <w:color w:val="000101"/>
                <w:sz w:val="20"/>
                <w:szCs w:val="18"/>
                <w:lang w:val="fr-CH"/>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jc w:val="center"/>
              <w:rPr>
                <w:rFonts w:ascii="Arial" w:hAnsi="Arial" w:cs="Arial"/>
                <w:b/>
                <w:bCs/>
                <w:noProof/>
                <w:sz w:val="20"/>
                <w:szCs w:val="18"/>
                <w:lang w:val="fr-CH"/>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jc w:val="center"/>
              <w:rPr>
                <w:rFonts w:ascii="Arial" w:hAnsi="Arial" w:cs="Arial"/>
                <w:b/>
                <w:bCs/>
                <w:noProof/>
                <w:sz w:val="20"/>
                <w:szCs w:val="18"/>
                <w:lang w:val="fr-CH"/>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jc w:val="center"/>
              <w:rPr>
                <w:rFonts w:ascii="Arial" w:hAnsi="Arial" w:cs="Arial"/>
                <w:b/>
                <w:bCs/>
                <w:noProof/>
                <w:sz w:val="20"/>
                <w:szCs w:val="18"/>
                <w:lang w:val="fr-CH"/>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spacing w:after="0" w:line="240" w:lineRule="auto"/>
              <w:jc w:val="center"/>
              <w:rPr>
                <w:rFonts w:ascii="Arial" w:hAnsi="Arial" w:cs="Arial"/>
                <w:b/>
                <w:bCs/>
                <w:noProof/>
                <w:sz w:val="20"/>
                <w:szCs w:val="18"/>
                <w:lang w:val="fr-CH"/>
              </w:rPr>
            </w:pPr>
          </w:p>
        </w:tc>
      </w:tr>
      <w:tr w:rsidR="00F84979">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b/>
                <w:noProof/>
                <w:sz w:val="18"/>
                <w:szCs w:val="18"/>
                <w:lang w:val="fr-CH"/>
              </w:rPr>
            </w:pPr>
            <w:r>
              <w:rPr>
                <w:rStyle w:val="propertyeditor"/>
                <w:rFonts w:ascii="Arial" w:hAnsi="Arial" w:cs="Arial"/>
                <w:b/>
                <w:noProof/>
                <w:color w:val="000101"/>
                <w:sz w:val="18"/>
                <w:szCs w:val="18"/>
                <w:lang w:val="fr-CH"/>
              </w:rPr>
              <w:t>Pneumococcal(PCV10), 2 doses/vial, Liquid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center"/>
              <w:rPr>
                <w:noProof/>
                <w:sz w:val="18"/>
                <w:szCs w:val="18"/>
                <w:lang w:val="fr-CH"/>
              </w:rPr>
            </w:pPr>
          </w:p>
        </w:tc>
      </w:tr>
      <w:tr w:rsidR="00F84979">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84979" w:rsidRDefault="00934FFC">
            <w:pPr>
              <w:pStyle w:val="default0"/>
              <w:spacing w:before="0" w:beforeAutospacing="0" w:after="0" w:afterAutospacing="0"/>
              <w:rPr>
                <w:b/>
                <w:noProof/>
                <w:sz w:val="18"/>
                <w:szCs w:val="18"/>
                <w:lang w:val="fr-CH"/>
              </w:rPr>
            </w:pPr>
            <w:r>
              <w:rPr>
                <w:rStyle w:val="propertyeditor"/>
                <w:rFonts w:ascii="Arial" w:hAnsi="Arial" w:cs="Arial"/>
                <w:b/>
                <w:noProof/>
                <w:color w:val="000101"/>
                <w:sz w:val="18"/>
                <w:szCs w:val="18"/>
                <w:lang w:val="fr-CH"/>
              </w:rPr>
              <w:t>Rotavirus 3-dose schedule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0.13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0.13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F84979">
            <w:pPr>
              <w:pStyle w:val="default0"/>
              <w:spacing w:before="0" w:beforeAutospacing="0" w:after="0" w:afterAutospacing="0"/>
              <w:jc w:val="center"/>
              <w:rPr>
                <w:noProof/>
                <w:sz w:val="18"/>
                <w:szCs w:val="18"/>
                <w:lang w:val="fr-CH"/>
              </w:rPr>
            </w:pP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default0"/>
        <w:spacing w:before="0" w:beforeAutospacing="0" w:after="200" w:afterAutospacing="0" w:line="276" w:lineRule="auto"/>
        <w:jc w:val="both"/>
        <w:rPr>
          <w:rFonts w:ascii="Arial" w:hAnsi="Arial" w:cs="Arial"/>
          <w:noProof/>
          <w:sz w:val="22"/>
          <w:lang w:val="fr-CH"/>
        </w:rPr>
      </w:pPr>
      <w:bookmarkStart w:id="79" w:name="_Toc279951933"/>
      <w:r>
        <w:rPr>
          <w:rFonts w:ascii="Arial" w:hAnsi="Arial" w:cs="Arial"/>
          <w:b/>
          <w:noProof/>
          <w:lang w:val="fr-CH"/>
        </w:rPr>
        <w:t>Tableau D –</w:t>
      </w:r>
      <w:r>
        <w:rPr>
          <w:rFonts w:ascii="Arial" w:hAnsi="Arial" w:cs="Arial"/>
          <w:noProof/>
          <w:lang w:val="fr-CH"/>
        </w:rPr>
        <w:t xml:space="preserve"> </w:t>
      </w:r>
      <w:r>
        <w:rPr>
          <w:rFonts w:ascii="Arial" w:hAnsi="Arial" w:cs="Arial"/>
          <w:noProof/>
          <w:sz w:val="22"/>
          <w:lang w:val="fr-CH"/>
        </w:rPr>
        <w:t>Taux et facteurs de perte vaccinale</w:t>
      </w:r>
      <w:bookmarkEnd w:id="79"/>
    </w:p>
    <w:p w:rsidR="00F84979" w:rsidRDefault="00934FFC">
      <w:pPr>
        <w:pStyle w:val="default0"/>
        <w:spacing w:before="0" w:beforeAutospacing="0" w:after="0" w:afterAutospacing="0"/>
        <w:jc w:val="both"/>
        <w:rPr>
          <w:rFonts w:ascii="Arial" w:hAnsi="Arial" w:cs="Arial"/>
          <w:noProof/>
          <w:sz w:val="22"/>
          <w:lang w:val="fr-CH"/>
        </w:rPr>
      </w:pPr>
      <w:r>
        <w:rPr>
          <w:rFonts w:ascii="Arial" w:hAnsi="Arial" w:cs="Arial"/>
          <w:noProof/>
          <w:sz w:val="22"/>
          <w:lang w:val="fr-CH"/>
        </w:rPr>
        <w:t>Les pays doivent prévoir un taux maximal de perte vaccinale de :</w:t>
      </w:r>
    </w:p>
    <w:p w:rsidR="00F84979" w:rsidRDefault="00934FFC">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50% - pour un vaccin lyophilisé en flacon de 10 ou 20 doses,</w:t>
      </w:r>
    </w:p>
    <w:p w:rsidR="00F84979" w:rsidRDefault="00934FFC">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25% - pour un vaccin liquide en flacon de 10 ou 20 doses ou un vaccin lyophilisé en flacon de 5 doses,</w:t>
      </w:r>
    </w:p>
    <w:p w:rsidR="00F84979" w:rsidRDefault="00934FFC">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10% - pour un vaccin lyophilisé/liquide en flacon de 2 doses</w:t>
      </w:r>
    </w:p>
    <w:p w:rsidR="00F84979" w:rsidRDefault="00934FFC">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5% - pour un vaccin liquide en flacon monodose.</w:t>
      </w:r>
    </w:p>
    <w:p w:rsidR="00F84979" w:rsidRDefault="00F84979">
      <w:pPr>
        <w:pStyle w:val="default0"/>
        <w:spacing w:before="0" w:beforeAutospacing="0" w:after="0" w:afterAutospacing="0" w:line="276" w:lineRule="auto"/>
        <w:jc w:val="both"/>
        <w:rPr>
          <w:rFonts w:ascii="Arial" w:hAnsi="Arial" w:cs="Arial"/>
          <w:noProof/>
          <w:sz w:val="22"/>
          <w:lang w:val="fr-CH"/>
        </w:rPr>
      </w:pPr>
    </w:p>
    <w:tbl>
      <w:tblPr>
        <w:tblW w:w="0" w:type="auto"/>
        <w:tblCellMar>
          <w:left w:w="0" w:type="dxa"/>
          <w:right w:w="0" w:type="dxa"/>
        </w:tblCellMar>
        <w:tblLook w:val="04A0" w:firstRow="1" w:lastRow="0" w:firstColumn="1" w:lastColumn="0" w:noHBand="0" w:noVBand="1"/>
      </w:tblPr>
      <w:tblGrid>
        <w:gridCol w:w="2620"/>
        <w:gridCol w:w="857"/>
        <w:gridCol w:w="840"/>
        <w:gridCol w:w="857"/>
        <w:gridCol w:w="840"/>
        <w:gridCol w:w="837"/>
        <w:gridCol w:w="837"/>
        <w:gridCol w:w="837"/>
        <w:gridCol w:w="837"/>
        <w:gridCol w:w="837"/>
        <w:gridCol w:w="837"/>
        <w:gridCol w:w="860"/>
        <w:gridCol w:w="860"/>
      </w:tblGrid>
      <w:tr w:rsidR="00F84979">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4979" w:rsidRDefault="00934FFC">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Taux de perte vaccinale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60%</w:t>
            </w:r>
          </w:p>
        </w:tc>
      </w:tr>
      <w:tr w:rsidR="00F84979">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84979" w:rsidRDefault="00934FFC">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lastRenderedPageBreak/>
              <w:t>Facteur de perte équivalent</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2,5</w:t>
            </w:r>
          </w:p>
        </w:tc>
      </w:tr>
    </w:tbl>
    <w:p w:rsidR="00F84979" w:rsidRDefault="00F84979">
      <w:pPr>
        <w:pStyle w:val="default0"/>
        <w:spacing w:before="0" w:beforeAutospacing="0" w:after="200" w:afterAutospacing="0" w:line="276" w:lineRule="auto"/>
        <w:jc w:val="both"/>
        <w:rPr>
          <w:rFonts w:ascii="Arial" w:hAnsi="Arial" w:cs="Arial"/>
          <w:noProof/>
          <w:sz w:val="22"/>
          <w:lang w:val="fr-CH"/>
        </w:rPr>
      </w:pPr>
    </w:p>
    <w:p w:rsidR="00F84979" w:rsidRDefault="00934FFC">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Directives de l'OMS relatives au transport international : volume maximal de vaccins emballés</w:t>
      </w:r>
    </w:p>
    <w:p w:rsidR="00F84979" w:rsidRDefault="00934FFC">
      <w:pPr>
        <w:pStyle w:val="default0"/>
        <w:spacing w:before="0" w:beforeAutospacing="0" w:after="200" w:afterAutospacing="0" w:line="276" w:lineRule="auto"/>
        <w:jc w:val="both"/>
        <w:rPr>
          <w:rFonts w:ascii="Arial" w:hAnsi="Arial" w:cs="Arial"/>
          <w:noProof/>
          <w:lang w:val="fr-CH"/>
        </w:rPr>
      </w:pPr>
      <w:bookmarkStart w:id="80" w:name="_Toc279951935"/>
      <w:r>
        <w:rPr>
          <w:rFonts w:ascii="Arial" w:hAnsi="Arial" w:cs="Arial"/>
          <w:b/>
          <w:noProof/>
          <w:lang w:val="fr-CH"/>
        </w:rPr>
        <w:t>Tableau E –</w:t>
      </w:r>
      <w:r>
        <w:rPr>
          <w:rFonts w:ascii="Arial" w:hAnsi="Arial" w:cs="Arial"/>
          <w:noProof/>
          <w:lang w:val="fr-CH"/>
        </w:rPr>
        <w:t xml:space="preserve"> Volume maximal de vaccins emballés</w:t>
      </w:r>
      <w:bookmarkEnd w:id="80"/>
    </w:p>
    <w:tbl>
      <w:tblPr>
        <w:tblW w:w="4735"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62"/>
        <w:gridCol w:w="1734"/>
        <w:gridCol w:w="1764"/>
        <w:gridCol w:w="1539"/>
        <w:gridCol w:w="1843"/>
        <w:gridCol w:w="1559"/>
        <w:gridCol w:w="1418"/>
      </w:tblGrid>
      <w:tr w:rsidR="00F84979" w:rsidRPr="00176426">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Vaccins</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84979" w:rsidRDefault="00934FFC">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Désignation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84979" w:rsidRDefault="00934FFC">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color w:val="000101"/>
                <w:sz w:val="20"/>
                <w:szCs w:val="18"/>
                <w:lang w:val="fr-CH"/>
              </w:rPr>
              <w:t>Présentation du vaccin</w:t>
            </w:r>
          </w:p>
        </w:tc>
        <w:tc>
          <w:tcPr>
            <w:tcW w:w="17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Voie d'administration</w:t>
            </w:r>
          </w:p>
        </w:tc>
        <w:tc>
          <w:tcPr>
            <w:tcW w:w="153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Nbre de doses programmées</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Présentation (doses/vial, prérempli)</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84979" w:rsidRDefault="00934FFC">
            <w:pPr>
              <w:spacing w:before="120" w:after="120" w:line="240" w:lineRule="auto"/>
              <w:jc w:val="right"/>
              <w:rPr>
                <w:rFonts w:ascii="Arial" w:hAnsi="Arial" w:cs="Arial"/>
                <w:b/>
                <w:noProof/>
                <w:sz w:val="20"/>
                <w:szCs w:val="18"/>
                <w:lang w:val="fr-CH"/>
              </w:rPr>
            </w:pPr>
            <w:r>
              <w:rPr>
                <w:rFonts w:ascii="Arial" w:hAnsi="Arial" w:cs="Arial"/>
                <w:b/>
                <w:noProof/>
                <w:sz w:val="20"/>
                <w:szCs w:val="18"/>
                <w:lang w:val="fr-CH"/>
              </w:rPr>
              <w:t>Volume de vaccins empaquetés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84979" w:rsidRDefault="00934FFC">
            <w:pPr>
              <w:spacing w:before="120" w:after="120" w:line="240" w:lineRule="auto"/>
              <w:jc w:val="right"/>
              <w:rPr>
                <w:rFonts w:ascii="Arial" w:hAnsi="Arial" w:cs="Arial"/>
                <w:b/>
                <w:noProof/>
                <w:sz w:val="20"/>
                <w:szCs w:val="18"/>
                <w:lang w:val="fr-CH"/>
              </w:rPr>
            </w:pPr>
            <w:r>
              <w:rPr>
                <w:rFonts w:ascii="Arial" w:hAnsi="Arial" w:cs="Arial"/>
                <w:b/>
                <w:noProof/>
                <w:sz w:val="20"/>
                <w:szCs w:val="18"/>
                <w:lang w:val="fr-CH"/>
              </w:rPr>
              <w:t>Volume de diluants empaquetés (cm3/dose)</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ID</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0.7</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Diphtérie-Tétanos - 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Diphtérie-Tétanos - 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Diphtérie-Tétanos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Tétanos-Diphtérie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Anatoxine tétanique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Anatoxine tétanique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Anatoxine tétanique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20.0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lastRenderedPageBreak/>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Hépatite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35.0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DTP-Hib combiné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DTP-Hib combiné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Méningite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Méningite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3.0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Méningocoques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Méningocoques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Méningite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Méningite A conjuguée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8.1</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2.9</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11.5</w:t>
            </w: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lastRenderedPageBreak/>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Vaccin Pneumo. conjugué 7-valent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Vaccin Pneumo. conjugué 7-valent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Vaccin Pneumo. conjugué 10-valent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Vaccin Pneumo. conjugué 10-valent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Vaccin Pneumo. conjugué 13-valent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Papillomavirus Humain</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Papillomavirus Humain</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r w:rsidR="00F84979">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F84979" w:rsidRDefault="00934FFC">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F84979" w:rsidRDefault="00934FFC">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84979" w:rsidRDefault="00934FFC">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F84979" w:rsidRDefault="00F84979">
            <w:pPr>
              <w:spacing w:after="0" w:line="240" w:lineRule="auto"/>
              <w:rPr>
                <w:rFonts w:ascii="Arial" w:eastAsia="Calibri" w:hAnsi="Arial" w:cs="Arial"/>
                <w:sz w:val="20"/>
                <w:szCs w:val="20"/>
              </w:rPr>
            </w:pPr>
          </w:p>
        </w:tc>
      </w:tr>
    </w:tbl>
    <w:p w:rsidR="00F84979" w:rsidRDefault="00F84979">
      <w:pPr>
        <w:pStyle w:val="default0"/>
        <w:spacing w:before="0" w:beforeAutospacing="0" w:after="200" w:afterAutospacing="0" w:line="276" w:lineRule="auto"/>
        <w:jc w:val="both"/>
        <w:rPr>
          <w:rFonts w:ascii="Arial" w:hAnsi="Arial" w:cs="Arial"/>
          <w:noProof/>
          <w:lang w:val="fr-CH"/>
        </w:rPr>
      </w:pPr>
    </w:p>
    <w:p w:rsidR="00F84979" w:rsidRDefault="00F84979">
      <w:pPr>
        <w:spacing w:after="0" w:line="240" w:lineRule="auto"/>
        <w:rPr>
          <w:rFonts w:ascii="Arial" w:hAnsi="Arial" w:cs="Arial"/>
          <w:noProof/>
          <w:sz w:val="24"/>
          <w:szCs w:val="24"/>
          <w:lang w:val="fr-CH"/>
        </w:rPr>
      </w:pPr>
    </w:p>
    <w:p w:rsidR="00F84979" w:rsidRDefault="00F84979">
      <w:pPr>
        <w:spacing w:after="0" w:line="240" w:lineRule="auto"/>
        <w:rPr>
          <w:rFonts w:ascii="Arial" w:hAnsi="Arial" w:cs="Arial"/>
          <w:noProof/>
          <w:sz w:val="16"/>
          <w:szCs w:val="16"/>
          <w:lang w:val="fr-CH"/>
        </w:rPr>
        <w:sectPr w:rsidR="00F84979">
          <w:pgSz w:w="16840" w:h="11907" w:orient="landscape"/>
          <w:pgMar w:top="720" w:right="720" w:bottom="720" w:left="720" w:header="709" w:footer="709" w:gutter="0"/>
          <w:cols w:space="720"/>
        </w:sectPr>
      </w:pPr>
    </w:p>
    <w:p w:rsidR="00F84979" w:rsidRDefault="00F84979">
      <w:pPr>
        <w:spacing w:after="0" w:line="240" w:lineRule="auto"/>
        <w:rPr>
          <w:rFonts w:ascii="Arial" w:hAnsi="Arial" w:cs="Arial"/>
          <w:noProof/>
          <w:sz w:val="16"/>
          <w:szCs w:val="16"/>
          <w:lang w:val="fr-CH"/>
        </w:rPr>
      </w:pPr>
    </w:p>
    <w:p w:rsidR="00F84979" w:rsidRDefault="00934FFC">
      <w:pPr>
        <w:pStyle w:val="Heading1"/>
        <w:numPr>
          <w:ilvl w:val="0"/>
          <w:numId w:val="6"/>
        </w:numPr>
        <w:rPr>
          <w:noProof/>
          <w:lang w:val="fr-CH"/>
        </w:rPr>
      </w:pPr>
      <w:bookmarkStart w:id="81" w:name="_Toc283566583"/>
      <w:bookmarkStart w:id="82" w:name="_Toc279951919"/>
      <w:bookmarkStart w:id="83" w:name="_Toc279951936"/>
      <w:r>
        <w:rPr>
          <w:noProof/>
          <w:lang w:val="fr-CH"/>
        </w:rPr>
        <w:t>Pièces jointes</w:t>
      </w:r>
      <w:bookmarkEnd w:id="81"/>
    </w:p>
    <w:p w:rsidR="00F84979" w:rsidRDefault="00934FFC">
      <w:pPr>
        <w:pStyle w:val="Heading1"/>
        <w:numPr>
          <w:ilvl w:val="1"/>
          <w:numId w:val="6"/>
        </w:numPr>
        <w:ind w:left="432"/>
        <w:rPr>
          <w:noProof/>
          <w:sz w:val="24"/>
          <w:szCs w:val="24"/>
          <w:lang w:val="fr-CH"/>
        </w:rPr>
      </w:pPr>
      <w:bookmarkStart w:id="84" w:name="_Toc283566584"/>
      <w:r>
        <w:rPr>
          <w:noProof/>
          <w:sz w:val="24"/>
          <w:szCs w:val="24"/>
          <w:lang w:val="fr-CH"/>
        </w:rPr>
        <w:t>Liste de documents justificatifs joints à la présente demande</w:t>
      </w:r>
      <w:bookmarkEnd w:id="84"/>
    </w:p>
    <w:tbl>
      <w:tblPr>
        <w:tblW w:w="5000" w:type="pct"/>
        <w:tblLayout w:type="fixed"/>
        <w:tblCellMar>
          <w:left w:w="0" w:type="dxa"/>
          <w:right w:w="0" w:type="dxa"/>
        </w:tblCellMar>
        <w:tblLook w:val="04A0" w:firstRow="1" w:lastRow="0" w:firstColumn="1" w:lastColumn="0" w:noHBand="0" w:noVBand="1"/>
      </w:tblPr>
      <w:tblGrid>
        <w:gridCol w:w="4786"/>
        <w:gridCol w:w="2977"/>
        <w:gridCol w:w="1701"/>
        <w:gridCol w:w="1219"/>
      </w:tblGrid>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2"/>
          <w:p w:rsidR="00F84979" w:rsidRDefault="00934FFC">
            <w:pPr>
              <w:pStyle w:val="default0"/>
              <w:spacing w:before="120" w:beforeAutospacing="0" w:after="120" w:afterAutospacing="0"/>
              <w:rPr>
                <w:rFonts w:ascii="Arial" w:hAnsi="Arial" w:cs="Arial"/>
                <w:noProof/>
                <w:sz w:val="20"/>
                <w:szCs w:val="18"/>
                <w:lang w:val="fr-CH"/>
              </w:rPr>
            </w:pPr>
            <w:r>
              <w:rPr>
                <w:rFonts w:ascii="Arial" w:hAnsi="Arial" w:cs="Arial"/>
                <w:b/>
                <w:bCs/>
                <w:noProof/>
                <w:sz w:val="20"/>
                <w:szCs w:val="18"/>
                <w:lang w:val="fr-CH"/>
              </w:rPr>
              <w:t>Document</w:t>
            </w:r>
          </w:p>
        </w:tc>
        <w:tc>
          <w:tcPr>
            <w:tcW w:w="2977" w:type="dxa"/>
            <w:tcBorders>
              <w:top w:val="single" w:sz="8" w:space="0" w:color="auto"/>
              <w:left w:val="single" w:sz="4" w:space="0" w:color="auto"/>
              <w:bottom w:val="single" w:sz="8" w:space="0" w:color="auto"/>
              <w:right w:val="single" w:sz="4" w:space="0" w:color="auto"/>
            </w:tcBorders>
            <w:hideMark/>
          </w:tcPr>
          <w:p w:rsidR="00F84979" w:rsidRDefault="00934FFC">
            <w:pPr>
              <w:pStyle w:val="default0"/>
              <w:spacing w:before="120" w:beforeAutospacing="0" w:after="120" w:afterAutospacing="0"/>
              <w:jc w:val="center"/>
              <w:rPr>
                <w:rFonts w:ascii="Arial" w:hAnsi="Arial" w:cs="Arial"/>
                <w:b/>
                <w:bCs/>
                <w:noProof/>
                <w:sz w:val="20"/>
                <w:szCs w:val="18"/>
                <w:lang w:val="fr-CH"/>
              </w:rPr>
            </w:pPr>
            <w:r>
              <w:rPr>
                <w:rFonts w:ascii="Arial" w:hAnsi="Arial" w:cs="Arial"/>
                <w:b/>
                <w:bCs/>
                <w:noProof/>
                <w:sz w:val="20"/>
                <w:szCs w:val="18"/>
                <w:lang w:val="fr-CH"/>
              </w:rPr>
              <w:t>Section</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rFonts w:ascii="Arial" w:hAnsi="Arial" w:cs="Arial"/>
                <w:noProof/>
                <w:sz w:val="20"/>
                <w:szCs w:val="18"/>
                <w:lang w:val="fr-CH"/>
              </w:rPr>
            </w:pPr>
            <w:r>
              <w:rPr>
                <w:rFonts w:ascii="Arial" w:hAnsi="Arial" w:cs="Arial"/>
                <w:b/>
                <w:bCs/>
                <w:noProof/>
                <w:sz w:val="20"/>
                <w:szCs w:val="18"/>
                <w:lang w:val="fr-CH"/>
              </w:rPr>
              <w:t xml:space="preserve">Numéro de document </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4979" w:rsidRDefault="00934FFC">
            <w:pPr>
              <w:pStyle w:val="default0"/>
              <w:spacing w:before="120" w:beforeAutospacing="0" w:after="120" w:afterAutospacing="0"/>
              <w:jc w:val="center"/>
              <w:rPr>
                <w:rFonts w:ascii="Arial" w:hAnsi="Arial" w:cs="Arial"/>
                <w:noProof/>
                <w:sz w:val="20"/>
                <w:szCs w:val="18"/>
                <w:lang w:val="fr-CH"/>
              </w:rPr>
            </w:pPr>
            <w:r>
              <w:rPr>
                <w:rFonts w:ascii="Arial" w:hAnsi="Arial" w:cs="Arial"/>
                <w:b/>
                <w:bCs/>
                <w:noProof/>
                <w:sz w:val="20"/>
                <w:szCs w:val="18"/>
                <w:lang w:val="fr-CH"/>
              </w:rPr>
              <w:t>Obligatoire</w:t>
            </w:r>
            <w:r>
              <w:rPr>
                <w:rFonts w:ascii="Arial" w:hAnsi="Arial" w:cs="Arial"/>
                <w:b/>
                <w:bCs/>
                <w:noProof/>
                <w:sz w:val="20"/>
                <w:szCs w:val="18"/>
                <w:vertAlign w:val="superscript"/>
                <w:lang w:val="fr-CH"/>
              </w:rPr>
              <w:t>[1]</w:t>
            </w: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MoH Signature (or delegated authority) of Proposal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1</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Yes</w:t>
            </w: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MoF Signature (or delegated authority) of Proposal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2</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Yes</w:t>
            </w: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Signatures of ICC or HSCC or equivalent in Proposal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3</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Yes</w:t>
            </w: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Minutes of ICC/HSCC meeting endorsing Proposal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4</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Yes</w:t>
            </w: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comprehensive Multi Year Plan - cMYP</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5</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Yes</w:t>
            </w: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cMYP Costing tool for financial analysis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6</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Yes</w:t>
            </w: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Minutes of last three ICC/HSCC meetings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7, 10</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Yes</w:t>
            </w: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Improvement plan based on EVM</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8</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Yes</w:t>
            </w: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WHO/UNICEF Joint Reporting Form (JRF)</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ICC/HSCC workplan for forthcoming 12 months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National policy on injection safety</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Action plans for improving injection safety</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Pr="00176426" w:rsidRDefault="00934FFC">
            <w:pPr>
              <w:pStyle w:val="default0"/>
              <w:spacing w:before="0" w:beforeAutospacing="0" w:after="120" w:afterAutospacing="0"/>
              <w:rPr>
                <w:rFonts w:ascii="Arial" w:hAnsi="Arial" w:cs="Arial"/>
                <w:b/>
                <w:bCs/>
                <w:noProof/>
                <w:sz w:val="20"/>
                <w:szCs w:val="18"/>
                <w:lang w:val="en-GB"/>
              </w:rPr>
            </w:pPr>
            <w:r w:rsidRPr="00176426">
              <w:rPr>
                <w:rStyle w:val="propertyeditor"/>
                <w:rFonts w:ascii="Arial" w:hAnsi="Arial" w:cs="Arial"/>
                <w:b/>
                <w:bCs/>
                <w:noProof/>
                <w:sz w:val="20"/>
                <w:szCs w:val="18"/>
                <w:lang w:val="en-GB"/>
              </w:rPr>
              <w:t>Plan for NVS introduction (if not part of cMYP)</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Pr="00176426" w:rsidRDefault="00F84979">
            <w:pPr>
              <w:pStyle w:val="default0"/>
              <w:spacing w:before="0" w:beforeAutospacing="0" w:after="120" w:afterAutospacing="0"/>
              <w:jc w:val="center"/>
              <w:rPr>
                <w:rFonts w:ascii="Arial" w:hAnsi="Arial" w:cs="Arial"/>
                <w:b/>
                <w:bCs/>
                <w:noProof/>
                <w:sz w:val="20"/>
                <w:szCs w:val="18"/>
                <w:lang w:val="en-GB"/>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12</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120" w:afterAutospacing="0"/>
              <w:jc w:val="center"/>
              <w:rPr>
                <w:rFonts w:ascii="Arial" w:hAnsi="Arial" w:cs="Arial"/>
                <w:b/>
                <w:bCs/>
                <w:noProof/>
                <w:sz w:val="20"/>
                <w:szCs w:val="18"/>
                <w:lang w:val="fr-CH"/>
              </w:rPr>
            </w:pPr>
          </w:p>
        </w:tc>
      </w:tr>
      <w:tr w:rsidR="00F84979">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4979" w:rsidRDefault="00934FFC">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Banking details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F84979" w:rsidRDefault="00F84979">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934FFC">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9</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4979" w:rsidRDefault="00F84979">
            <w:pPr>
              <w:pStyle w:val="default0"/>
              <w:spacing w:before="0" w:beforeAutospacing="0" w:after="120" w:afterAutospacing="0"/>
              <w:jc w:val="center"/>
              <w:rPr>
                <w:rFonts w:ascii="Arial" w:hAnsi="Arial" w:cs="Arial"/>
                <w:b/>
                <w:bCs/>
                <w:noProof/>
                <w:sz w:val="20"/>
                <w:szCs w:val="18"/>
                <w:lang w:val="fr-CH"/>
              </w:rPr>
            </w:pPr>
          </w:p>
        </w:tc>
      </w:tr>
    </w:tbl>
    <w:p w:rsidR="00F84979" w:rsidRDefault="00934FFC">
      <w:pPr>
        <w:pStyle w:val="default0"/>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Prière d’indiquer la durée du plan / de l’évaluation / du document le cas échéant.</w:t>
      </w:r>
    </w:p>
    <w:p w:rsidR="00F84979" w:rsidRDefault="00934FFC">
      <w:pPr>
        <w:pStyle w:val="Heading1"/>
        <w:numPr>
          <w:ilvl w:val="1"/>
          <w:numId w:val="6"/>
        </w:numPr>
        <w:ind w:left="432"/>
        <w:rPr>
          <w:noProof/>
          <w:sz w:val="24"/>
          <w:szCs w:val="24"/>
          <w:lang w:val="fr-CH"/>
        </w:rPr>
      </w:pPr>
      <w:bookmarkStart w:id="85" w:name="_Toc283566585"/>
      <w:r>
        <w:rPr>
          <w:noProof/>
          <w:sz w:val="24"/>
          <w:szCs w:val="24"/>
          <w:lang w:val="fr-CH"/>
        </w:rPr>
        <w:t>Pièces jointes</w:t>
      </w:r>
      <w:bookmarkEnd w:id="85"/>
      <w:bookmarkEnd w:id="83"/>
    </w:p>
    <w:p w:rsidR="00F84979" w:rsidRDefault="00934FFC">
      <w:pPr>
        <w:jc w:val="both"/>
        <w:rPr>
          <w:rFonts w:ascii="Arial" w:hAnsi="Arial" w:cs="Arial"/>
          <w:noProof/>
          <w:snapToGrid w:val="0"/>
          <w:lang w:val="fr-CH"/>
        </w:rPr>
      </w:pPr>
      <w:r>
        <w:rPr>
          <w:rFonts w:ascii="Arial" w:hAnsi="Arial" w:cs="Arial"/>
          <w:noProof/>
          <w:snapToGrid w:val="0"/>
          <w:lang w:val="fr-CH"/>
        </w:rPr>
        <w:t>Liste de tous les documents obligatoires et facultatifs joints à la présente demande.</w:t>
      </w:r>
    </w:p>
    <w:p w:rsidR="00F84979" w:rsidRDefault="00934FFC">
      <w:pPr>
        <w:spacing w:after="0" w:line="240" w:lineRule="auto"/>
        <w:jc w:val="both"/>
        <w:rPr>
          <w:rFonts w:ascii="Arial" w:hAnsi="Arial" w:cs="Arial"/>
          <w:noProof/>
          <w:color w:val="000101"/>
          <w:sz w:val="20"/>
          <w:lang w:val="fr-CH"/>
        </w:rPr>
      </w:pPr>
      <w:r>
        <w:rPr>
          <w:rFonts w:ascii="Arial" w:hAnsi="Arial" w:cs="Arial"/>
          <w:b/>
          <w:noProof/>
          <w:color w:val="000101"/>
          <w:sz w:val="20"/>
          <w:szCs w:val="20"/>
          <w:lang w:val="fr-CH"/>
        </w:rPr>
        <w:t>Note :</w:t>
      </w:r>
      <w:r>
        <w:rPr>
          <w:rFonts w:ascii="Arial" w:hAnsi="Arial" w:cs="Arial"/>
          <w:noProof/>
          <w:color w:val="000101"/>
          <w:sz w:val="20"/>
          <w:szCs w:val="20"/>
          <w:lang w:val="fr-CH"/>
        </w:rPr>
        <w:t xml:space="preserve"> </w:t>
      </w:r>
      <w:r>
        <w:rPr>
          <w:rFonts w:ascii="Arial" w:hAnsi="Arial" w:cs="Arial"/>
          <w:noProof/>
          <w:color w:val="000101"/>
          <w:sz w:val="20"/>
          <w:lang w:val="fr-CH"/>
        </w:rPr>
        <w:t xml:space="preserve">Utiliser l’icône </w:t>
      </w:r>
      <w:r>
        <w:rPr>
          <w:rFonts w:ascii="Arial" w:hAnsi="Arial" w:cs="Arial"/>
          <w:b/>
          <w:i/>
          <w:noProof/>
          <w:color w:val="000101"/>
          <w:sz w:val="20"/>
          <w:lang w:val="fr-CH"/>
        </w:rPr>
        <w:t>Télécharger fichier</w:t>
      </w:r>
      <w:r>
        <w:rPr>
          <w:rFonts w:ascii="Arial" w:hAnsi="Arial" w:cs="Arial"/>
          <w:noProof/>
          <w:color w:val="000101"/>
          <w:sz w:val="20"/>
          <w:lang w:val="fr-CH"/>
        </w:rPr>
        <w:t xml:space="preserve"> pour télécharger le document. Utiliser l’icône </w:t>
      </w:r>
      <w:r>
        <w:rPr>
          <w:rFonts w:ascii="Arial" w:hAnsi="Arial" w:cs="Arial"/>
          <w:b/>
          <w:i/>
          <w:noProof/>
          <w:color w:val="000101"/>
          <w:sz w:val="20"/>
          <w:lang w:val="fr-CH"/>
        </w:rPr>
        <w:t>Supprimer champ</w:t>
      </w:r>
      <w:r>
        <w:rPr>
          <w:rFonts w:ascii="Arial" w:hAnsi="Arial" w:cs="Arial"/>
          <w:noProof/>
          <w:color w:val="000101"/>
          <w:sz w:val="20"/>
          <w:lang w:val="fr-CH"/>
        </w:rPr>
        <w:t xml:space="preserve"> pour supprimer une ligne.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139"/>
        <w:gridCol w:w="3256"/>
        <w:gridCol w:w="1719"/>
        <w:gridCol w:w="1204"/>
        <w:gridCol w:w="950"/>
      </w:tblGrid>
      <w:tr w:rsidR="00F84979">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Numéro du document</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Type de fichier</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 du fichier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Nouveau fichier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Actions</w:t>
            </w:r>
          </w:p>
        </w:tc>
      </w:tr>
      <w:tr w:rsidR="00F84979">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Date/durée</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F84979" w:rsidRDefault="00934FFC">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Taille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b/>
                <w:noProof/>
                <w:sz w:val="20"/>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Pr="00176426" w:rsidRDefault="00934FFC">
            <w:pPr>
              <w:spacing w:after="0" w:line="240" w:lineRule="auto"/>
              <w:rPr>
                <w:rFonts w:ascii="Arial" w:hAnsi="Arial" w:cs="Arial"/>
                <w:b/>
                <w:noProof/>
                <w:color w:val="000101"/>
                <w:sz w:val="18"/>
                <w:szCs w:val="18"/>
                <w:lang w:val="en-GB"/>
              </w:rPr>
            </w:pPr>
            <w:r w:rsidRPr="00176426">
              <w:rPr>
                <w:rFonts w:ascii="Arial" w:hAnsi="Arial" w:cs="Arial"/>
                <w:b/>
                <w:noProof/>
                <w:color w:val="000101"/>
                <w:sz w:val="18"/>
                <w:szCs w:val="18"/>
                <w:lang w:val="en-GB"/>
              </w:rPr>
              <w:t>Type de fichier :</w:t>
            </w:r>
          </w:p>
          <w:p w:rsidR="00F84979" w:rsidRPr="00176426" w:rsidRDefault="00934FFC">
            <w:pPr>
              <w:spacing w:after="0" w:line="240" w:lineRule="auto"/>
              <w:rPr>
                <w:rFonts w:ascii="Arial" w:hAnsi="Arial" w:cs="Arial"/>
                <w:noProof/>
                <w:color w:val="000101"/>
                <w:sz w:val="18"/>
                <w:szCs w:val="18"/>
                <w:lang w:val="en-GB"/>
              </w:rPr>
            </w:pPr>
            <w:r w:rsidRPr="00176426">
              <w:rPr>
                <w:rStyle w:val="propertyeditor"/>
                <w:rFonts w:ascii="Arial" w:hAnsi="Arial" w:cs="Arial"/>
                <w:noProof/>
                <w:color w:val="000101"/>
                <w:sz w:val="18"/>
                <w:szCs w:val="18"/>
                <w:shd w:val="clear" w:color="auto" w:fill="BDDCFF"/>
                <w:lang w:val="en-GB"/>
              </w:rPr>
              <w:t>MoH Signature (or delegated authority) of Proposal *</w:t>
            </w:r>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Signature du Ministre de la Santé et des Finances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F84979" w:rsidRDefault="00176426">
            <w:pPr>
              <w:spacing w:after="0" w:line="240" w:lineRule="auto"/>
              <w:rPr>
                <w:rFonts w:ascii="Arial" w:hAnsi="Arial" w:cs="Arial"/>
                <w:noProof/>
                <w:color w:val="000101"/>
                <w:sz w:val="18"/>
                <w:szCs w:val="18"/>
                <w:lang w:val="fr-CH"/>
              </w:rPr>
            </w:pPr>
            <w:hyperlink r:id="rId14" w:tgtFrame="_blank" w:history="1">
              <w:r w:rsidR="00934FFC">
                <w:rPr>
                  <w:rStyle w:val="propertyeditor"/>
                  <w:rFonts w:ascii="Arial" w:hAnsi="Arial" w:cs="Arial"/>
                  <w:noProof/>
                  <w:color w:val="0000FF"/>
                  <w:sz w:val="18"/>
                  <w:szCs w:val="18"/>
                  <w:u w:val="single"/>
                  <w:lang w:val="fr-CH"/>
                </w:rPr>
                <w:t>F:\SUBMISSÃO 2011\Signatures MINFIN et MINSAN.pdf</w:t>
              </w:r>
            </w:hyperlink>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F84979" w:rsidRDefault="00934FFC">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03.06.2011 11:24:24</w:t>
            </w:r>
          </w:p>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F84979" w:rsidRDefault="00934FFC">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157 KB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Pr="00176426" w:rsidRDefault="00934FFC">
            <w:pPr>
              <w:spacing w:after="0" w:line="240" w:lineRule="auto"/>
              <w:rPr>
                <w:rFonts w:ascii="Arial" w:hAnsi="Arial" w:cs="Arial"/>
                <w:b/>
                <w:noProof/>
                <w:color w:val="000101"/>
                <w:sz w:val="18"/>
                <w:szCs w:val="18"/>
                <w:lang w:val="en-GB"/>
              </w:rPr>
            </w:pPr>
            <w:r w:rsidRPr="00176426">
              <w:rPr>
                <w:rFonts w:ascii="Arial" w:hAnsi="Arial" w:cs="Arial"/>
                <w:b/>
                <w:noProof/>
                <w:color w:val="000101"/>
                <w:sz w:val="18"/>
                <w:szCs w:val="18"/>
                <w:lang w:val="en-GB"/>
              </w:rPr>
              <w:t>Type de fichier :</w:t>
            </w:r>
          </w:p>
          <w:p w:rsidR="00F84979" w:rsidRPr="00176426" w:rsidRDefault="00934FFC">
            <w:pPr>
              <w:spacing w:after="0" w:line="240" w:lineRule="auto"/>
              <w:rPr>
                <w:rFonts w:ascii="Arial" w:hAnsi="Arial" w:cs="Arial"/>
                <w:noProof/>
                <w:color w:val="000101"/>
                <w:sz w:val="18"/>
                <w:szCs w:val="18"/>
                <w:lang w:val="en-GB"/>
              </w:rPr>
            </w:pPr>
            <w:r w:rsidRPr="00176426">
              <w:rPr>
                <w:rStyle w:val="propertyeditor"/>
                <w:rFonts w:ascii="Arial" w:hAnsi="Arial" w:cs="Arial"/>
                <w:noProof/>
                <w:color w:val="000101"/>
                <w:sz w:val="18"/>
                <w:szCs w:val="18"/>
                <w:shd w:val="clear" w:color="auto" w:fill="BDDCFF"/>
                <w:lang w:val="en-GB"/>
              </w:rPr>
              <w:t>MoF Signature (or delegated authority) of Proposal *</w:t>
            </w:r>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lastRenderedPageBreak/>
              <w:t>Signature Ministre des Finances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lastRenderedPageBreak/>
              <w:t>Nom du fichier :</w:t>
            </w:r>
          </w:p>
          <w:p w:rsidR="00F84979" w:rsidRDefault="00176426">
            <w:pPr>
              <w:spacing w:after="0" w:line="240" w:lineRule="auto"/>
              <w:rPr>
                <w:rFonts w:ascii="Arial" w:hAnsi="Arial" w:cs="Arial"/>
                <w:noProof/>
                <w:color w:val="000101"/>
                <w:sz w:val="18"/>
                <w:szCs w:val="18"/>
                <w:lang w:val="fr-CH"/>
              </w:rPr>
            </w:pPr>
            <w:hyperlink r:id="rId15" w:tgtFrame="_blank" w:history="1">
              <w:r w:rsidR="00934FFC">
                <w:rPr>
                  <w:rStyle w:val="propertyeditor"/>
                  <w:rFonts w:ascii="Arial" w:hAnsi="Arial" w:cs="Arial"/>
                  <w:noProof/>
                  <w:color w:val="0000FF"/>
                  <w:sz w:val="18"/>
                  <w:szCs w:val="18"/>
                  <w:u w:val="single"/>
                  <w:lang w:val="fr-CH"/>
                </w:rPr>
                <w:t>F:\SUBMISSÃO 2011\Signatures MINFIN et MINSAN.pdf</w:t>
              </w:r>
            </w:hyperlink>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F84979" w:rsidRDefault="00934FFC">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03.06.2011 07:36:28</w:t>
            </w:r>
          </w:p>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F84979" w:rsidRDefault="00934FFC">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157 KB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Signatures of ICC or HSCC or equivalent in Proposal *</w:t>
            </w:r>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Signature du CCIA dans la Proposition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F84979" w:rsidRDefault="00176426">
            <w:pPr>
              <w:spacing w:after="0" w:line="240" w:lineRule="auto"/>
              <w:rPr>
                <w:rFonts w:ascii="Arial" w:hAnsi="Arial" w:cs="Arial"/>
                <w:noProof/>
                <w:color w:val="000101"/>
                <w:sz w:val="18"/>
                <w:szCs w:val="18"/>
                <w:lang w:val="fr-CH"/>
              </w:rPr>
            </w:pPr>
            <w:hyperlink r:id="rId16" w:tgtFrame="_blank" w:history="1">
              <w:r w:rsidR="00934FFC">
                <w:rPr>
                  <w:rStyle w:val="propertyeditor"/>
                  <w:rFonts w:ascii="Arial" w:hAnsi="Arial" w:cs="Arial"/>
                  <w:noProof/>
                  <w:color w:val="0000FF"/>
                  <w:sz w:val="18"/>
                  <w:szCs w:val="18"/>
                  <w:u w:val="single"/>
                  <w:lang w:val="fr-CH"/>
                </w:rPr>
                <w:t>F:\SUBMISSÃO 2011\Signatures CCIA.pdf</w:t>
              </w:r>
            </w:hyperlink>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F84979" w:rsidRDefault="00934FFC">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03.06.2011 07:41:25</w:t>
            </w:r>
          </w:p>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F84979" w:rsidRDefault="00934FFC">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149 KB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Pr="00176426" w:rsidRDefault="00934FFC">
            <w:pPr>
              <w:spacing w:after="0" w:line="240" w:lineRule="auto"/>
              <w:rPr>
                <w:rFonts w:ascii="Arial" w:hAnsi="Arial" w:cs="Arial"/>
                <w:b/>
                <w:noProof/>
                <w:color w:val="000101"/>
                <w:sz w:val="18"/>
                <w:szCs w:val="18"/>
                <w:lang w:val="en-GB"/>
              </w:rPr>
            </w:pPr>
            <w:r w:rsidRPr="00176426">
              <w:rPr>
                <w:rFonts w:ascii="Arial" w:hAnsi="Arial" w:cs="Arial"/>
                <w:b/>
                <w:noProof/>
                <w:color w:val="000101"/>
                <w:sz w:val="18"/>
                <w:szCs w:val="18"/>
                <w:lang w:val="en-GB"/>
              </w:rPr>
              <w:t>Type de fichier :</w:t>
            </w:r>
          </w:p>
          <w:p w:rsidR="00F84979" w:rsidRPr="00176426" w:rsidRDefault="00934FFC">
            <w:pPr>
              <w:spacing w:after="0" w:line="240" w:lineRule="auto"/>
              <w:rPr>
                <w:rFonts w:ascii="Arial" w:hAnsi="Arial" w:cs="Arial"/>
                <w:noProof/>
                <w:color w:val="000101"/>
                <w:sz w:val="18"/>
                <w:szCs w:val="18"/>
                <w:lang w:val="en-GB"/>
              </w:rPr>
            </w:pPr>
            <w:r w:rsidRPr="00176426">
              <w:rPr>
                <w:rStyle w:val="propertyeditor"/>
                <w:rFonts w:ascii="Arial" w:hAnsi="Arial" w:cs="Arial"/>
                <w:noProof/>
                <w:color w:val="000101"/>
                <w:sz w:val="18"/>
                <w:szCs w:val="18"/>
                <w:shd w:val="clear" w:color="auto" w:fill="BDDCFF"/>
                <w:lang w:val="en-GB"/>
              </w:rPr>
              <w:t>Minutes of ICC/HSCC meeting endorsing Proposal *</w:t>
            </w:r>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Compte-rendu réunion du CCIA avalisant la Proposition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F84979" w:rsidRDefault="00176426">
            <w:pPr>
              <w:spacing w:after="0" w:line="240" w:lineRule="auto"/>
              <w:rPr>
                <w:rFonts w:ascii="Arial" w:hAnsi="Arial" w:cs="Arial"/>
                <w:noProof/>
                <w:color w:val="000101"/>
                <w:sz w:val="18"/>
                <w:szCs w:val="18"/>
                <w:lang w:val="fr-CH"/>
              </w:rPr>
            </w:pPr>
            <w:hyperlink r:id="rId17" w:tgtFrame="_blank" w:history="1">
              <w:r w:rsidR="00934FFC">
                <w:rPr>
                  <w:rStyle w:val="propertyeditor"/>
                  <w:rFonts w:ascii="Arial" w:hAnsi="Arial" w:cs="Arial"/>
                  <w:noProof/>
                  <w:color w:val="0000FF"/>
                  <w:sz w:val="18"/>
                  <w:szCs w:val="18"/>
                  <w:u w:val="single"/>
                  <w:lang w:val="fr-CH"/>
                </w:rPr>
                <w:t>F:\SUBMISSÃO 2011\Compte rendu CCIA.pdf</w:t>
              </w:r>
            </w:hyperlink>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F84979" w:rsidRDefault="00934FFC">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03.06.2011 07:44:10</w:t>
            </w:r>
          </w:p>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F84979" w:rsidRDefault="00934FFC">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190 KB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comprehensive Multi Year Plan - cMYP *</w:t>
            </w:r>
          </w:p>
          <w:p w:rsidR="00F84979" w:rsidRDefault="00934FFC" w:rsidP="00176426">
            <w:pPr>
              <w:pBdr>
                <w:top w:val="single" w:sz="18" w:space="1" w:color="auto"/>
              </w:pBdr>
              <w:spacing w:after="0" w:line="240" w:lineRule="auto"/>
              <w:rPr>
                <w:rFonts w:ascii="Arial" w:hAnsi="Arial" w:cs="Arial"/>
                <w:noProof/>
                <w:color w:val="000101"/>
                <w:sz w:val="18"/>
                <w:szCs w:val="18"/>
                <w:lang w:val="fr-CH"/>
              </w:rPr>
            </w:pPr>
            <w:r>
              <w:rPr>
                <w:rFonts w:ascii="Arial" w:hAnsi="Arial" w:cs="Arial"/>
                <w:b/>
                <w:noProof/>
                <w:color w:val="000101"/>
                <w:sz w:val="18"/>
                <w:szCs w:val="18"/>
                <w:lang w:val="fr-CH"/>
              </w:rPr>
              <w:t>Description du fichier :</w:t>
            </w:r>
            <w:r w:rsidR="00176426">
              <w:rPr>
                <w:rFonts w:ascii="Arial" w:hAnsi="Arial" w:cs="Arial"/>
                <w:b/>
                <w:noProof/>
                <w:color w:val="000101"/>
                <w:sz w:val="18"/>
                <w:szCs w:val="18"/>
                <w:lang w:val="fr-CH"/>
              </w:rPr>
              <w:t xml:space="preserve"> </w:t>
            </w:r>
            <w:r>
              <w:rPr>
                <w:rStyle w:val="propertyeditor"/>
                <w:rFonts w:ascii="Arial" w:hAnsi="Arial" w:cs="Arial"/>
                <w:noProof/>
                <w:color w:val="000101"/>
                <w:sz w:val="18"/>
                <w:szCs w:val="18"/>
                <w:shd w:val="clear" w:color="auto" w:fill="BDDCFF"/>
                <w:lang w:val="fr-CH"/>
              </w:rPr>
              <w:t>Plan Pluriannuel Complet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Pr="00176426" w:rsidRDefault="00934FFC">
            <w:pPr>
              <w:spacing w:after="0" w:line="240" w:lineRule="auto"/>
              <w:rPr>
                <w:rFonts w:ascii="Arial" w:hAnsi="Arial" w:cs="Arial"/>
                <w:b/>
                <w:noProof/>
                <w:color w:val="000101"/>
                <w:sz w:val="18"/>
                <w:szCs w:val="18"/>
                <w:lang w:val="en-GB"/>
              </w:rPr>
            </w:pPr>
            <w:r w:rsidRPr="00176426">
              <w:rPr>
                <w:rFonts w:ascii="Arial" w:hAnsi="Arial" w:cs="Arial"/>
                <w:b/>
                <w:noProof/>
                <w:color w:val="000101"/>
                <w:sz w:val="18"/>
                <w:szCs w:val="18"/>
                <w:lang w:val="en-GB"/>
              </w:rPr>
              <w:t>Nom du fichier :</w:t>
            </w:r>
          </w:p>
          <w:p w:rsidR="00F84979" w:rsidRPr="00176426" w:rsidRDefault="00176426">
            <w:pPr>
              <w:spacing w:after="0" w:line="240" w:lineRule="auto"/>
              <w:rPr>
                <w:rFonts w:ascii="Arial" w:hAnsi="Arial" w:cs="Arial"/>
                <w:noProof/>
                <w:color w:val="000101"/>
                <w:sz w:val="18"/>
                <w:szCs w:val="18"/>
                <w:lang w:val="en-GB"/>
              </w:rPr>
            </w:pPr>
            <w:hyperlink r:id="rId18" w:tgtFrame="_blank" w:history="1">
              <w:r w:rsidR="00934FFC" w:rsidRPr="00176426">
                <w:rPr>
                  <w:rStyle w:val="propertyeditor"/>
                  <w:rFonts w:ascii="Arial" w:hAnsi="Arial" w:cs="Arial"/>
                  <w:noProof/>
                  <w:color w:val="0000FF"/>
                  <w:sz w:val="18"/>
                  <w:szCs w:val="18"/>
                  <w:u w:val="single"/>
                  <w:lang w:val="en-GB"/>
                </w:rPr>
                <w:t>H:\PEER REVIEW WORKSHOP 2011\PPAC-DOC N2_actualizado_2011.doc</w:t>
              </w:r>
            </w:hyperlink>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F84979" w:rsidRDefault="00934FFC">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03.06.2011 07:53:43</w:t>
            </w:r>
          </w:p>
          <w:p w:rsidR="00F84979" w:rsidRDefault="00934FFC" w:rsidP="00176426">
            <w:pPr>
              <w:spacing w:after="0" w:line="240" w:lineRule="auto"/>
              <w:rPr>
                <w:rFonts w:ascii="Arial" w:hAnsi="Arial" w:cs="Arial"/>
                <w:noProof/>
                <w:sz w:val="18"/>
                <w:szCs w:val="18"/>
                <w:lang w:val="fr-CH"/>
              </w:rPr>
            </w:pPr>
            <w:r>
              <w:rPr>
                <w:rFonts w:ascii="Arial" w:hAnsi="Arial" w:cs="Arial"/>
                <w:b/>
                <w:noProof/>
                <w:color w:val="000101"/>
                <w:sz w:val="18"/>
                <w:szCs w:val="18"/>
                <w:lang w:val="fr-CH"/>
              </w:rPr>
              <w:t>Taille :</w:t>
            </w:r>
            <w:r w:rsidR="00176426">
              <w:rPr>
                <w:rFonts w:ascii="Arial" w:hAnsi="Arial" w:cs="Arial"/>
                <w:b/>
                <w:noProof/>
                <w:color w:val="000101"/>
                <w:sz w:val="18"/>
                <w:szCs w:val="18"/>
                <w:lang w:val="fr-CH"/>
              </w:rPr>
              <w:t xml:space="preserve"> </w:t>
            </w:r>
            <w:r>
              <w:rPr>
                <w:rStyle w:val="propertyeditor"/>
                <w:rFonts w:ascii="Arial" w:hAnsi="Arial" w:cs="Arial"/>
                <w:noProof/>
                <w:color w:val="000101"/>
                <w:sz w:val="18"/>
                <w:szCs w:val="18"/>
                <w:lang w:val="fr-CH"/>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Pr="00176426" w:rsidRDefault="00934FFC">
            <w:pPr>
              <w:spacing w:after="0" w:line="240" w:lineRule="auto"/>
              <w:rPr>
                <w:rFonts w:ascii="Arial" w:hAnsi="Arial" w:cs="Arial"/>
                <w:b/>
                <w:noProof/>
                <w:color w:val="000101"/>
                <w:sz w:val="18"/>
                <w:szCs w:val="18"/>
                <w:lang w:val="en-GB"/>
              </w:rPr>
            </w:pPr>
            <w:r w:rsidRPr="00176426">
              <w:rPr>
                <w:rFonts w:ascii="Arial" w:hAnsi="Arial" w:cs="Arial"/>
                <w:b/>
                <w:noProof/>
                <w:color w:val="000101"/>
                <w:sz w:val="18"/>
                <w:szCs w:val="18"/>
                <w:lang w:val="en-GB"/>
              </w:rPr>
              <w:t>Type de fichier :</w:t>
            </w:r>
          </w:p>
          <w:p w:rsidR="00F84979" w:rsidRPr="00176426" w:rsidRDefault="00934FFC">
            <w:pPr>
              <w:spacing w:after="0" w:line="240" w:lineRule="auto"/>
              <w:rPr>
                <w:rFonts w:ascii="Arial" w:hAnsi="Arial" w:cs="Arial"/>
                <w:noProof/>
                <w:color w:val="000101"/>
                <w:sz w:val="18"/>
                <w:szCs w:val="18"/>
                <w:lang w:val="en-GB"/>
              </w:rPr>
            </w:pPr>
            <w:r w:rsidRPr="00176426">
              <w:rPr>
                <w:rStyle w:val="propertyeditor"/>
                <w:rFonts w:ascii="Arial" w:hAnsi="Arial" w:cs="Arial"/>
                <w:noProof/>
                <w:color w:val="000101"/>
                <w:sz w:val="18"/>
                <w:szCs w:val="18"/>
                <w:shd w:val="clear" w:color="auto" w:fill="BDDCFF"/>
                <w:lang w:val="en-GB"/>
              </w:rPr>
              <w:t>cMYP Costing tool for financial analysis *</w:t>
            </w:r>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Outil d`analyse financière du PPAC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F84979" w:rsidRDefault="00176426">
            <w:pPr>
              <w:spacing w:after="0" w:line="240" w:lineRule="auto"/>
              <w:rPr>
                <w:rFonts w:ascii="Arial" w:hAnsi="Arial" w:cs="Arial"/>
                <w:noProof/>
                <w:color w:val="000101"/>
                <w:sz w:val="18"/>
                <w:szCs w:val="18"/>
                <w:lang w:val="fr-CH"/>
              </w:rPr>
            </w:pPr>
            <w:hyperlink r:id="rId19" w:tgtFrame="_blank" w:history="1">
              <w:r w:rsidR="00934FFC">
                <w:rPr>
                  <w:rStyle w:val="propertyeditor"/>
                  <w:rFonts w:ascii="Arial" w:hAnsi="Arial" w:cs="Arial"/>
                  <w:noProof/>
                  <w:color w:val="0000FF"/>
                  <w:sz w:val="18"/>
                  <w:szCs w:val="18"/>
                  <w:u w:val="single"/>
                  <w:lang w:val="fr-CH"/>
                </w:rPr>
                <w:t>H:\PEER REVIEW WORKSHOP 2011\DOCUMENTOS ENVIADOS_GAVI-Maio 2011\cMYP_Costing_Tool_Vs 2 5_Fr_01 06 2011.xls</w:t>
              </w:r>
            </w:hyperlink>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F84979" w:rsidRDefault="00934FFC">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03.06.2011 08:06:37</w:t>
            </w:r>
          </w:p>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F84979" w:rsidRDefault="00934FFC">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3 MB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Pr="00176426" w:rsidRDefault="00934FFC">
            <w:pPr>
              <w:spacing w:after="0" w:line="240" w:lineRule="auto"/>
              <w:rPr>
                <w:rFonts w:ascii="Arial" w:hAnsi="Arial" w:cs="Arial"/>
                <w:b/>
                <w:noProof/>
                <w:color w:val="000101"/>
                <w:sz w:val="18"/>
                <w:szCs w:val="18"/>
                <w:lang w:val="en-GB"/>
              </w:rPr>
            </w:pPr>
            <w:r w:rsidRPr="00176426">
              <w:rPr>
                <w:rFonts w:ascii="Arial" w:hAnsi="Arial" w:cs="Arial"/>
                <w:b/>
                <w:noProof/>
                <w:color w:val="000101"/>
                <w:sz w:val="18"/>
                <w:szCs w:val="18"/>
                <w:lang w:val="en-GB"/>
              </w:rPr>
              <w:t>Type de fichier :</w:t>
            </w:r>
          </w:p>
          <w:p w:rsidR="00F84979" w:rsidRPr="00176426" w:rsidRDefault="00934FFC">
            <w:pPr>
              <w:spacing w:after="0" w:line="240" w:lineRule="auto"/>
              <w:rPr>
                <w:rFonts w:ascii="Arial" w:hAnsi="Arial" w:cs="Arial"/>
                <w:noProof/>
                <w:color w:val="000101"/>
                <w:sz w:val="18"/>
                <w:szCs w:val="18"/>
                <w:lang w:val="en-GB"/>
              </w:rPr>
            </w:pPr>
            <w:r w:rsidRPr="00176426">
              <w:rPr>
                <w:rStyle w:val="propertyeditor"/>
                <w:rFonts w:ascii="Arial" w:hAnsi="Arial" w:cs="Arial"/>
                <w:noProof/>
                <w:color w:val="000101"/>
                <w:sz w:val="18"/>
                <w:szCs w:val="18"/>
                <w:shd w:val="clear" w:color="auto" w:fill="BDDCFF"/>
                <w:lang w:val="en-GB"/>
              </w:rPr>
              <w:t>Minutes of last three ICC/HSCC meetings *</w:t>
            </w:r>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Compte-rendus des trois dernières du CCIA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F84979" w:rsidRDefault="00176426">
            <w:pPr>
              <w:spacing w:after="0" w:line="240" w:lineRule="auto"/>
              <w:rPr>
                <w:rFonts w:ascii="Arial" w:hAnsi="Arial" w:cs="Arial"/>
                <w:noProof/>
                <w:color w:val="000101"/>
                <w:sz w:val="18"/>
                <w:szCs w:val="18"/>
                <w:lang w:val="fr-CH"/>
              </w:rPr>
            </w:pPr>
            <w:hyperlink r:id="rId20" w:tgtFrame="_blank" w:history="1">
              <w:r w:rsidR="00934FFC">
                <w:rPr>
                  <w:rStyle w:val="propertyeditor"/>
                  <w:rFonts w:ascii="Arial" w:hAnsi="Arial" w:cs="Arial"/>
                  <w:noProof/>
                  <w:color w:val="0000FF"/>
                  <w:sz w:val="18"/>
                  <w:szCs w:val="18"/>
                  <w:u w:val="single"/>
                  <w:lang w:val="fr-CH"/>
                </w:rPr>
                <w:t>H:\PEER REVIEW WORKSHOP 2011\DOCUMENTOS ENVIADOS_GAVI-Maio 2011\Reunião extraodinaria do CCIA SETEMBRO2010.doc</w:t>
              </w:r>
            </w:hyperlink>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F84979" w:rsidRDefault="00934FFC">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03.06.2011 08:09:52</w:t>
            </w:r>
          </w:p>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F84979" w:rsidRDefault="00934FFC">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45 KB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Improvement plan based on EVM *</w:t>
            </w:r>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Rapport de EVM</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F84979" w:rsidRDefault="00176426">
            <w:pPr>
              <w:spacing w:after="0" w:line="240" w:lineRule="auto"/>
              <w:rPr>
                <w:rFonts w:ascii="Arial" w:hAnsi="Arial" w:cs="Arial"/>
                <w:noProof/>
                <w:color w:val="000101"/>
                <w:sz w:val="18"/>
                <w:szCs w:val="18"/>
                <w:lang w:val="fr-CH"/>
              </w:rPr>
            </w:pPr>
            <w:hyperlink r:id="rId21" w:tgtFrame="_blank" w:history="1">
              <w:r w:rsidR="00934FFC">
                <w:rPr>
                  <w:rStyle w:val="propertyeditor"/>
                  <w:rFonts w:ascii="Arial" w:hAnsi="Arial" w:cs="Arial"/>
                  <w:noProof/>
                  <w:color w:val="0000FF"/>
                  <w:sz w:val="18"/>
                  <w:szCs w:val="18"/>
                  <w:u w:val="single"/>
                  <w:lang w:val="fr-CH"/>
                </w:rPr>
                <w:t>H:\PEER REVIEW WORKSHOP 2011\DOCUMENTOS ENVIADOS_GAVI-Maio 2011\EVMBissauV3a.pdf</w:t>
              </w:r>
            </w:hyperlink>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F84979" w:rsidRDefault="00934FFC">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03.06.2011 08:34:59</w:t>
            </w:r>
          </w:p>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F84979" w:rsidRDefault="00934FFC">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3 MB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Banking details</w:t>
            </w:r>
          </w:p>
          <w:p w:rsidR="00F84979" w:rsidRPr="00176426" w:rsidRDefault="00934FFC" w:rsidP="00176426">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F84979" w:rsidRDefault="00176426">
            <w:pPr>
              <w:spacing w:after="0" w:line="240" w:lineRule="auto"/>
              <w:rPr>
                <w:rFonts w:ascii="Arial" w:hAnsi="Arial" w:cs="Arial"/>
                <w:noProof/>
                <w:color w:val="000101"/>
                <w:sz w:val="18"/>
                <w:szCs w:val="18"/>
                <w:lang w:val="fr-CH"/>
              </w:rPr>
            </w:pPr>
            <w:hyperlink r:id="rId22" w:tgtFrame="_blank" w:history="1">
              <w:r w:rsidR="00934FFC">
                <w:rPr>
                  <w:rStyle w:val="propertyeditor"/>
                  <w:rFonts w:ascii="Arial" w:hAnsi="Arial" w:cs="Arial"/>
                  <w:noProof/>
                  <w:color w:val="0000FF"/>
                  <w:sz w:val="18"/>
                  <w:szCs w:val="18"/>
                  <w:u w:val="single"/>
                  <w:lang w:val="fr-CH"/>
                </w:rPr>
                <w:t>Details bancaires.pdf</w:t>
              </w:r>
            </w:hyperlink>
          </w:p>
          <w:p w:rsidR="00F84979" w:rsidRDefault="00934FFC" w:rsidP="00176426">
            <w:pPr>
              <w:pBdr>
                <w:top w:val="single" w:sz="18" w:space="1" w:color="auto"/>
              </w:pBdr>
              <w:spacing w:after="0" w:line="240" w:lineRule="auto"/>
              <w:rPr>
                <w:rFonts w:ascii="Arial" w:hAnsi="Arial" w:cs="Arial"/>
                <w:noProof/>
                <w:color w:val="FFFFFF"/>
                <w:sz w:val="18"/>
                <w:szCs w:val="18"/>
                <w:lang w:val="fr-CH"/>
              </w:rPr>
            </w:pPr>
            <w:r>
              <w:rPr>
                <w:rFonts w:ascii="Arial" w:hAnsi="Arial" w:cs="Arial"/>
                <w:b/>
                <w:noProof/>
                <w:color w:val="000101"/>
                <w:sz w:val="18"/>
                <w:szCs w:val="18"/>
                <w:lang w:val="fr-CH"/>
              </w:rPr>
              <w:t>Date/Durée :</w:t>
            </w:r>
            <w:r w:rsidR="00176426">
              <w:rPr>
                <w:rFonts w:ascii="Arial" w:hAnsi="Arial" w:cs="Arial"/>
                <w:b/>
                <w:noProof/>
                <w:color w:val="000101"/>
                <w:sz w:val="18"/>
                <w:szCs w:val="18"/>
                <w:lang w:val="fr-CH"/>
              </w:rPr>
              <w:t xml:space="preserve"> </w:t>
            </w:r>
            <w:r>
              <w:rPr>
                <w:rStyle w:val="propertyeditor"/>
                <w:rFonts w:ascii="Arial" w:hAnsi="Arial" w:cs="Arial"/>
                <w:noProof/>
                <w:color w:val="000101"/>
                <w:sz w:val="18"/>
                <w:szCs w:val="18"/>
                <w:lang w:val="fr-CH"/>
              </w:rPr>
              <w:t>20.06.2011 09:16:53</w:t>
            </w:r>
          </w:p>
          <w:p w:rsidR="00F84979" w:rsidRDefault="00934FFC" w:rsidP="00176426">
            <w:pPr>
              <w:spacing w:after="0" w:line="240" w:lineRule="auto"/>
              <w:rPr>
                <w:rFonts w:ascii="Arial" w:hAnsi="Arial" w:cs="Arial"/>
                <w:noProof/>
                <w:sz w:val="18"/>
                <w:szCs w:val="18"/>
                <w:lang w:val="fr-CH"/>
              </w:rPr>
            </w:pPr>
            <w:r>
              <w:rPr>
                <w:rFonts w:ascii="Arial" w:hAnsi="Arial" w:cs="Arial"/>
                <w:b/>
                <w:noProof/>
                <w:color w:val="000101"/>
                <w:sz w:val="18"/>
                <w:szCs w:val="18"/>
                <w:lang w:val="fr-CH"/>
              </w:rPr>
              <w:t>Taille :</w:t>
            </w:r>
            <w:r w:rsidR="00176426">
              <w:rPr>
                <w:rFonts w:ascii="Arial" w:hAnsi="Arial" w:cs="Arial"/>
                <w:b/>
                <w:noProof/>
                <w:color w:val="000101"/>
                <w:sz w:val="18"/>
                <w:szCs w:val="18"/>
                <w:lang w:val="fr-CH"/>
              </w:rPr>
              <w:t xml:space="preserve"> </w:t>
            </w:r>
            <w:r>
              <w:rPr>
                <w:rStyle w:val="propertyeditor"/>
                <w:rFonts w:ascii="Arial" w:hAnsi="Arial" w:cs="Arial"/>
                <w:noProof/>
                <w:color w:val="000101"/>
                <w:sz w:val="18"/>
                <w:szCs w:val="18"/>
                <w:lang w:val="fr-CH"/>
              </w:rPr>
              <w:t>205 KB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Pr="00176426" w:rsidRDefault="00934FFC">
            <w:pPr>
              <w:spacing w:after="0" w:line="240" w:lineRule="auto"/>
              <w:rPr>
                <w:rFonts w:ascii="Arial" w:hAnsi="Arial" w:cs="Arial"/>
                <w:b/>
                <w:noProof/>
                <w:color w:val="000101"/>
                <w:sz w:val="18"/>
                <w:szCs w:val="18"/>
                <w:lang w:val="en-GB"/>
              </w:rPr>
            </w:pPr>
            <w:r w:rsidRPr="00176426">
              <w:rPr>
                <w:rFonts w:ascii="Arial" w:hAnsi="Arial" w:cs="Arial"/>
                <w:b/>
                <w:noProof/>
                <w:color w:val="000101"/>
                <w:sz w:val="18"/>
                <w:szCs w:val="18"/>
                <w:lang w:val="en-GB"/>
              </w:rPr>
              <w:t>Type de fichier :</w:t>
            </w:r>
          </w:p>
          <w:p w:rsidR="00F84979" w:rsidRPr="00176426" w:rsidRDefault="00934FFC">
            <w:pPr>
              <w:spacing w:after="0" w:line="240" w:lineRule="auto"/>
              <w:rPr>
                <w:rFonts w:ascii="Arial" w:hAnsi="Arial" w:cs="Arial"/>
                <w:noProof/>
                <w:color w:val="000101"/>
                <w:sz w:val="18"/>
                <w:szCs w:val="18"/>
                <w:lang w:val="en-GB"/>
              </w:rPr>
            </w:pPr>
            <w:r w:rsidRPr="00176426">
              <w:rPr>
                <w:rStyle w:val="propertyeditor"/>
                <w:rFonts w:ascii="Arial" w:hAnsi="Arial" w:cs="Arial"/>
                <w:noProof/>
                <w:color w:val="000101"/>
                <w:sz w:val="18"/>
                <w:szCs w:val="18"/>
                <w:shd w:val="clear" w:color="auto" w:fill="BDDCFF"/>
                <w:lang w:val="en-GB"/>
              </w:rPr>
              <w:t>Minutes of last three ICC/HSCC meetings *</w:t>
            </w:r>
          </w:p>
          <w:p w:rsidR="00F84979" w:rsidRDefault="00934FFC" w:rsidP="00176426">
            <w:pPr>
              <w:pBdr>
                <w:top w:val="single" w:sz="18" w:space="1" w:color="auto"/>
              </w:pBdr>
              <w:spacing w:after="0" w:line="240" w:lineRule="auto"/>
              <w:rPr>
                <w:rFonts w:ascii="Arial" w:hAnsi="Arial" w:cs="Arial"/>
                <w:noProof/>
                <w:color w:val="000101"/>
                <w:sz w:val="18"/>
                <w:szCs w:val="18"/>
                <w:lang w:val="fr-CH"/>
              </w:rPr>
            </w:pPr>
            <w:r>
              <w:rPr>
                <w:rFonts w:ascii="Arial" w:hAnsi="Arial" w:cs="Arial"/>
                <w:b/>
                <w:noProof/>
                <w:color w:val="000101"/>
                <w:sz w:val="18"/>
                <w:szCs w:val="18"/>
                <w:lang w:val="fr-CH"/>
              </w:rPr>
              <w:t>Description du fichier :</w:t>
            </w:r>
            <w:r w:rsidR="00176426">
              <w:rPr>
                <w:rFonts w:ascii="Arial" w:hAnsi="Arial" w:cs="Arial"/>
                <w:b/>
                <w:noProof/>
                <w:color w:val="000101"/>
                <w:sz w:val="18"/>
                <w:szCs w:val="18"/>
                <w:lang w:val="fr-CH"/>
              </w:rPr>
              <w:t xml:space="preserve"> </w:t>
            </w:r>
            <w:r>
              <w:rPr>
                <w:rStyle w:val="propertyeditor"/>
                <w:rFonts w:ascii="Arial" w:hAnsi="Arial" w:cs="Arial"/>
                <w:noProof/>
                <w:color w:val="000101"/>
                <w:sz w:val="18"/>
                <w:szCs w:val="18"/>
                <w:shd w:val="clear" w:color="auto" w:fill="BDDCFF"/>
                <w:lang w:val="fr-CH"/>
              </w:rPr>
              <w:t>2010 minutes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F84979" w:rsidRDefault="00176426">
            <w:pPr>
              <w:spacing w:after="0" w:line="240" w:lineRule="auto"/>
              <w:rPr>
                <w:rFonts w:ascii="Arial" w:hAnsi="Arial" w:cs="Arial"/>
                <w:noProof/>
                <w:color w:val="000101"/>
                <w:sz w:val="18"/>
                <w:szCs w:val="18"/>
                <w:lang w:val="fr-CH"/>
              </w:rPr>
            </w:pPr>
            <w:hyperlink r:id="rId23" w:tgtFrame="_blank" w:history="1">
              <w:r w:rsidR="00934FFC">
                <w:rPr>
                  <w:rStyle w:val="propertyeditor"/>
                  <w:rFonts w:ascii="Arial" w:hAnsi="Arial" w:cs="Arial"/>
                  <w:noProof/>
                  <w:color w:val="0000FF"/>
                  <w:sz w:val="18"/>
                  <w:szCs w:val="18"/>
                  <w:u w:val="single"/>
                  <w:lang w:val="fr-CH"/>
                </w:rPr>
                <w:t>Compte Rendu Rapport 2010.pdf</w:t>
              </w:r>
            </w:hyperlink>
          </w:p>
          <w:p w:rsidR="00F84979" w:rsidRDefault="00934FFC" w:rsidP="00176426">
            <w:pPr>
              <w:pBdr>
                <w:top w:val="single" w:sz="18" w:space="1" w:color="auto"/>
              </w:pBdr>
              <w:spacing w:after="0" w:line="240" w:lineRule="auto"/>
              <w:rPr>
                <w:rFonts w:ascii="Arial" w:hAnsi="Arial" w:cs="Arial"/>
                <w:noProof/>
                <w:color w:val="FFFFFF"/>
                <w:sz w:val="18"/>
                <w:szCs w:val="18"/>
                <w:lang w:val="fr-CH"/>
              </w:rPr>
            </w:pPr>
            <w:r>
              <w:rPr>
                <w:rFonts w:ascii="Arial" w:hAnsi="Arial" w:cs="Arial"/>
                <w:b/>
                <w:noProof/>
                <w:color w:val="000101"/>
                <w:sz w:val="18"/>
                <w:szCs w:val="18"/>
                <w:lang w:val="fr-CH"/>
              </w:rPr>
              <w:t>Date/Durée :</w:t>
            </w:r>
            <w:r w:rsidR="00176426">
              <w:rPr>
                <w:rFonts w:ascii="Arial" w:hAnsi="Arial" w:cs="Arial"/>
                <w:b/>
                <w:noProof/>
                <w:color w:val="000101"/>
                <w:sz w:val="18"/>
                <w:szCs w:val="18"/>
                <w:lang w:val="fr-CH"/>
              </w:rPr>
              <w:t xml:space="preserve"> </w:t>
            </w:r>
            <w:r>
              <w:rPr>
                <w:rStyle w:val="propertyeditor"/>
                <w:rFonts w:ascii="Arial" w:hAnsi="Arial" w:cs="Arial"/>
                <w:noProof/>
                <w:color w:val="000101"/>
                <w:sz w:val="18"/>
                <w:szCs w:val="18"/>
                <w:lang w:val="fr-CH"/>
              </w:rPr>
              <w:t>23.06.2011 04:24:00</w:t>
            </w:r>
          </w:p>
          <w:p w:rsidR="00F84979" w:rsidRDefault="00934FFC" w:rsidP="00176426">
            <w:pPr>
              <w:spacing w:after="0" w:line="240" w:lineRule="auto"/>
              <w:rPr>
                <w:rFonts w:ascii="Arial" w:hAnsi="Arial" w:cs="Arial"/>
                <w:noProof/>
                <w:sz w:val="18"/>
                <w:szCs w:val="18"/>
                <w:lang w:val="fr-CH"/>
              </w:rPr>
            </w:pPr>
            <w:r>
              <w:rPr>
                <w:rFonts w:ascii="Arial" w:hAnsi="Arial" w:cs="Arial"/>
                <w:b/>
                <w:noProof/>
                <w:color w:val="000101"/>
                <w:sz w:val="18"/>
                <w:szCs w:val="18"/>
                <w:lang w:val="fr-CH"/>
              </w:rPr>
              <w:t>Taille :</w:t>
            </w:r>
            <w:r w:rsidR="00176426">
              <w:rPr>
                <w:rFonts w:ascii="Arial" w:hAnsi="Arial" w:cs="Arial"/>
                <w:b/>
                <w:noProof/>
                <w:color w:val="000101"/>
                <w:sz w:val="18"/>
                <w:szCs w:val="18"/>
                <w:lang w:val="fr-CH"/>
              </w:rPr>
              <w:t xml:space="preserve"> </w:t>
            </w:r>
            <w:r>
              <w:rPr>
                <w:rStyle w:val="propertyeditor"/>
                <w:rFonts w:ascii="Arial" w:hAnsi="Arial" w:cs="Arial"/>
                <w:noProof/>
                <w:color w:val="000101"/>
                <w:sz w:val="18"/>
                <w:szCs w:val="18"/>
                <w:lang w:val="fr-CH"/>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other</w:t>
            </w:r>
          </w:p>
          <w:p w:rsidR="00F84979" w:rsidRDefault="00934FFC">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F84979" w:rsidRDefault="00934FFC">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Plan de Travail CCIA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F84979" w:rsidRDefault="00176426">
            <w:pPr>
              <w:spacing w:after="0" w:line="240" w:lineRule="auto"/>
              <w:rPr>
                <w:rFonts w:ascii="Arial" w:hAnsi="Arial" w:cs="Arial"/>
                <w:noProof/>
                <w:color w:val="000101"/>
                <w:sz w:val="18"/>
                <w:szCs w:val="18"/>
                <w:lang w:val="fr-CH"/>
              </w:rPr>
            </w:pPr>
            <w:hyperlink r:id="rId24" w:tgtFrame="_blank" w:history="1">
              <w:r w:rsidR="00934FFC">
                <w:rPr>
                  <w:rStyle w:val="propertyeditor"/>
                  <w:rFonts w:ascii="Arial" w:hAnsi="Arial" w:cs="Arial"/>
                  <w:noProof/>
                  <w:color w:val="0000FF"/>
                  <w:sz w:val="18"/>
                  <w:szCs w:val="18"/>
                  <w:u w:val="single"/>
                  <w:lang w:val="fr-CH"/>
                </w:rPr>
                <w:t>Plan_Travail_CCIA_Mauritanie_2011 2012.xls</w:t>
              </w:r>
            </w:hyperlink>
          </w:p>
          <w:p w:rsidR="00F84979" w:rsidRDefault="00934FFC" w:rsidP="00176426">
            <w:pPr>
              <w:pBdr>
                <w:top w:val="single" w:sz="18" w:space="1" w:color="auto"/>
              </w:pBdr>
              <w:spacing w:after="0" w:line="240" w:lineRule="auto"/>
              <w:rPr>
                <w:rFonts w:ascii="Arial" w:hAnsi="Arial" w:cs="Arial"/>
                <w:noProof/>
                <w:color w:val="FFFFFF"/>
                <w:sz w:val="18"/>
                <w:szCs w:val="18"/>
                <w:lang w:val="fr-CH"/>
              </w:rPr>
            </w:pPr>
            <w:r>
              <w:rPr>
                <w:rFonts w:ascii="Arial" w:hAnsi="Arial" w:cs="Arial"/>
                <w:b/>
                <w:noProof/>
                <w:color w:val="000101"/>
                <w:sz w:val="18"/>
                <w:szCs w:val="18"/>
                <w:lang w:val="fr-CH"/>
              </w:rPr>
              <w:t>Date/Durée :</w:t>
            </w:r>
            <w:r w:rsidR="00176426">
              <w:rPr>
                <w:rFonts w:ascii="Arial" w:hAnsi="Arial" w:cs="Arial"/>
                <w:b/>
                <w:noProof/>
                <w:color w:val="000101"/>
                <w:sz w:val="18"/>
                <w:szCs w:val="18"/>
                <w:lang w:val="fr-CH"/>
              </w:rPr>
              <w:t xml:space="preserve"> </w:t>
            </w:r>
            <w:r>
              <w:rPr>
                <w:rStyle w:val="propertyeditor"/>
                <w:rFonts w:ascii="Arial" w:hAnsi="Arial" w:cs="Arial"/>
                <w:noProof/>
                <w:color w:val="000101"/>
                <w:sz w:val="18"/>
                <w:szCs w:val="18"/>
                <w:lang w:val="fr-CH"/>
              </w:rPr>
              <w:t>23.06.2011 04:37:05</w:t>
            </w:r>
          </w:p>
          <w:p w:rsidR="00F84979" w:rsidRDefault="00934FFC" w:rsidP="00176426">
            <w:pPr>
              <w:spacing w:after="0" w:line="240" w:lineRule="auto"/>
              <w:rPr>
                <w:rFonts w:ascii="Arial" w:hAnsi="Arial" w:cs="Arial"/>
                <w:noProof/>
                <w:sz w:val="18"/>
                <w:szCs w:val="18"/>
                <w:lang w:val="fr-CH"/>
              </w:rPr>
            </w:pPr>
            <w:r>
              <w:rPr>
                <w:rFonts w:ascii="Arial" w:hAnsi="Arial" w:cs="Arial"/>
                <w:b/>
                <w:noProof/>
                <w:color w:val="000101"/>
                <w:sz w:val="18"/>
                <w:szCs w:val="18"/>
                <w:lang w:val="fr-CH"/>
              </w:rPr>
              <w:t>Taille :</w:t>
            </w:r>
            <w:r w:rsidR="00176426">
              <w:rPr>
                <w:rFonts w:ascii="Arial" w:hAnsi="Arial" w:cs="Arial"/>
                <w:b/>
                <w:noProof/>
                <w:color w:val="000101"/>
                <w:sz w:val="18"/>
                <w:szCs w:val="18"/>
                <w:lang w:val="fr-CH"/>
              </w:rPr>
              <w:t xml:space="preserve"> </w:t>
            </w:r>
            <w:r>
              <w:rPr>
                <w:rStyle w:val="propertyeditor"/>
                <w:rFonts w:ascii="Arial" w:hAnsi="Arial" w:cs="Arial"/>
                <w:noProof/>
                <w:color w:val="000101"/>
                <w:sz w:val="18"/>
                <w:szCs w:val="18"/>
                <w:lang w:val="fr-CH"/>
              </w:rPr>
              <w:t>29 KB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r w:rsidR="00F84979">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934FFC">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Pr="00176426" w:rsidRDefault="00934FFC">
            <w:pPr>
              <w:spacing w:after="0" w:line="240" w:lineRule="auto"/>
              <w:rPr>
                <w:rFonts w:ascii="Arial" w:hAnsi="Arial" w:cs="Arial"/>
                <w:b/>
                <w:noProof/>
                <w:color w:val="000101"/>
                <w:sz w:val="18"/>
                <w:szCs w:val="18"/>
                <w:lang w:val="en-GB"/>
              </w:rPr>
            </w:pPr>
            <w:r w:rsidRPr="00176426">
              <w:rPr>
                <w:rFonts w:ascii="Arial" w:hAnsi="Arial" w:cs="Arial"/>
                <w:b/>
                <w:noProof/>
                <w:color w:val="000101"/>
                <w:sz w:val="18"/>
                <w:szCs w:val="18"/>
                <w:lang w:val="en-GB"/>
              </w:rPr>
              <w:t>Type de fichier :</w:t>
            </w:r>
          </w:p>
          <w:p w:rsidR="00F84979" w:rsidRPr="00176426" w:rsidRDefault="00934FFC">
            <w:pPr>
              <w:spacing w:after="0" w:line="240" w:lineRule="auto"/>
              <w:rPr>
                <w:rFonts w:ascii="Arial" w:hAnsi="Arial" w:cs="Arial"/>
                <w:noProof/>
                <w:color w:val="000101"/>
                <w:sz w:val="18"/>
                <w:szCs w:val="18"/>
                <w:lang w:val="en-GB"/>
              </w:rPr>
            </w:pPr>
            <w:r w:rsidRPr="00176426">
              <w:rPr>
                <w:rStyle w:val="propertyeditor"/>
                <w:rFonts w:ascii="Arial" w:hAnsi="Arial" w:cs="Arial"/>
                <w:noProof/>
                <w:color w:val="000101"/>
                <w:sz w:val="18"/>
                <w:szCs w:val="18"/>
                <w:shd w:val="clear" w:color="auto" w:fill="BDDCFF"/>
                <w:lang w:val="en-GB"/>
              </w:rPr>
              <w:t>Plan for NVS introduction (if not part of cMYP)</w:t>
            </w:r>
          </w:p>
          <w:p w:rsidR="00F84979" w:rsidRDefault="00934FFC" w:rsidP="00176426">
            <w:pPr>
              <w:pBdr>
                <w:top w:val="single" w:sz="18" w:space="1" w:color="auto"/>
              </w:pBdr>
              <w:spacing w:after="0" w:line="240" w:lineRule="auto"/>
              <w:rPr>
                <w:rFonts w:ascii="Arial" w:hAnsi="Arial" w:cs="Arial"/>
                <w:noProof/>
                <w:color w:val="000101"/>
                <w:sz w:val="18"/>
                <w:szCs w:val="18"/>
                <w:lang w:val="fr-CH"/>
              </w:rPr>
            </w:pPr>
            <w:r>
              <w:rPr>
                <w:rFonts w:ascii="Arial" w:hAnsi="Arial" w:cs="Arial"/>
                <w:b/>
                <w:noProof/>
                <w:color w:val="000101"/>
                <w:sz w:val="18"/>
                <w:szCs w:val="18"/>
                <w:lang w:val="fr-CH"/>
              </w:rPr>
              <w:t>Description du fichier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84979" w:rsidRDefault="00934FFC">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F84979" w:rsidRDefault="00176426">
            <w:pPr>
              <w:spacing w:after="0" w:line="240" w:lineRule="auto"/>
              <w:rPr>
                <w:rFonts w:ascii="Arial" w:hAnsi="Arial" w:cs="Arial"/>
                <w:noProof/>
                <w:color w:val="000101"/>
                <w:sz w:val="18"/>
                <w:szCs w:val="18"/>
                <w:lang w:val="fr-CH"/>
              </w:rPr>
            </w:pPr>
            <w:hyperlink r:id="rId25" w:tgtFrame="_blank" w:history="1">
              <w:r w:rsidR="00934FFC">
                <w:rPr>
                  <w:rStyle w:val="propertyeditor"/>
                  <w:rFonts w:ascii="Arial" w:hAnsi="Arial" w:cs="Arial"/>
                  <w:noProof/>
                  <w:color w:val="0000FF"/>
                  <w:sz w:val="18"/>
                  <w:szCs w:val="18"/>
                  <w:u w:val="single"/>
                  <w:lang w:val="fr-CH"/>
                </w:rPr>
                <w:t>Intro_PlanNV GB final 23062011.doc</w:t>
              </w:r>
            </w:hyperlink>
          </w:p>
          <w:p w:rsidR="00F84979" w:rsidRDefault="00934FFC" w:rsidP="00176426">
            <w:pPr>
              <w:pBdr>
                <w:top w:val="single" w:sz="18" w:space="1" w:color="auto"/>
              </w:pBdr>
              <w:spacing w:after="0" w:line="240" w:lineRule="auto"/>
              <w:rPr>
                <w:rFonts w:ascii="Arial" w:hAnsi="Arial" w:cs="Arial"/>
                <w:noProof/>
                <w:color w:val="FFFFFF"/>
                <w:sz w:val="18"/>
                <w:szCs w:val="18"/>
                <w:lang w:val="fr-CH"/>
              </w:rPr>
            </w:pPr>
            <w:r>
              <w:rPr>
                <w:rFonts w:ascii="Arial" w:hAnsi="Arial" w:cs="Arial"/>
                <w:b/>
                <w:noProof/>
                <w:color w:val="000101"/>
                <w:sz w:val="18"/>
                <w:szCs w:val="18"/>
                <w:lang w:val="fr-CH"/>
              </w:rPr>
              <w:t>Date/Durée :</w:t>
            </w:r>
            <w:r w:rsidR="00176426">
              <w:rPr>
                <w:rFonts w:ascii="Arial" w:hAnsi="Arial" w:cs="Arial"/>
                <w:b/>
                <w:noProof/>
                <w:color w:val="000101"/>
                <w:sz w:val="18"/>
                <w:szCs w:val="18"/>
                <w:lang w:val="fr-CH"/>
              </w:rPr>
              <w:t xml:space="preserve"> </w:t>
            </w:r>
            <w:r>
              <w:rPr>
                <w:rStyle w:val="propertyeditor"/>
                <w:rFonts w:ascii="Arial" w:hAnsi="Arial" w:cs="Arial"/>
                <w:noProof/>
                <w:color w:val="000101"/>
                <w:sz w:val="18"/>
                <w:szCs w:val="18"/>
                <w:lang w:val="fr-CH"/>
              </w:rPr>
              <w:t>24.06.2011 07:37:34</w:t>
            </w:r>
          </w:p>
          <w:p w:rsidR="00F84979" w:rsidRDefault="00934FFC" w:rsidP="00176426">
            <w:pPr>
              <w:spacing w:after="0" w:line="240" w:lineRule="auto"/>
              <w:rPr>
                <w:rFonts w:ascii="Arial" w:hAnsi="Arial" w:cs="Arial"/>
                <w:noProof/>
                <w:sz w:val="18"/>
                <w:szCs w:val="18"/>
                <w:lang w:val="fr-CH"/>
              </w:rPr>
            </w:pPr>
            <w:r>
              <w:rPr>
                <w:rFonts w:ascii="Arial" w:hAnsi="Arial" w:cs="Arial"/>
                <w:b/>
                <w:noProof/>
                <w:color w:val="000101"/>
                <w:sz w:val="18"/>
                <w:szCs w:val="18"/>
                <w:lang w:val="fr-CH"/>
              </w:rPr>
              <w:t>Taille :</w:t>
            </w:r>
            <w:r w:rsidR="00176426">
              <w:rPr>
                <w:rFonts w:ascii="Arial" w:hAnsi="Arial" w:cs="Arial"/>
                <w:b/>
                <w:noProof/>
                <w:color w:val="000101"/>
                <w:sz w:val="18"/>
                <w:szCs w:val="18"/>
                <w:lang w:val="fr-CH"/>
              </w:rPr>
              <w:t xml:space="preserve"> </w:t>
            </w:r>
            <w:r>
              <w:rPr>
                <w:rStyle w:val="propertyeditor"/>
                <w:rFonts w:ascii="Arial" w:hAnsi="Arial" w:cs="Arial"/>
                <w:noProof/>
                <w:color w:val="000101"/>
                <w:sz w:val="18"/>
                <w:szCs w:val="18"/>
                <w:lang w:val="fr-CH"/>
              </w:rPr>
              <w:t>345 KB</w:t>
            </w: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84979" w:rsidRDefault="00F84979">
            <w:pPr>
              <w:spacing w:after="0" w:line="240" w:lineRule="auto"/>
              <w:rPr>
                <w:rFonts w:ascii="Arial" w:hAnsi="Arial" w:cs="Arial"/>
                <w:noProof/>
                <w:color w:val="000101"/>
                <w:sz w:val="18"/>
                <w:szCs w:val="18"/>
                <w:lang w:val="fr-CH"/>
              </w:rPr>
            </w:pPr>
          </w:p>
        </w:tc>
      </w:tr>
    </w:tbl>
    <w:p w:rsidR="00F84979" w:rsidRPr="00176426" w:rsidRDefault="00F84979">
      <w:pPr>
        <w:spacing w:after="0" w:line="240" w:lineRule="auto"/>
        <w:rPr>
          <w:rFonts w:ascii="Arial" w:hAnsi="Arial" w:cs="Arial"/>
          <w:noProof/>
          <w:sz w:val="16"/>
          <w:szCs w:val="16"/>
          <w:lang w:val="fr-CH"/>
        </w:rPr>
      </w:pPr>
      <w:bookmarkStart w:id="86" w:name="_GoBack"/>
      <w:bookmarkEnd w:id="86"/>
    </w:p>
    <w:sectPr w:rsidR="00F84979" w:rsidRPr="00176426">
      <w:pgSz w:w="11907"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79" w:rsidRDefault="00934FFC">
      <w:pPr>
        <w:spacing w:after="0" w:line="240" w:lineRule="auto"/>
      </w:pPr>
      <w:r>
        <w:separator/>
      </w:r>
    </w:p>
  </w:endnote>
  <w:endnote w:type="continuationSeparator" w:id="0">
    <w:p w:rsidR="00F84979" w:rsidRDefault="0093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79" w:rsidRDefault="00934FFC">
    <w:pPr>
      <w:pStyle w:val="Footer"/>
      <w:jc w:val="right"/>
      <w:rPr>
        <w:sz w:val="18"/>
        <w:szCs w:val="18"/>
        <w:lang w:val="en-GB"/>
      </w:rPr>
    </w:pPr>
    <w:r>
      <w:rPr>
        <w:sz w:val="18"/>
        <w:szCs w:val="18"/>
        <w:lang w:val="en-GB"/>
      </w:rPr>
      <w:t xml:space="preserve">Page </w:t>
    </w:r>
    <w:r>
      <w:rPr>
        <w:b/>
        <w:sz w:val="18"/>
        <w:szCs w:val="18"/>
        <w:lang w:val="en-GB"/>
      </w:rPr>
      <w:fldChar w:fldCharType="begin"/>
    </w:r>
    <w:r>
      <w:rPr>
        <w:b/>
        <w:sz w:val="18"/>
        <w:szCs w:val="18"/>
        <w:lang w:val="en-GB"/>
      </w:rPr>
      <w:instrText xml:space="preserve"> PAGE </w:instrText>
    </w:r>
    <w:r>
      <w:rPr>
        <w:b/>
        <w:sz w:val="18"/>
        <w:szCs w:val="18"/>
        <w:lang w:val="en-GB"/>
      </w:rPr>
      <w:fldChar w:fldCharType="separate"/>
    </w:r>
    <w:r w:rsidR="00176426">
      <w:rPr>
        <w:b/>
        <w:noProof/>
        <w:sz w:val="18"/>
        <w:szCs w:val="18"/>
        <w:lang w:val="en-GB"/>
      </w:rPr>
      <w:t>49</w:t>
    </w:r>
    <w:r>
      <w:rPr>
        <w:b/>
        <w:sz w:val="18"/>
        <w:szCs w:val="18"/>
        <w:lang w:val="en-GB"/>
      </w:rPr>
      <w:fldChar w:fldCharType="end"/>
    </w:r>
    <w:r>
      <w:rPr>
        <w:sz w:val="18"/>
        <w:szCs w:val="18"/>
        <w:lang w:val="en-GB"/>
      </w:rPr>
      <w:t xml:space="preserve"> / </w:t>
    </w:r>
    <w:r>
      <w:rPr>
        <w:b/>
        <w:sz w:val="18"/>
        <w:szCs w:val="18"/>
        <w:lang w:val="en-GB"/>
      </w:rPr>
      <w:fldChar w:fldCharType="begin"/>
    </w:r>
    <w:r>
      <w:rPr>
        <w:b/>
        <w:sz w:val="18"/>
        <w:szCs w:val="18"/>
        <w:lang w:val="en-GB"/>
      </w:rPr>
      <w:instrText xml:space="preserve"> NUMPAGES  </w:instrText>
    </w:r>
    <w:r>
      <w:rPr>
        <w:b/>
        <w:sz w:val="18"/>
        <w:szCs w:val="18"/>
        <w:lang w:val="en-GB"/>
      </w:rPr>
      <w:fldChar w:fldCharType="separate"/>
    </w:r>
    <w:r w:rsidR="00176426">
      <w:rPr>
        <w:b/>
        <w:noProof/>
        <w:sz w:val="18"/>
        <w:szCs w:val="18"/>
        <w:lang w:val="en-GB"/>
      </w:rPr>
      <w:t>50</w:t>
    </w:r>
    <w:r>
      <w:rPr>
        <w:b/>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79" w:rsidRDefault="00934FFC">
      <w:pPr>
        <w:spacing w:after="0" w:line="240" w:lineRule="auto"/>
      </w:pPr>
      <w:r>
        <w:separator/>
      </w:r>
    </w:p>
  </w:footnote>
  <w:footnote w:type="continuationSeparator" w:id="0">
    <w:p w:rsidR="00F84979" w:rsidRDefault="00934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5500D68"/>
    <w:multiLevelType w:val="multilevel"/>
    <w:tmpl w:val="2130B5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6">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4FFC"/>
    <w:rsid w:val="00176426"/>
    <w:rsid w:val="00934FFC"/>
    <w:rsid w:val="00F8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pPr>
      <w:keepNext/>
      <w:tabs>
        <w:tab w:val="left" w:pos="720"/>
        <w:tab w:val="num" w:pos="79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92" w:hanging="432"/>
      <w:outlineLvl w:val="1"/>
    </w:pPr>
    <w:rPr>
      <w:rFonts w:ascii="Arial" w:hAnsi="Arial"/>
      <w:i/>
      <w:sz w:val="28"/>
      <w:szCs w:val="20"/>
    </w:rPr>
  </w:style>
  <w:style w:type="paragraph" w:styleId="Heading3">
    <w:name w:val="heading 3"/>
    <w:basedOn w:val="Normal"/>
    <w:next w:val="Normal"/>
    <w:link w:val="Heading3Char"/>
    <w:uiPriority w:val="9"/>
    <w:semiHidden/>
    <w:unhideWhenUsed/>
    <w:qFormat/>
    <w:pPr>
      <w:keepNext/>
      <w:numPr>
        <w:ilvl w:val="2"/>
        <w:numId w:val="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pPr>
    <w:rPr>
      <w:rFonts w:ascii="Arial" w:hAnsi="Arial"/>
      <w:b/>
      <w:szCs w:val="20"/>
    </w:rPr>
  </w:style>
  <w:style w:type="paragraph" w:styleId="Heading4">
    <w:name w:val="heading 4"/>
    <w:basedOn w:val="Normal"/>
    <w:next w:val="Normal"/>
    <w:link w:val="Heading4Char"/>
    <w:semiHidden/>
    <w:unhideWhenUsed/>
    <w:qFormat/>
    <w:pPr>
      <w:keepNext/>
      <w:widowControl w:val="0"/>
      <w:snapToGrid w:val="0"/>
      <w:spacing w:after="0" w:line="240" w:lineRule="auto"/>
      <w:ind w:left="360"/>
      <w:jc w:val="center"/>
      <w:outlineLvl w:val="3"/>
    </w:pPr>
    <w:rPr>
      <w:rFonts w:ascii="Times New Roman" w:hAnsi="Times New Roman"/>
      <w:b/>
      <w:sz w:val="26"/>
      <w:szCs w:val="20"/>
    </w:rPr>
  </w:style>
  <w:style w:type="paragraph" w:styleId="Heading5">
    <w:name w:val="heading 5"/>
    <w:basedOn w:val="Normal"/>
    <w:next w:val="Normal"/>
    <w:link w:val="Heading5Char"/>
    <w:semiHidden/>
    <w:unhideWhenUsed/>
    <w:qFormat/>
    <w:pPr>
      <w:keepNext/>
      <w:spacing w:after="0" w:line="240" w:lineRule="auto"/>
      <w:outlineLvl w:val="4"/>
    </w:pPr>
    <w:rPr>
      <w:rFonts w:ascii="Times New Roman" w:hAnsi="Times New Roman"/>
      <w:sz w:val="144"/>
      <w:szCs w:val="20"/>
    </w:rPr>
  </w:style>
  <w:style w:type="paragraph" w:styleId="Heading6">
    <w:name w:val="heading 6"/>
    <w:basedOn w:val="Normal"/>
    <w:next w:val="Normal"/>
    <w:link w:val="Heading6Char"/>
    <w:semiHidden/>
    <w:unhideWhenUsed/>
    <w:qFormat/>
    <w:pPr>
      <w:keepNext/>
      <w:spacing w:after="0" w:line="240" w:lineRule="auto"/>
      <w:jc w:val="center"/>
      <w:outlineLvl w:val="5"/>
    </w:pPr>
    <w:rPr>
      <w:rFonts w:ascii="Arial" w:hAnsi="Arial"/>
      <w:sz w:val="52"/>
      <w:szCs w:val="20"/>
    </w:rPr>
  </w:style>
  <w:style w:type="paragraph" w:styleId="Heading7">
    <w:name w:val="heading 7"/>
    <w:basedOn w:val="Normal"/>
    <w:next w:val="Normal"/>
    <w:link w:val="Heading7Char"/>
    <w:semiHidden/>
    <w:unhideWhenUsed/>
    <w:qFormat/>
    <w:pPr>
      <w:keepNext/>
      <w:spacing w:after="0" w:line="240" w:lineRule="auto"/>
      <w:jc w:val="right"/>
      <w:outlineLvl w:val="6"/>
    </w:pPr>
    <w:rPr>
      <w:rFonts w:ascii="Times New Roman" w:hAnsi="Times New Roman"/>
      <w:b/>
      <w:sz w:val="28"/>
      <w:szCs w:val="20"/>
    </w:rPr>
  </w:style>
  <w:style w:type="paragraph" w:styleId="Heading8">
    <w:name w:val="heading 8"/>
    <w:basedOn w:val="Normal"/>
    <w:next w:val="Normal"/>
    <w:link w:val="Heading8Char"/>
    <w:semiHidden/>
    <w:unhideWhenUsed/>
    <w:qFormat/>
    <w:pPr>
      <w:keepNext/>
      <w:spacing w:after="0" w:line="240" w:lineRule="auto"/>
      <w:jc w:val="center"/>
      <w:outlineLvl w:val="7"/>
    </w:pPr>
    <w:rPr>
      <w:rFonts w:ascii="Arial Narrow" w:hAnsi="Arial Narrow"/>
      <w:b/>
      <w:sz w:val="20"/>
      <w:szCs w:val="20"/>
    </w:rPr>
  </w:style>
  <w:style w:type="paragraph" w:styleId="Heading9">
    <w:name w:val="heading 9"/>
    <w:basedOn w:val="Normal"/>
    <w:next w:val="Normal"/>
    <w:link w:val="Heading9Char"/>
    <w:semiHidden/>
    <w:unhideWhenUsed/>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semiHidden/>
    <w:unhideWhenUsed/>
    <w:rPr>
      <w:color w:val="800080"/>
      <w:u w:val="single"/>
    </w:rPr>
  </w:style>
  <w:style w:type="character" w:customStyle="1" w:styleId="Heading1Char">
    <w:name w:val="Heading 1 Char"/>
    <w:link w:val="Heading1"/>
    <w:uiPriority w:val="9"/>
    <w:locked/>
    <w:rPr>
      <w:rFonts w:ascii="Cambria" w:eastAsia="Times New Roman" w:hAnsi="Cambria" w:cs="Times New Roman" w:hint="default"/>
      <w:b/>
      <w:bCs/>
      <w:color w:val="365F91"/>
      <w:sz w:val="28"/>
      <w:szCs w:val="28"/>
      <w:lang w:eastAsia="en-GB"/>
    </w:rPr>
  </w:style>
  <w:style w:type="character" w:customStyle="1" w:styleId="Heading2Char">
    <w:name w:val="Heading 2 Char"/>
    <w:link w:val="Heading2"/>
    <w:uiPriority w:val="9"/>
    <w:semiHidden/>
    <w:locked/>
    <w:rPr>
      <w:rFonts w:ascii="Times New Roman" w:eastAsia="Times New Roman" w:hAnsi="Times New Roman" w:cs="Times New Roman" w:hint="default"/>
      <w:i/>
      <w:iCs w:val="0"/>
      <w:sz w:val="28"/>
      <w:lang w:val="en-US"/>
    </w:rPr>
  </w:style>
  <w:style w:type="character" w:customStyle="1" w:styleId="Heading3Char">
    <w:name w:val="Heading 3 Char"/>
    <w:link w:val="Heading3"/>
    <w:uiPriority w:val="9"/>
    <w:semiHidden/>
    <w:locked/>
    <w:rPr>
      <w:rFonts w:ascii="Times New Roman" w:eastAsia="Times New Roman" w:hAnsi="Times New Roman" w:cs="Times New Roman" w:hint="default"/>
      <w:b/>
      <w:bCs w:val="0"/>
      <w:sz w:val="22"/>
    </w:rPr>
  </w:style>
  <w:style w:type="character" w:customStyle="1" w:styleId="Heading4Char">
    <w:name w:val="Heading 4 Char"/>
    <w:link w:val="Heading4"/>
    <w:semiHidden/>
    <w:locked/>
    <w:rPr>
      <w:rFonts w:ascii="Times New Roman" w:eastAsia="Times New Roman" w:hAnsi="Times New Roman" w:cs="Times New Roman" w:hint="default"/>
      <w:b/>
      <w:bCs w:val="0"/>
      <w:sz w:val="26"/>
    </w:rPr>
  </w:style>
  <w:style w:type="character" w:customStyle="1" w:styleId="Heading5Char">
    <w:name w:val="Heading 5 Char"/>
    <w:link w:val="Heading5"/>
    <w:semiHidden/>
    <w:locked/>
    <w:rPr>
      <w:rFonts w:ascii="Times New Roman" w:eastAsia="Times New Roman" w:hAnsi="Times New Roman" w:cs="Times New Roman" w:hint="default"/>
      <w:sz w:val="144"/>
    </w:rPr>
  </w:style>
  <w:style w:type="character" w:customStyle="1" w:styleId="Heading6Char">
    <w:name w:val="Heading 6 Char"/>
    <w:link w:val="Heading6"/>
    <w:semiHidden/>
    <w:locked/>
    <w:rPr>
      <w:rFonts w:ascii="Times New Roman" w:eastAsia="Times New Roman" w:hAnsi="Times New Roman" w:cs="Times New Roman" w:hint="default"/>
      <w:sz w:val="52"/>
    </w:rPr>
  </w:style>
  <w:style w:type="character" w:styleId="Strong">
    <w:name w:val="Strong"/>
    <w:qFormat/>
    <w:rPr>
      <w:b/>
      <w:bCs w:val="0"/>
    </w:rPr>
  </w:style>
  <w:style w:type="character" w:customStyle="1" w:styleId="Heading7Char">
    <w:name w:val="Heading 7 Char"/>
    <w:link w:val="Heading7"/>
    <w:semiHidden/>
    <w:locked/>
    <w:rPr>
      <w:rFonts w:ascii="Times New Roman" w:eastAsia="Times New Roman" w:hAnsi="Times New Roman" w:cs="Times New Roman" w:hint="default"/>
      <w:b/>
      <w:bCs w:val="0"/>
      <w:sz w:val="28"/>
    </w:rPr>
  </w:style>
  <w:style w:type="character" w:customStyle="1" w:styleId="Heading8Char">
    <w:name w:val="Heading 8 Char"/>
    <w:link w:val="Heading8"/>
    <w:semiHidden/>
    <w:locked/>
    <w:rPr>
      <w:rFonts w:ascii="Arial Narrow" w:eastAsia="Times New Roman" w:hAnsi="Arial Narrow" w:cs="Times New Roman" w:hint="default"/>
      <w:b/>
      <w:bCs w:val="0"/>
    </w:rPr>
  </w:style>
  <w:style w:type="character" w:customStyle="1" w:styleId="Heading9Char">
    <w:name w:val="Heading 9 Char"/>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b/>
      <w:bCs/>
    </w:rPr>
  </w:style>
  <w:style w:type="paragraph" w:styleId="TOC3">
    <w:name w:val="toc 3"/>
    <w:basedOn w:val="Normal"/>
    <w:next w:val="Normal"/>
    <w:autoRedefine/>
    <w:uiPriority w:val="39"/>
    <w:semiHidden/>
    <w:unhideWhenUsed/>
    <w:qFormat/>
    <w:pPr>
      <w:spacing w:after="0" w:line="240" w:lineRule="auto"/>
      <w:ind w:left="480"/>
    </w:pPr>
    <w:rPr>
      <w:sz w:val="20"/>
      <w:szCs w:val="20"/>
    </w:rPr>
  </w:style>
  <w:style w:type="paragraph" w:styleId="TOC4">
    <w:name w:val="toc 4"/>
    <w:basedOn w:val="Normal"/>
    <w:next w:val="Normal"/>
    <w:autoRedefine/>
    <w:semiHidden/>
    <w:unhideWhenUsed/>
    <w:pPr>
      <w:spacing w:after="0" w:line="240" w:lineRule="auto"/>
      <w:ind w:left="720"/>
    </w:pPr>
    <w:rPr>
      <w:sz w:val="20"/>
      <w:szCs w:val="20"/>
    </w:rPr>
  </w:style>
  <w:style w:type="paragraph" w:styleId="TOC5">
    <w:name w:val="toc 5"/>
    <w:basedOn w:val="Normal"/>
    <w:next w:val="Normal"/>
    <w:autoRedefine/>
    <w:semiHidden/>
    <w:unhideWhenUsed/>
    <w:pPr>
      <w:spacing w:after="0" w:line="240" w:lineRule="auto"/>
      <w:ind w:left="960"/>
    </w:pPr>
    <w:rPr>
      <w:sz w:val="20"/>
      <w:szCs w:val="20"/>
    </w:rPr>
  </w:style>
  <w:style w:type="paragraph" w:styleId="TOC6">
    <w:name w:val="toc 6"/>
    <w:basedOn w:val="Normal"/>
    <w:next w:val="Normal"/>
    <w:autoRedefine/>
    <w:semiHidden/>
    <w:unhideWhenUsed/>
    <w:pPr>
      <w:spacing w:after="0" w:line="240" w:lineRule="auto"/>
      <w:ind w:left="1200"/>
    </w:pPr>
    <w:rPr>
      <w:sz w:val="20"/>
      <w:szCs w:val="20"/>
    </w:rPr>
  </w:style>
  <w:style w:type="paragraph" w:styleId="TOC7">
    <w:name w:val="toc 7"/>
    <w:basedOn w:val="Normal"/>
    <w:next w:val="Normal"/>
    <w:autoRedefine/>
    <w:semiHidden/>
    <w:unhideWhenUsed/>
    <w:pPr>
      <w:spacing w:after="0" w:line="240" w:lineRule="auto"/>
      <w:ind w:left="1440"/>
    </w:pPr>
    <w:rPr>
      <w:sz w:val="20"/>
      <w:szCs w:val="20"/>
    </w:rPr>
  </w:style>
  <w:style w:type="paragraph" w:styleId="TOC8">
    <w:name w:val="toc 8"/>
    <w:basedOn w:val="Normal"/>
    <w:next w:val="Normal"/>
    <w:autoRedefine/>
    <w:semiHidden/>
    <w:unhideWhenUsed/>
    <w:pPr>
      <w:spacing w:after="0" w:line="240" w:lineRule="auto"/>
      <w:ind w:left="1680"/>
    </w:pPr>
    <w:rPr>
      <w:sz w:val="20"/>
      <w:szCs w:val="20"/>
    </w:rPr>
  </w:style>
  <w:style w:type="paragraph" w:styleId="TOC9">
    <w:name w:val="toc 9"/>
    <w:basedOn w:val="Normal"/>
    <w:next w:val="Normal"/>
    <w:autoRedefine/>
    <w:semiHidden/>
    <w:unhideWhenUsed/>
    <w:pPr>
      <w:spacing w:after="0" w:line="240" w:lineRule="auto"/>
      <w:ind w:left="1920"/>
    </w:pPr>
    <w:rPr>
      <w:sz w:val="20"/>
      <w:szCs w:val="20"/>
    </w:rPr>
  </w:style>
  <w:style w:type="paragraph" w:styleId="FootnoteText">
    <w:name w:val="footnote text"/>
    <w:basedOn w:val="Normal"/>
    <w:link w:val="FootnoteTextChar"/>
    <w:uiPriority w:val="99"/>
    <w:semiHidden/>
    <w:unhideWhenUs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hAnsi="Arial"/>
      <w:sz w:val="20"/>
      <w:szCs w:val="20"/>
    </w:rPr>
  </w:style>
  <w:style w:type="character" w:customStyle="1" w:styleId="FootnoteTextChar">
    <w:name w:val="Footnote Text Char"/>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pPr>
      <w:spacing w:after="0" w:line="240" w:lineRule="auto"/>
    </w:pPr>
    <w:rPr>
      <w:rFonts w:ascii="Times New Roman" w:hAnsi="Times New Roman"/>
      <w:sz w:val="20"/>
      <w:szCs w:val="20"/>
    </w:rPr>
  </w:style>
  <w:style w:type="character" w:customStyle="1" w:styleId="CommentTextChar">
    <w:name w:val="Comment Text Char"/>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pPr>
      <w:tabs>
        <w:tab w:val="center" w:pos="4320"/>
        <w:tab w:val="right" w:pos="8640"/>
      </w:tabs>
      <w:spacing w:after="0" w:line="240" w:lineRule="auto"/>
    </w:pPr>
    <w:rPr>
      <w:rFonts w:ascii="Arial" w:hAnsi="Arial"/>
      <w:szCs w:val="20"/>
    </w:rPr>
  </w:style>
  <w:style w:type="character" w:customStyle="1" w:styleId="HeaderChar">
    <w:name w:val="Header Char"/>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pPr>
      <w:tabs>
        <w:tab w:val="center" w:pos="4153"/>
        <w:tab w:val="right" w:pos="8306"/>
      </w:tabs>
      <w:spacing w:after="0" w:line="240" w:lineRule="auto"/>
    </w:pPr>
    <w:rPr>
      <w:rFonts w:ascii="Arial" w:hAnsi="Arial"/>
      <w:szCs w:val="20"/>
    </w:rPr>
  </w:style>
  <w:style w:type="character" w:customStyle="1" w:styleId="FooterChar">
    <w:name w:val="Footer Char"/>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EndnoteText">
    <w:name w:val="endnote text"/>
    <w:basedOn w:val="Normal"/>
    <w:link w:val="EndnoteTextChar"/>
    <w:semiHidden/>
    <w:unhideWhenUsed/>
    <w:pPr>
      <w:spacing w:after="0" w:line="240" w:lineRule="auto"/>
    </w:pPr>
    <w:rPr>
      <w:rFonts w:ascii="Times New Roman" w:hAnsi="Times New Roman"/>
      <w:sz w:val="20"/>
      <w:szCs w:val="20"/>
    </w:rPr>
  </w:style>
  <w:style w:type="character" w:customStyle="1" w:styleId="EndnoteTextChar">
    <w:name w:val="Endnote Text Char"/>
    <w:link w:val="EndnoteText"/>
    <w:semiHidden/>
    <w:locked/>
    <w:rPr>
      <w:rFonts w:ascii="Times New Roman" w:eastAsia="Times New Roman" w:hAnsi="Times New Roman" w:cs="Times New Roman" w:hint="default"/>
    </w:rPr>
  </w:style>
  <w:style w:type="paragraph" w:styleId="Title">
    <w:name w:val="Title"/>
    <w:basedOn w:val="Normal"/>
    <w:link w:val="TitleChar"/>
    <w:qForma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hAnsi="Arial"/>
      <w:sz w:val="28"/>
      <w:szCs w:val="20"/>
    </w:rPr>
  </w:style>
  <w:style w:type="character" w:customStyle="1" w:styleId="TitleChar">
    <w:name w:val="Title Char"/>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Narrow" w:hAnsi="Arial Narrow"/>
      <w:sz w:val="16"/>
      <w:szCs w:val="20"/>
    </w:rPr>
  </w:style>
  <w:style w:type="character" w:customStyle="1" w:styleId="BodyTextChar">
    <w:name w:val="Body Text Char"/>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pPr>
      <w:spacing w:before="120" w:after="0" w:line="240" w:lineRule="auto"/>
      <w:ind w:left="360"/>
      <w:jc w:val="both"/>
    </w:pPr>
    <w:rPr>
      <w:rFonts w:ascii="Times New Roman" w:hAnsi="Times New Roman"/>
      <w:color w:val="000000"/>
      <w:szCs w:val="20"/>
    </w:rPr>
  </w:style>
  <w:style w:type="character" w:customStyle="1" w:styleId="BodyTextIndentChar">
    <w:name w:val="Body Text Indent Char"/>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pPr>
      <w:spacing w:after="0" w:line="240" w:lineRule="auto"/>
      <w:jc w:val="center"/>
    </w:pPr>
    <w:rPr>
      <w:rFonts w:ascii="Arial" w:hAnsi="Arial"/>
      <w:sz w:val="144"/>
      <w:szCs w:val="20"/>
    </w:rPr>
  </w:style>
  <w:style w:type="character" w:customStyle="1" w:styleId="BodyText2Char">
    <w:name w:val="Body Text 2 Char"/>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hAnsi="Arial"/>
      <w:sz w:val="20"/>
      <w:szCs w:val="20"/>
    </w:rPr>
  </w:style>
  <w:style w:type="character" w:customStyle="1" w:styleId="BodyText3Char">
    <w:name w:val="Body Text 3 Char"/>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pPr>
      <w:tabs>
        <w:tab w:val="left" w:pos="1440"/>
        <w:tab w:val="left" w:pos="2358"/>
        <w:tab w:val="left" w:pos="5688"/>
      </w:tabs>
      <w:spacing w:after="0" w:line="240" w:lineRule="auto"/>
      <w:ind w:left="-18"/>
    </w:pPr>
    <w:rPr>
      <w:rFonts w:ascii="Times New Roman" w:hAnsi="Times New Roman"/>
      <w:color w:val="000080"/>
      <w:w w:val="80"/>
      <w:sz w:val="18"/>
      <w:szCs w:val="20"/>
    </w:rPr>
  </w:style>
  <w:style w:type="character" w:customStyle="1" w:styleId="BodyTextIndent2Char">
    <w:name w:val="Body Text Indent 2 Char"/>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pPr>
      <w:tabs>
        <w:tab w:val="num" w:pos="360"/>
      </w:tabs>
      <w:spacing w:after="0" w:line="240" w:lineRule="auto"/>
      <w:ind w:left="1440" w:hanging="720"/>
    </w:pPr>
    <w:rPr>
      <w:rFonts w:ascii="Times New Roman" w:hAnsi="Times New Roman"/>
      <w:sz w:val="24"/>
      <w:szCs w:val="20"/>
    </w:rPr>
  </w:style>
  <w:style w:type="character" w:customStyle="1" w:styleId="BodyTextIndent3Char">
    <w:name w:val="Body Text Indent 3 Char"/>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pPr>
      <w:shd w:val="clear" w:color="auto" w:fill="000080"/>
      <w:spacing w:after="0" w:line="240" w:lineRule="auto"/>
    </w:pPr>
    <w:rPr>
      <w:rFonts w:ascii="Tahoma" w:hAnsi="Tahoma" w:cs="Tahoma"/>
      <w:sz w:val="20"/>
      <w:szCs w:val="20"/>
    </w:rPr>
  </w:style>
  <w:style w:type="character" w:customStyle="1" w:styleId="DocumentMapChar">
    <w:name w:val="Document Map Char"/>
    <w:link w:val="DocumentMap"/>
    <w:semiHidden/>
    <w:locked/>
    <w:rPr>
      <w:rFonts w:ascii="Tahoma" w:eastAsia="Times New Roman" w:hAnsi="Tahoma" w:cs="Tahoma" w:hint="default"/>
      <w:shd w:val="clear" w:color="auto" w:fill="00008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locked/>
    <w:rPr>
      <w:rFonts w:ascii="Tahoma" w:eastAsia="Times New Roman"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0"/>
    </w:rPr>
  </w:style>
  <w:style w:type="paragraph" w:styleId="TOCHeading">
    <w:name w:val="TOC Heading"/>
    <w:basedOn w:val="Heading1"/>
    <w:next w:val="Normal"/>
    <w:uiPriority w:val="39"/>
    <w:semiHidden/>
    <w:unhideWhenUsed/>
    <w:qFormat/>
    <w:pPr>
      <w:outlineLvl w:val="9"/>
    </w:pPr>
  </w:style>
  <w:style w:type="paragraph" w:customStyle="1" w:styleId="Default">
    <w:name w:val="Default"/>
    <w:pPr>
      <w:widowControl w:val="0"/>
      <w:autoSpaceDE w:val="0"/>
      <w:autoSpaceDN w:val="0"/>
      <w:adjustRightInd w:val="0"/>
    </w:pPr>
    <w:rPr>
      <w:rFonts w:ascii="ONMFB G+ Arial MT" w:eastAsia="Times New Roman" w:hAnsi="ONMFB G+ Arial MT" w:cs="ONMFB G+ Arial MT"/>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3">
    <w:name w:val="CM33"/>
    <w:basedOn w:val="Default"/>
    <w:next w:val="Default"/>
    <w:uiPriority w:val="99"/>
    <w:rPr>
      <w:rFonts w:cs="Times New Roman"/>
      <w:color w:val="auto"/>
    </w:rPr>
  </w:style>
  <w:style w:type="paragraph" w:customStyle="1" w:styleId="CM34">
    <w:name w:val="CM34"/>
    <w:basedOn w:val="Default"/>
    <w:next w:val="Default"/>
    <w:uiPriority w:val="99"/>
    <w:rPr>
      <w:rFonts w:cs="Times New Roman"/>
      <w:color w:val="auto"/>
    </w:rPr>
  </w:style>
  <w:style w:type="paragraph" w:customStyle="1" w:styleId="CM35">
    <w:name w:val="CM35"/>
    <w:basedOn w:val="Default"/>
    <w:next w:val="Default"/>
    <w:uiPriority w:val="99"/>
    <w:rPr>
      <w:rFonts w:cs="Times New Roman"/>
      <w:color w:val="auto"/>
    </w:rPr>
  </w:style>
  <w:style w:type="paragraph" w:customStyle="1" w:styleId="CM36">
    <w:name w:val="CM36"/>
    <w:basedOn w:val="Default"/>
    <w:next w:val="Default"/>
    <w:uiPriority w:val="99"/>
    <w:rPr>
      <w:rFonts w:cs="Times New Roman"/>
      <w:color w:val="auto"/>
    </w:rPr>
  </w:style>
  <w:style w:type="paragraph" w:customStyle="1" w:styleId="CM37">
    <w:name w:val="CM37"/>
    <w:basedOn w:val="Default"/>
    <w:next w:val="Default"/>
    <w:uiPriority w:val="99"/>
    <w:rPr>
      <w:rFonts w:cs="Times New Roman"/>
      <w:color w:val="auto"/>
    </w:rPr>
  </w:style>
  <w:style w:type="paragraph" w:customStyle="1" w:styleId="CM2">
    <w:name w:val="CM2"/>
    <w:basedOn w:val="Default"/>
    <w:next w:val="Default"/>
    <w:uiPriority w:val="99"/>
    <w:pPr>
      <w:spacing w:line="200" w:lineRule="atLeast"/>
    </w:pPr>
    <w:rPr>
      <w:rFonts w:cs="Times New Roman"/>
      <w:color w:val="auto"/>
    </w:rPr>
  </w:style>
  <w:style w:type="paragraph" w:customStyle="1" w:styleId="CM3">
    <w:name w:val="CM3"/>
    <w:basedOn w:val="Default"/>
    <w:next w:val="Default"/>
    <w:uiPriority w:val="99"/>
    <w:pPr>
      <w:spacing w:line="283" w:lineRule="atLeast"/>
    </w:pPr>
    <w:rPr>
      <w:rFonts w:cs="Times New Roman"/>
      <w:color w:val="auto"/>
    </w:rPr>
  </w:style>
  <w:style w:type="paragraph" w:customStyle="1" w:styleId="CM38">
    <w:name w:val="CM38"/>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40">
    <w:name w:val="CM40"/>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41">
    <w:name w:val="CM41"/>
    <w:basedOn w:val="Default"/>
    <w:next w:val="Default"/>
    <w:uiPriority w:val="99"/>
    <w:rPr>
      <w:rFonts w:cs="Times New Roman"/>
      <w:color w:val="auto"/>
    </w:rPr>
  </w:style>
  <w:style w:type="paragraph" w:customStyle="1" w:styleId="CM7">
    <w:name w:val="CM7"/>
    <w:basedOn w:val="Default"/>
    <w:next w:val="Default"/>
    <w:uiPriority w:val="99"/>
    <w:pPr>
      <w:spacing w:line="396" w:lineRule="atLeast"/>
    </w:pPr>
    <w:rPr>
      <w:rFonts w:cs="Times New Roman"/>
      <w:color w:val="auto"/>
    </w:rPr>
  </w:style>
  <w:style w:type="paragraph" w:customStyle="1" w:styleId="CM9">
    <w:name w:val="CM9"/>
    <w:basedOn w:val="Default"/>
    <w:next w:val="Default"/>
    <w:uiPriority w:val="99"/>
    <w:pPr>
      <w:spacing w:line="258" w:lineRule="atLeast"/>
    </w:pPr>
    <w:rPr>
      <w:rFonts w:cs="Times New Roman"/>
      <w:color w:val="auto"/>
    </w:rPr>
  </w:style>
  <w:style w:type="paragraph" w:customStyle="1" w:styleId="CM11">
    <w:name w:val="CM11"/>
    <w:basedOn w:val="Default"/>
    <w:next w:val="Default"/>
    <w:uiPriority w:val="99"/>
    <w:pPr>
      <w:spacing w:line="260" w:lineRule="atLeast"/>
    </w:pPr>
    <w:rPr>
      <w:rFonts w:cs="Times New Roman"/>
      <w:color w:val="auto"/>
    </w:rPr>
  </w:style>
  <w:style w:type="paragraph" w:customStyle="1" w:styleId="CM42">
    <w:name w:val="CM42"/>
    <w:basedOn w:val="Default"/>
    <w:next w:val="Default"/>
    <w:uiPriority w:val="99"/>
    <w:rPr>
      <w:rFonts w:cs="Times New Roman"/>
      <w:color w:val="auto"/>
    </w:rPr>
  </w:style>
  <w:style w:type="paragraph" w:customStyle="1" w:styleId="CM39">
    <w:name w:val="CM39"/>
    <w:basedOn w:val="Default"/>
    <w:next w:val="Default"/>
    <w:uiPriority w:val="99"/>
    <w:rPr>
      <w:rFonts w:cs="Times New Roman"/>
      <w:color w:val="auto"/>
    </w:rPr>
  </w:style>
  <w:style w:type="paragraph" w:customStyle="1" w:styleId="CM45">
    <w:name w:val="CM45"/>
    <w:basedOn w:val="Default"/>
    <w:next w:val="Default"/>
    <w:uiPriority w:val="99"/>
    <w:rPr>
      <w:rFonts w:cs="Times New Roman"/>
      <w:color w:val="auto"/>
    </w:rPr>
  </w:style>
  <w:style w:type="paragraph" w:customStyle="1" w:styleId="CM47">
    <w:name w:val="CM47"/>
    <w:basedOn w:val="Default"/>
    <w:next w:val="Default"/>
    <w:uiPriority w:val="99"/>
    <w:rPr>
      <w:rFonts w:cs="Times New Roman"/>
      <w:color w:val="auto"/>
    </w:rPr>
  </w:style>
  <w:style w:type="paragraph" w:customStyle="1" w:styleId="CM17">
    <w:name w:val="CM17"/>
    <w:basedOn w:val="Default"/>
    <w:next w:val="Default"/>
    <w:uiPriority w:val="99"/>
    <w:pPr>
      <w:spacing w:line="258" w:lineRule="atLeast"/>
    </w:pPr>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50">
    <w:name w:val="CM50"/>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pPr>
      <w:spacing w:line="258" w:lineRule="atLeast"/>
    </w:pPr>
    <w:rPr>
      <w:rFonts w:cs="Times New Roman"/>
      <w:color w:val="auto"/>
    </w:rPr>
  </w:style>
  <w:style w:type="paragraph" w:customStyle="1" w:styleId="CM49">
    <w:name w:val="CM49"/>
    <w:basedOn w:val="Default"/>
    <w:next w:val="Default"/>
    <w:uiPriority w:val="99"/>
    <w:rPr>
      <w:rFonts w:cs="Times New Roman"/>
      <w:color w:val="auto"/>
    </w:rPr>
  </w:style>
  <w:style w:type="paragraph" w:customStyle="1" w:styleId="CM52">
    <w:name w:val="CM52"/>
    <w:basedOn w:val="Default"/>
    <w:next w:val="Default"/>
    <w:uiPriority w:val="99"/>
    <w:rPr>
      <w:rFonts w:cs="Times New Roman"/>
      <w:color w:val="auto"/>
    </w:rPr>
  </w:style>
  <w:style w:type="paragraph" w:customStyle="1" w:styleId="CM25">
    <w:name w:val="CM25"/>
    <w:basedOn w:val="Default"/>
    <w:next w:val="Default"/>
    <w:uiPriority w:val="99"/>
    <w:pPr>
      <w:spacing w:line="398" w:lineRule="atLeast"/>
    </w:pPr>
    <w:rPr>
      <w:rFonts w:cs="Times New Roman"/>
      <w:color w:val="auto"/>
    </w:rPr>
  </w:style>
  <w:style w:type="paragraph" w:customStyle="1" w:styleId="CM44">
    <w:name w:val="CM44"/>
    <w:basedOn w:val="Default"/>
    <w:next w:val="Default"/>
    <w:uiPriority w:val="99"/>
    <w:rPr>
      <w:rFonts w:cs="Times New Roman"/>
      <w:color w:val="auto"/>
    </w:rPr>
  </w:style>
  <w:style w:type="paragraph" w:customStyle="1" w:styleId="CM53">
    <w:name w:val="CM53"/>
    <w:basedOn w:val="Default"/>
    <w:next w:val="Default"/>
    <w:uiPriority w:val="99"/>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TomNormal">
    <w:name w:val="Tom Normal"/>
    <w:rPr>
      <w:rFonts w:eastAsia="Times New Roman" w:cs="Times New Roman"/>
    </w:rPr>
  </w:style>
  <w:style w:type="paragraph" w:customStyle="1" w:styleId="Style1">
    <w:name w:val="Style1"/>
    <w:basedOn w:val="BodyTextIndent2"/>
    <w:autoRedefine/>
    <w:pPr>
      <w:tabs>
        <w:tab w:val="clear" w:pos="1440"/>
        <w:tab w:val="clear" w:pos="2358"/>
        <w:tab w:val="clear" w:pos="5688"/>
      </w:tabs>
      <w:spacing w:after="80"/>
      <w:ind w:left="0"/>
      <w:jc w:val="both"/>
    </w:pPr>
    <w:rPr>
      <w:rFonts w:ascii="Arial" w:hAnsi="Arial" w:cs="Arial"/>
      <w:b/>
      <w:bCs/>
      <w:i/>
      <w:color w:val="auto"/>
      <w:w w:val="100"/>
      <w:sz w:val="22"/>
      <w:szCs w:val="28"/>
      <w:lang w:eastAsia="nb-NO"/>
    </w:rPr>
  </w:style>
  <w:style w:type="paragraph" w:customStyle="1" w:styleId="default0">
    <w:name w:val="default"/>
    <w:basedOn w:val="Normal"/>
    <w:pPr>
      <w:spacing w:before="100" w:beforeAutospacing="1" w:after="100" w:afterAutospacing="1" w:line="240" w:lineRule="auto"/>
    </w:pPr>
    <w:rPr>
      <w:rFonts w:ascii="Times New Roman" w:hAnsi="Times New Roman"/>
      <w:sz w:val="24"/>
      <w:szCs w:val="24"/>
    </w:rPr>
  </w:style>
  <w:style w:type="character" w:customStyle="1" w:styleId="Titre1Car">
    <w:name w:val="Titre 1 Car"/>
    <w:link w:val="Titre11"/>
    <w:uiPriority w:val="9"/>
    <w:locked/>
    <w:rPr>
      <w:rFonts w:ascii="Cambria" w:eastAsia="Times New Roman" w:hAnsi="Cambria" w:cs="Times New Roman" w:hint="default"/>
      <w:b/>
      <w:bCs/>
      <w:color w:val="365F91"/>
      <w:sz w:val="28"/>
      <w:szCs w:val="28"/>
      <w:lang w:eastAsia="en-US"/>
    </w:rPr>
  </w:style>
  <w:style w:type="paragraph" w:customStyle="1" w:styleId="Titre11">
    <w:name w:val="Titre 11"/>
    <w:basedOn w:val="Normal"/>
    <w:link w:val="Titre1Car"/>
    <w:uiPriority w:val="9"/>
    <w:pPr>
      <w:spacing w:after="0" w:line="240" w:lineRule="auto"/>
    </w:pPr>
    <w:rPr>
      <w:rFonts w:ascii="Cambria" w:hAnsi="Cambria"/>
      <w:b/>
      <w:bCs/>
      <w:color w:val="365F91"/>
      <w:sz w:val="28"/>
      <w:szCs w:val="28"/>
    </w:rPr>
  </w:style>
  <w:style w:type="character" w:customStyle="1" w:styleId="Titre2Car">
    <w:name w:val="Titre 2 Car"/>
    <w:link w:val="Titre21"/>
    <w:uiPriority w:val="9"/>
    <w:locked/>
    <w:rPr>
      <w:rFonts w:ascii="Cambria" w:eastAsia="Times New Roman" w:hAnsi="Cambria" w:cs="Times New Roman" w:hint="default"/>
      <w:b/>
      <w:bCs/>
      <w:color w:val="4F81BD"/>
      <w:sz w:val="26"/>
      <w:szCs w:val="26"/>
      <w:lang w:eastAsia="en-US"/>
    </w:rPr>
  </w:style>
  <w:style w:type="paragraph" w:customStyle="1" w:styleId="Titre21">
    <w:name w:val="Titre 21"/>
    <w:basedOn w:val="Normal"/>
    <w:link w:val="Titre2Car"/>
    <w:uiPriority w:val="9"/>
    <w:pPr>
      <w:spacing w:after="0" w:line="240" w:lineRule="auto"/>
    </w:pPr>
    <w:rPr>
      <w:rFonts w:ascii="Cambria" w:hAnsi="Cambria"/>
      <w:b/>
      <w:bCs/>
      <w:color w:val="4F81BD"/>
      <w:sz w:val="26"/>
      <w:szCs w:val="26"/>
    </w:rPr>
  </w:style>
  <w:style w:type="character" w:customStyle="1" w:styleId="Titre3Car">
    <w:name w:val="Titre 3 Car"/>
    <w:link w:val="Titre31"/>
    <w:uiPriority w:val="9"/>
    <w:locked/>
    <w:rPr>
      <w:rFonts w:ascii="Cambria" w:eastAsia="Times New Roman" w:hAnsi="Cambria" w:cs="Times New Roman" w:hint="default"/>
      <w:b/>
      <w:bCs/>
      <w:color w:val="4F81BD"/>
      <w:sz w:val="24"/>
      <w:lang w:eastAsia="en-US"/>
    </w:rPr>
  </w:style>
  <w:style w:type="paragraph" w:customStyle="1" w:styleId="Titre31">
    <w:name w:val="Titre 31"/>
    <w:basedOn w:val="Normal"/>
    <w:link w:val="Titre3Car"/>
    <w:uiPriority w:val="9"/>
    <w:pPr>
      <w:spacing w:after="0" w:line="240" w:lineRule="auto"/>
    </w:pPr>
    <w:rPr>
      <w:rFonts w:ascii="Cambria" w:hAnsi="Cambria"/>
      <w:b/>
      <w:bCs/>
      <w:color w:val="4F81BD"/>
      <w:sz w:val="24"/>
      <w:szCs w:val="20"/>
    </w:rPr>
  </w:style>
  <w:style w:type="character" w:customStyle="1" w:styleId="Titre4Car">
    <w:name w:val="Titre 4 Car"/>
    <w:link w:val="Titre41"/>
    <w:locked/>
    <w:rPr>
      <w:rFonts w:ascii="Cambria" w:eastAsia="Times New Roman" w:hAnsi="Cambria" w:cs="Times New Roman" w:hint="default"/>
      <w:b/>
      <w:bCs/>
      <w:i/>
      <w:iCs/>
      <w:color w:val="4F81BD"/>
      <w:sz w:val="24"/>
      <w:lang w:eastAsia="en-US"/>
    </w:rPr>
  </w:style>
  <w:style w:type="paragraph" w:customStyle="1" w:styleId="Titre41">
    <w:name w:val="Titre 41"/>
    <w:basedOn w:val="Normal"/>
    <w:link w:val="Titre4Car"/>
    <w:pPr>
      <w:spacing w:after="0" w:line="240" w:lineRule="auto"/>
    </w:pPr>
    <w:rPr>
      <w:rFonts w:ascii="Cambria" w:hAnsi="Cambria"/>
      <w:b/>
      <w:bCs/>
      <w:i/>
      <w:iCs/>
      <w:color w:val="4F81BD"/>
      <w:sz w:val="24"/>
      <w:szCs w:val="20"/>
    </w:rPr>
  </w:style>
  <w:style w:type="character" w:customStyle="1" w:styleId="Titre5Car">
    <w:name w:val="Titre 5 Car"/>
    <w:link w:val="Titre51"/>
    <w:locked/>
    <w:rPr>
      <w:rFonts w:ascii="Cambria" w:eastAsia="Times New Roman" w:hAnsi="Cambria" w:cs="Times New Roman" w:hint="default"/>
      <w:color w:val="243F60"/>
      <w:sz w:val="24"/>
      <w:lang w:eastAsia="en-US"/>
    </w:rPr>
  </w:style>
  <w:style w:type="paragraph" w:customStyle="1" w:styleId="Titre51">
    <w:name w:val="Titre 51"/>
    <w:basedOn w:val="Normal"/>
    <w:link w:val="Titre5Car"/>
    <w:pPr>
      <w:spacing w:after="0" w:line="240" w:lineRule="auto"/>
    </w:pPr>
    <w:rPr>
      <w:rFonts w:ascii="Cambria" w:hAnsi="Cambria"/>
      <w:color w:val="243F60"/>
      <w:sz w:val="24"/>
      <w:szCs w:val="20"/>
    </w:rPr>
  </w:style>
  <w:style w:type="character" w:customStyle="1" w:styleId="Titre6Car">
    <w:name w:val="Titre 6 Car"/>
    <w:link w:val="Titre61"/>
    <w:locked/>
    <w:rPr>
      <w:rFonts w:ascii="Cambria" w:eastAsia="Times New Roman" w:hAnsi="Cambria" w:cs="Times New Roman" w:hint="default"/>
      <w:i/>
      <w:iCs/>
      <w:color w:val="243F60"/>
      <w:sz w:val="24"/>
      <w:lang w:eastAsia="en-US"/>
    </w:rPr>
  </w:style>
  <w:style w:type="paragraph" w:customStyle="1" w:styleId="Titre61">
    <w:name w:val="Titre 61"/>
    <w:basedOn w:val="Normal"/>
    <w:link w:val="Titre6Car"/>
    <w:pPr>
      <w:spacing w:after="0" w:line="240" w:lineRule="auto"/>
    </w:pPr>
    <w:rPr>
      <w:rFonts w:ascii="Cambria" w:hAnsi="Cambria"/>
      <w:i/>
      <w:iCs/>
      <w:color w:val="243F60"/>
      <w:sz w:val="24"/>
      <w:szCs w:val="20"/>
    </w:rPr>
  </w:style>
  <w:style w:type="character" w:customStyle="1" w:styleId="Titre7Car">
    <w:name w:val="Titre 7 Car"/>
    <w:link w:val="Titre71"/>
    <w:locked/>
    <w:rPr>
      <w:rFonts w:ascii="Cambria" w:eastAsia="Times New Roman" w:hAnsi="Cambria" w:cs="Times New Roman" w:hint="default"/>
      <w:i/>
      <w:iCs/>
      <w:color w:val="404040"/>
      <w:sz w:val="24"/>
      <w:lang w:eastAsia="en-US"/>
    </w:rPr>
  </w:style>
  <w:style w:type="paragraph" w:customStyle="1" w:styleId="Titre71">
    <w:name w:val="Titre 71"/>
    <w:basedOn w:val="Normal"/>
    <w:link w:val="Titre7Car"/>
    <w:pPr>
      <w:spacing w:after="0" w:line="240" w:lineRule="auto"/>
    </w:pPr>
    <w:rPr>
      <w:rFonts w:ascii="Cambria" w:hAnsi="Cambria"/>
      <w:i/>
      <w:iCs/>
      <w:color w:val="404040"/>
      <w:sz w:val="24"/>
      <w:szCs w:val="20"/>
    </w:rPr>
  </w:style>
  <w:style w:type="character" w:customStyle="1" w:styleId="Titre8Car">
    <w:name w:val="Titre 8 Car"/>
    <w:link w:val="Titre81"/>
    <w:locked/>
    <w:rPr>
      <w:rFonts w:ascii="Cambria" w:eastAsia="Times New Roman" w:hAnsi="Cambria" w:cs="Times New Roman" w:hint="default"/>
      <w:color w:val="404040"/>
      <w:lang w:eastAsia="en-US"/>
    </w:rPr>
  </w:style>
  <w:style w:type="paragraph" w:customStyle="1" w:styleId="Titre81">
    <w:name w:val="Titre 81"/>
    <w:basedOn w:val="Normal"/>
    <w:link w:val="Titre8Car"/>
    <w:pPr>
      <w:spacing w:after="0" w:line="240" w:lineRule="auto"/>
    </w:pPr>
    <w:rPr>
      <w:rFonts w:ascii="Cambria" w:hAnsi="Cambria"/>
      <w:color w:val="404040"/>
      <w:sz w:val="20"/>
      <w:szCs w:val="20"/>
    </w:rPr>
  </w:style>
  <w:style w:type="character" w:customStyle="1" w:styleId="Titre9Car">
    <w:name w:val="Titre 9 Car"/>
    <w:link w:val="Titre91"/>
    <w:locked/>
    <w:rPr>
      <w:rFonts w:ascii="Cambria" w:eastAsia="Times New Roman" w:hAnsi="Cambria" w:cs="Times New Roman" w:hint="default"/>
      <w:i/>
      <w:iCs/>
      <w:color w:val="404040"/>
      <w:lang w:eastAsia="en-US"/>
    </w:rPr>
  </w:style>
  <w:style w:type="paragraph" w:customStyle="1" w:styleId="Titre91">
    <w:name w:val="Titre 91"/>
    <w:basedOn w:val="Normal"/>
    <w:link w:val="Titre9Car"/>
    <w:pPr>
      <w:spacing w:after="0" w:line="240" w:lineRule="auto"/>
    </w:pPr>
    <w:rPr>
      <w:rFonts w:ascii="Cambria" w:hAnsi="Cambria"/>
      <w:i/>
      <w:iCs/>
      <w:color w:val="404040"/>
      <w:sz w:val="20"/>
      <w:szCs w:val="20"/>
    </w:rPr>
  </w:style>
  <w:style w:type="character" w:customStyle="1" w:styleId="NotedebasdepageCar">
    <w:name w:val="Note de bas de page Car"/>
    <w:link w:val="Notedebasdepage1"/>
    <w:uiPriority w:val="99"/>
    <w:locked/>
    <w:rPr>
      <w:lang w:eastAsia="en-US"/>
    </w:rPr>
  </w:style>
  <w:style w:type="paragraph" w:customStyle="1" w:styleId="Notedebasdepage1">
    <w:name w:val="Note de bas de page1"/>
    <w:basedOn w:val="Normal"/>
    <w:link w:val="NotedebasdepageCar"/>
    <w:uiPriority w:val="99"/>
    <w:pPr>
      <w:spacing w:after="0" w:line="240" w:lineRule="auto"/>
    </w:pPr>
    <w:rPr>
      <w:rFonts w:ascii="Arial" w:eastAsia="Calibri" w:hAnsi="Arial" w:cs="Arial"/>
      <w:sz w:val="20"/>
      <w:szCs w:val="20"/>
    </w:rPr>
  </w:style>
  <w:style w:type="character" w:customStyle="1" w:styleId="CommentaireCar">
    <w:name w:val="Commentaire Car"/>
    <w:link w:val="Commentaire1"/>
    <w:locked/>
    <w:rPr>
      <w:lang w:eastAsia="en-US"/>
    </w:rPr>
  </w:style>
  <w:style w:type="paragraph" w:customStyle="1" w:styleId="Commentaire1">
    <w:name w:val="Commentaire1"/>
    <w:basedOn w:val="Normal"/>
    <w:link w:val="CommentaireCar"/>
    <w:pPr>
      <w:spacing w:after="0" w:line="240" w:lineRule="auto"/>
    </w:pPr>
    <w:rPr>
      <w:rFonts w:ascii="Arial" w:eastAsia="Calibri" w:hAnsi="Arial" w:cs="Arial"/>
      <w:sz w:val="20"/>
      <w:szCs w:val="20"/>
    </w:rPr>
  </w:style>
  <w:style w:type="character" w:customStyle="1" w:styleId="En-tteCar">
    <w:name w:val="En-tête Car"/>
    <w:link w:val="En-tte1"/>
    <w:uiPriority w:val="99"/>
    <w:locked/>
    <w:rPr>
      <w:sz w:val="24"/>
      <w:lang w:eastAsia="en-US"/>
    </w:rPr>
  </w:style>
  <w:style w:type="paragraph" w:customStyle="1" w:styleId="En-tte1">
    <w:name w:val="En-tête1"/>
    <w:basedOn w:val="Normal"/>
    <w:link w:val="En-tteCar"/>
    <w:uiPriority w:val="99"/>
    <w:pPr>
      <w:spacing w:after="0" w:line="240" w:lineRule="auto"/>
    </w:pPr>
    <w:rPr>
      <w:rFonts w:ascii="Arial" w:eastAsia="Calibri" w:hAnsi="Arial" w:cs="Arial"/>
      <w:sz w:val="24"/>
      <w:szCs w:val="20"/>
    </w:rPr>
  </w:style>
  <w:style w:type="character" w:customStyle="1" w:styleId="PieddepageCar">
    <w:name w:val="Pied de page Car"/>
    <w:link w:val="Pieddepage1"/>
    <w:uiPriority w:val="99"/>
    <w:locked/>
    <w:rPr>
      <w:sz w:val="24"/>
      <w:lang w:eastAsia="en-US"/>
    </w:rPr>
  </w:style>
  <w:style w:type="paragraph" w:customStyle="1" w:styleId="Pieddepage1">
    <w:name w:val="Pied de page1"/>
    <w:basedOn w:val="Normal"/>
    <w:link w:val="PieddepageCar"/>
    <w:uiPriority w:val="99"/>
    <w:pPr>
      <w:spacing w:after="0" w:line="240" w:lineRule="auto"/>
    </w:pPr>
    <w:rPr>
      <w:rFonts w:ascii="Arial" w:eastAsia="Calibri" w:hAnsi="Arial" w:cs="Arial"/>
      <w:sz w:val="24"/>
      <w:szCs w:val="20"/>
    </w:rPr>
  </w:style>
  <w:style w:type="character" w:customStyle="1" w:styleId="NotedefinCar">
    <w:name w:val="Note de fin Car"/>
    <w:link w:val="Notedefin1"/>
    <w:locked/>
    <w:rPr>
      <w:lang w:eastAsia="en-US"/>
    </w:rPr>
  </w:style>
  <w:style w:type="paragraph" w:customStyle="1" w:styleId="Notedefin1">
    <w:name w:val="Note de fin1"/>
    <w:basedOn w:val="Normal"/>
    <w:link w:val="NotedefinCar"/>
    <w:pPr>
      <w:spacing w:after="0" w:line="240" w:lineRule="auto"/>
    </w:pPr>
    <w:rPr>
      <w:rFonts w:ascii="Arial" w:eastAsia="Calibri" w:hAnsi="Arial" w:cs="Arial"/>
      <w:sz w:val="20"/>
      <w:szCs w:val="20"/>
    </w:rPr>
  </w:style>
  <w:style w:type="character" w:customStyle="1" w:styleId="TitreCar">
    <w:name w:val="Titre Car"/>
    <w:link w:val="Titre1"/>
    <w:locked/>
    <w:rPr>
      <w:rFonts w:ascii="Cambria" w:eastAsia="Times New Roman" w:hAnsi="Cambria" w:cs="Times New Roman" w:hint="default"/>
      <w:color w:val="17365D"/>
      <w:spacing w:val="5"/>
      <w:kern w:val="28"/>
      <w:sz w:val="52"/>
      <w:szCs w:val="52"/>
      <w:lang w:eastAsia="en-US"/>
    </w:rPr>
  </w:style>
  <w:style w:type="paragraph" w:customStyle="1" w:styleId="Titre1">
    <w:name w:val="Titre1"/>
    <w:basedOn w:val="Normal"/>
    <w:link w:val="TitreCar"/>
    <w:pPr>
      <w:spacing w:after="0" w:line="240" w:lineRule="auto"/>
    </w:pPr>
    <w:rPr>
      <w:rFonts w:ascii="Cambria" w:hAnsi="Cambria"/>
      <w:color w:val="17365D"/>
      <w:spacing w:val="5"/>
      <w:kern w:val="28"/>
      <w:sz w:val="52"/>
      <w:szCs w:val="52"/>
    </w:rPr>
  </w:style>
  <w:style w:type="character" w:customStyle="1" w:styleId="CorpsdetexteCar">
    <w:name w:val="Corps de texte Car"/>
    <w:link w:val="Corpsdetexte1"/>
    <w:locked/>
    <w:rPr>
      <w:sz w:val="24"/>
      <w:lang w:eastAsia="en-US"/>
    </w:rPr>
  </w:style>
  <w:style w:type="paragraph" w:customStyle="1" w:styleId="Corpsdetexte1">
    <w:name w:val="Corps de texte1"/>
    <w:basedOn w:val="Normal"/>
    <w:link w:val="CorpsdetexteCar"/>
    <w:pPr>
      <w:spacing w:after="0" w:line="240" w:lineRule="auto"/>
    </w:pPr>
    <w:rPr>
      <w:rFonts w:ascii="Arial" w:eastAsia="Calibri" w:hAnsi="Arial" w:cs="Arial"/>
      <w:sz w:val="24"/>
      <w:szCs w:val="20"/>
    </w:rPr>
  </w:style>
  <w:style w:type="character" w:customStyle="1" w:styleId="RetraitcorpsdetexteCar">
    <w:name w:val="Retrait corps de texte Car"/>
    <w:link w:val="Retraitcorpsdetexte1"/>
    <w:locked/>
    <w:rPr>
      <w:sz w:val="24"/>
      <w:lang w:eastAsia="en-US"/>
    </w:rPr>
  </w:style>
  <w:style w:type="paragraph" w:customStyle="1" w:styleId="Retraitcorpsdetexte1">
    <w:name w:val="Retrait corps de texte1"/>
    <w:basedOn w:val="Normal"/>
    <w:link w:val="RetraitcorpsdetexteCar"/>
    <w:pPr>
      <w:spacing w:after="0" w:line="240" w:lineRule="auto"/>
    </w:pPr>
    <w:rPr>
      <w:rFonts w:ascii="Arial" w:eastAsia="Calibri" w:hAnsi="Arial" w:cs="Arial"/>
      <w:sz w:val="24"/>
      <w:szCs w:val="20"/>
    </w:rPr>
  </w:style>
  <w:style w:type="character" w:customStyle="1" w:styleId="Corpsdetexte2Car">
    <w:name w:val="Corps de texte 2 Car"/>
    <w:link w:val="Corpsdetexte21"/>
    <w:locked/>
    <w:rPr>
      <w:sz w:val="24"/>
      <w:lang w:eastAsia="en-US"/>
    </w:rPr>
  </w:style>
  <w:style w:type="paragraph" w:customStyle="1" w:styleId="Corpsdetexte21">
    <w:name w:val="Corps de texte 21"/>
    <w:basedOn w:val="Normal"/>
    <w:link w:val="Corpsdetexte2Car"/>
    <w:pPr>
      <w:spacing w:after="0" w:line="240" w:lineRule="auto"/>
    </w:pPr>
    <w:rPr>
      <w:rFonts w:ascii="Arial" w:eastAsia="Calibri" w:hAnsi="Arial" w:cs="Arial"/>
      <w:sz w:val="24"/>
      <w:szCs w:val="20"/>
    </w:rPr>
  </w:style>
  <w:style w:type="character" w:customStyle="1" w:styleId="Corpsdetexte3Car">
    <w:name w:val="Corps de texte 3 Car"/>
    <w:link w:val="Corpsdetexte31"/>
    <w:locked/>
    <w:rPr>
      <w:sz w:val="16"/>
      <w:szCs w:val="16"/>
      <w:lang w:eastAsia="en-US"/>
    </w:rPr>
  </w:style>
  <w:style w:type="paragraph" w:customStyle="1" w:styleId="Corpsdetexte31">
    <w:name w:val="Corps de texte 31"/>
    <w:basedOn w:val="Normal"/>
    <w:link w:val="Corpsdetexte3Car"/>
    <w:pPr>
      <w:spacing w:after="0" w:line="240" w:lineRule="auto"/>
    </w:pPr>
    <w:rPr>
      <w:rFonts w:ascii="Arial" w:eastAsia="Calibri" w:hAnsi="Arial" w:cs="Arial"/>
      <w:sz w:val="16"/>
      <w:szCs w:val="16"/>
    </w:rPr>
  </w:style>
  <w:style w:type="character" w:customStyle="1" w:styleId="Retraitcorpsdetexte2Car">
    <w:name w:val="Retrait corps de texte 2 Car"/>
    <w:link w:val="Retraitcorpsdetexte21"/>
    <w:locked/>
    <w:rPr>
      <w:sz w:val="24"/>
      <w:lang w:eastAsia="en-US"/>
    </w:rPr>
  </w:style>
  <w:style w:type="paragraph" w:customStyle="1" w:styleId="Retraitcorpsdetexte21">
    <w:name w:val="Retrait corps de texte 21"/>
    <w:basedOn w:val="Normal"/>
    <w:link w:val="Retraitcorpsdetexte2Car"/>
    <w:pPr>
      <w:spacing w:after="0" w:line="240" w:lineRule="auto"/>
    </w:pPr>
    <w:rPr>
      <w:rFonts w:ascii="Arial" w:eastAsia="Calibri" w:hAnsi="Arial" w:cs="Arial"/>
      <w:sz w:val="24"/>
      <w:szCs w:val="20"/>
    </w:rPr>
  </w:style>
  <w:style w:type="character" w:customStyle="1" w:styleId="Retraitcorpsdetexte3Car">
    <w:name w:val="Retrait corps de texte 3 Car"/>
    <w:link w:val="Retraitcorpsdetexte31"/>
    <w:locked/>
    <w:rPr>
      <w:sz w:val="16"/>
      <w:szCs w:val="16"/>
      <w:lang w:eastAsia="en-US"/>
    </w:rPr>
  </w:style>
  <w:style w:type="paragraph" w:customStyle="1" w:styleId="Retraitcorpsdetexte31">
    <w:name w:val="Retrait corps de texte 31"/>
    <w:basedOn w:val="Normal"/>
    <w:link w:val="Retraitcorpsdetexte3Car"/>
    <w:pPr>
      <w:spacing w:after="0" w:line="240" w:lineRule="auto"/>
    </w:pPr>
    <w:rPr>
      <w:rFonts w:ascii="Arial" w:eastAsia="Calibri" w:hAnsi="Arial" w:cs="Arial"/>
      <w:sz w:val="16"/>
      <w:szCs w:val="16"/>
    </w:rPr>
  </w:style>
  <w:style w:type="character" w:customStyle="1" w:styleId="ExplorateurdedocumentsCar">
    <w:name w:val="Explorateur de documents Car"/>
    <w:link w:val="Explorateurdedocuments1"/>
    <w:locked/>
    <w:rPr>
      <w:rFonts w:ascii="Tahoma" w:hAnsi="Tahoma" w:cs="Tahoma" w:hint="default"/>
      <w:sz w:val="16"/>
      <w:szCs w:val="16"/>
      <w:lang w:eastAsia="en-US"/>
    </w:rPr>
  </w:style>
  <w:style w:type="paragraph" w:customStyle="1" w:styleId="Explorateurdedocuments1">
    <w:name w:val="Explorateur de documents1"/>
    <w:basedOn w:val="Normal"/>
    <w:link w:val="ExplorateurdedocumentsCar"/>
    <w:pPr>
      <w:spacing w:after="0" w:line="240" w:lineRule="auto"/>
    </w:pPr>
    <w:rPr>
      <w:rFonts w:ascii="Tahoma" w:eastAsia="Calibri" w:hAnsi="Tahoma" w:cs="Tahoma"/>
      <w:sz w:val="16"/>
      <w:szCs w:val="16"/>
    </w:rPr>
  </w:style>
  <w:style w:type="character" w:customStyle="1" w:styleId="ObjetducommentaireCar">
    <w:name w:val="Objet du commentaire Car"/>
    <w:link w:val="Objetducommentaire1"/>
    <w:locked/>
    <w:rPr>
      <w:b/>
      <w:bCs/>
      <w:lang w:eastAsia="en-US"/>
    </w:rPr>
  </w:style>
  <w:style w:type="paragraph" w:customStyle="1" w:styleId="Objetducommentaire1">
    <w:name w:val="Objet du commentaire1"/>
    <w:basedOn w:val="Normal"/>
    <w:link w:val="ObjetducommentaireCar"/>
    <w:pPr>
      <w:spacing w:after="0" w:line="240" w:lineRule="auto"/>
    </w:pPr>
    <w:rPr>
      <w:rFonts w:ascii="Arial" w:eastAsia="Calibri" w:hAnsi="Arial" w:cs="Arial"/>
      <w:b/>
      <w:bCs/>
      <w:sz w:val="20"/>
      <w:szCs w:val="20"/>
    </w:rPr>
  </w:style>
  <w:style w:type="character" w:customStyle="1" w:styleId="TextedebullesCar">
    <w:name w:val="Texte de bulles Car"/>
    <w:link w:val="Textedebulles1"/>
    <w:locked/>
    <w:rPr>
      <w:rFonts w:ascii="Tahoma" w:hAnsi="Tahoma" w:cs="Tahoma" w:hint="default"/>
      <w:sz w:val="16"/>
      <w:szCs w:val="16"/>
      <w:lang w:eastAsia="en-US"/>
    </w:rPr>
  </w:style>
  <w:style w:type="paragraph" w:customStyle="1" w:styleId="Textedebulles1">
    <w:name w:val="Texte de bulles1"/>
    <w:basedOn w:val="Normal"/>
    <w:link w:val="TextedebullesCar"/>
    <w:pPr>
      <w:spacing w:after="0" w:line="240" w:lineRule="auto"/>
    </w:pPr>
    <w:rPr>
      <w:rFonts w:ascii="Tahoma" w:eastAsia="Calibri" w:hAnsi="Tahoma" w:cs="Tahoma"/>
      <w:sz w:val="16"/>
      <w:szCs w:val="16"/>
    </w:rPr>
  </w:style>
  <w:style w:type="paragraph" w:customStyle="1" w:styleId="Liste-Puces-2">
    <w:name w:val="Liste-Puces-2"/>
    <w:basedOn w:val="Normal"/>
    <w:pPr>
      <w:numPr>
        <w:numId w:val="4"/>
      </w:numPr>
      <w:tabs>
        <w:tab w:val="left" w:pos="1758"/>
      </w:tabs>
      <w:spacing w:after="80" w:line="240" w:lineRule="auto"/>
      <w:jc w:val="both"/>
    </w:pPr>
    <w:rPr>
      <w:rFonts w:ascii="Arial" w:hAnsi="Arial"/>
      <w:sz w:val="20"/>
      <w:szCs w:val="20"/>
      <w:lang w:eastAsia="fr-FR"/>
    </w:rPr>
  </w:style>
  <w:style w:type="paragraph" w:customStyle="1" w:styleId="Liste-Puces-3">
    <w:name w:val="Liste-Puces-3"/>
    <w:basedOn w:val="Normal"/>
    <w:pPr>
      <w:numPr>
        <w:ilvl w:val="1"/>
        <w:numId w:val="4"/>
      </w:numPr>
      <w:tabs>
        <w:tab w:val="left" w:pos="2325"/>
      </w:tabs>
      <w:spacing w:after="80" w:line="240" w:lineRule="auto"/>
      <w:ind w:left="2325" w:hanging="340"/>
      <w:jc w:val="both"/>
    </w:pPr>
    <w:rPr>
      <w:rFonts w:ascii="Arial" w:hAnsi="Arial"/>
      <w:sz w:val="20"/>
      <w:szCs w:val="20"/>
      <w:lang w:eastAsia="fr-FR"/>
    </w:rPr>
  </w:style>
  <w:style w:type="character" w:styleId="CommentReference">
    <w:name w:val="annotation reference"/>
    <w:semiHidden/>
    <w:unhideWhenUsed/>
    <w:rPr>
      <w:rFonts w:ascii="Times New Roman" w:hAnsi="Times New Roman" w:cs="Times New Roman" w:hint="default"/>
      <w:sz w:val="16"/>
      <w:szCs w:val="16"/>
    </w:rPr>
  </w:style>
  <w:style w:type="character" w:styleId="IntenseEmphasis">
    <w:name w:val="Intense Emphasis"/>
    <w:uiPriority w:val="21"/>
    <w:qFormat/>
    <w:rPr>
      <w:b/>
      <w:bCs/>
      <w:i/>
      <w:iCs/>
      <w:color w:val="4F81BD"/>
    </w:rPr>
  </w:style>
  <w:style w:type="character" w:styleId="BookTitle">
    <w:name w:val="Book Title"/>
    <w:uiPriority w:val="33"/>
    <w:qFormat/>
    <w:rPr>
      <w:b/>
      <w:bCs/>
      <w:smallCaps/>
      <w:spacing w:val="5"/>
    </w:rPr>
  </w:style>
  <w:style w:type="paragraph" w:styleId="z-TopofForm">
    <w:name w:val="HTML Top of Form"/>
    <w:basedOn w:val="Normal"/>
    <w:next w:val="Normal"/>
    <w:link w:val="z-TopofFormChar"/>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semiHidden/>
    <w:locked/>
    <w:rPr>
      <w:rFonts w:ascii="Times New Roman" w:eastAsia="Times New Roman" w:hAnsi="Times New Roman" w:cs="Times New Roman" w:hint="default"/>
      <w:vanish/>
      <w:webHidden w:val="0"/>
      <w:sz w:val="16"/>
      <w:szCs w:val="16"/>
      <w:lang w:eastAsia="en-GB"/>
      <w:specVanish w:val="0"/>
    </w:rPr>
  </w:style>
  <w:style w:type="paragraph" w:styleId="z-BottomofForm">
    <w:name w:val="HTML Bottom of Form"/>
    <w:basedOn w:val="Normal"/>
    <w:next w:val="Normal"/>
    <w:link w:val="z-BottomofFormChar"/>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semiHidden/>
    <w:locked/>
    <w:rPr>
      <w:rFonts w:ascii="Times New Roman" w:eastAsia="Times New Roman" w:hAnsi="Times New Roman" w:cs="Times New Roman" w:hint="default"/>
      <w:vanish/>
      <w:webHidden w:val="0"/>
      <w:sz w:val="16"/>
      <w:szCs w:val="16"/>
      <w:lang w:eastAsia="en-GB"/>
      <w:specVanish w:val="0"/>
    </w:rPr>
  </w:style>
  <w:style w:type="character" w:customStyle="1" w:styleId="CommentSubjectChar1">
    <w:name w:val="Comment Subject Char1"/>
    <w:locked/>
    <w:rPr>
      <w:rFonts w:ascii="Times New Roman" w:eastAsia="Times New Roman" w:hAnsi="Times New Roman" w:cs="Times New Roman" w:hint="default"/>
      <w:b/>
      <w:bCs/>
      <w:lang w:eastAsia="en-US"/>
    </w:rPr>
  </w:style>
  <w:style w:type="character" w:customStyle="1" w:styleId="z-TopofFormChar1">
    <w:name w:val="z-Top of Form Char1"/>
    <w:locked/>
    <w:rPr>
      <w:rFonts w:ascii="Arial" w:hAnsi="Arial" w:cs="Arial" w:hint="default"/>
      <w:vanish/>
      <w:webHidden w:val="0"/>
      <w:sz w:val="16"/>
      <w:szCs w:val="16"/>
      <w:lang w:eastAsia="en-US"/>
      <w:specVanish w:val="0"/>
    </w:rPr>
  </w:style>
  <w:style w:type="character" w:customStyle="1" w:styleId="z-BottomofFormChar1">
    <w:name w:val="z-Bottom of Form Char1"/>
    <w:locked/>
    <w:rPr>
      <w:rFonts w:ascii="Arial" w:hAnsi="Arial" w:cs="Arial" w:hint="default"/>
      <w:vanish/>
      <w:webHidden w:val="0"/>
      <w:sz w:val="16"/>
      <w:szCs w:val="16"/>
      <w:lang w:eastAsia="en-US"/>
      <w:specVanish w:val="0"/>
    </w:rPr>
  </w:style>
  <w:style w:type="table" w:styleId="TableGrid">
    <w:name w:val="Table Grid"/>
    <w:basedOn w:val="TableNormal"/>
    <w:uiPriority w:val="59"/>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immunization_delivery/systems_policy/logistics/en/index6.html" TargetMode="External"/><Relationship Id="rId18" Type="http://schemas.openxmlformats.org/officeDocument/2006/relationships/hyperlink" Target="/PDExtranet/ObjectEditor/OpenFileItem?editedObjectId=8424673&amp;propertyName=FormAttachments%5b4%5d.FileDat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PDExtranet/ObjectEditor/OpenFileItem?editedObjectId=8424673&amp;propertyName=FormAttachments%5b7%5d.FileDat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PDExtranet/ObjectEditor/OpenFileItem?editedObjectId=8424673&amp;propertyName=FormAttachments%5b3%5d.FileData" TargetMode="External"/><Relationship Id="rId25" Type="http://schemas.openxmlformats.org/officeDocument/2006/relationships/hyperlink" Target="/PDExtranet/ObjectEditor/OpenFileItem?editedObjectId=8424673&amp;propertyName=FormAttachments%5b11%5d.FileData" TargetMode="External"/><Relationship Id="rId2" Type="http://schemas.openxmlformats.org/officeDocument/2006/relationships/numbering" Target="numbering.xml"/><Relationship Id="rId16" Type="http://schemas.openxmlformats.org/officeDocument/2006/relationships/hyperlink" Target="/PDExtranet/ObjectEditor/OpenFileItem?editedObjectId=8424673&amp;propertyName=FormAttachments%5b2%5d.FileData" TargetMode="External"/><Relationship Id="rId20" Type="http://schemas.openxmlformats.org/officeDocument/2006/relationships/hyperlink" Target="/PDExtranet/ObjectEditor/OpenFileItem?editedObjectId=8424673&amp;propertyName=FormAttachments%5b6%5d.FileDa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osals@gavialliance.org" TargetMode="External"/><Relationship Id="rId24" Type="http://schemas.openxmlformats.org/officeDocument/2006/relationships/hyperlink" Target="/PDExtranet/ObjectEditor/OpenFileItem?editedObjectId=8424673&amp;propertyName=FormAttachments%5b10%5d.FileData" TargetMode="External"/><Relationship Id="rId5" Type="http://schemas.openxmlformats.org/officeDocument/2006/relationships/settings" Target="settings.xml"/><Relationship Id="rId15" Type="http://schemas.openxmlformats.org/officeDocument/2006/relationships/hyperlink" Target="/PDExtranet/ObjectEditor/OpenFileItem?editedObjectId=8424673&amp;propertyName=FormAttachments%5b1%5d.FileData" TargetMode="External"/><Relationship Id="rId23" Type="http://schemas.openxmlformats.org/officeDocument/2006/relationships/hyperlink" Target="/PDExtranet/ObjectEditor/OpenFileItem?editedObjectId=8424673&amp;propertyName=FormAttachments%5b9%5d.FileData" TargetMode="External"/><Relationship Id="rId10" Type="http://schemas.openxmlformats.org/officeDocument/2006/relationships/hyperlink" Target="https://appsportal.gavialliance.org/PDExtranet" TargetMode="External"/><Relationship Id="rId19" Type="http://schemas.openxmlformats.org/officeDocument/2006/relationships/hyperlink" Target="/PDExtranet/ObjectEditor/OpenFileItem?editedObjectId=8424673&amp;propertyName=FormAttachments%5b5%5d.FileDat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PDExtranet/ObjectEditor/OpenFileItem?editedObjectId=8424673&amp;propertyName=FormAttachments%5b0%5d.FileData" TargetMode="External"/><Relationship Id="rId22" Type="http://schemas.openxmlformats.org/officeDocument/2006/relationships/hyperlink" Target="/PDExtranet/ObjectEditor/OpenFileItem?editedObjectId=8424673&amp;propertyName=FormAttachments%5b8%5d.FileDat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E8B3-CE36-430C-A792-999E1C11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12455</Words>
  <Characters>69913</Characters>
  <Application>Microsoft Office Word</Application>
  <DocSecurity>0</DocSecurity>
  <Lines>582</Lines>
  <Paragraphs>164</Paragraphs>
  <ScaleCrop>false</ScaleCrop>
  <Company>GAVI Alliance</Company>
  <LinksUpToDate>false</LinksUpToDate>
  <CharactersWithSpaces>82204</CharactersWithSpaces>
  <SharedDoc>false</SharedDoc>
  <HyperlinkBase>https://appsportal.gavialliance.org/PDExtranet/EditableForms/Proposal/Prop2011FR/Prop2011FR.htm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Gavi Alliance</cp:lastModifiedBy>
  <cp:revision>3</cp:revision>
  <cp:lastPrinted>2011-03-08T14:18:00Z</cp:lastPrinted>
  <dcterms:created xsi:type="dcterms:W3CDTF">2011-06-28T10:32:00Z</dcterms:created>
  <dcterms:modified xsi:type="dcterms:W3CDTF">2012-04-02T16:44:00Z</dcterms:modified>
</cp:coreProperties>
</file>