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A6743B" w:rsidRDefault="00A6743B" w:rsidP="00A6743B">
      <w:pPr>
        <w:spacing w:after="0"/>
        <w:rPr>
          <w:rFonts w:ascii="Times New Roman" w:eastAsia="Times New Roman" w:hAnsi="Times New Roman" w:cs="Times New Roman"/>
          <w:sz w:val="24"/>
          <w:szCs w:val="24"/>
          <w:lang/>
        </w:rPr>
      </w:pPr>
      <w:r>
        <w:rPr>
          <w:rFonts w:ascii="Times New Roman" w:hAnsi="Times New Roman"/>
          <w:sz w:val="24"/>
        </w:rPr>
        <w:t>REPUBLIC OF NIGER</w:t>
      </w:r>
    </w:p>
    <w:p w:rsidR="00A6743B" w:rsidRPr="004761B9" w:rsidRDefault="00A6743B" w:rsidP="00A6743B">
      <w:pPr>
        <w:autoSpaceDE w:val="0"/>
        <w:autoSpaceDN w:val="0"/>
        <w:adjustRightInd w:val="0"/>
        <w:spacing w:after="0"/>
        <w:rPr>
          <w:rFonts w:ascii="Times New Roman" w:eastAsia="MS Mincho" w:hAnsi="Times New Roman"/>
          <w:b/>
          <w:bCs/>
          <w:sz w:val="17"/>
          <w:szCs w:val="17"/>
          <w:lang/>
        </w:rPr>
      </w:pPr>
      <w:r>
        <w:t>Fraternity - Work - Progress</w:t>
      </w:r>
    </w:p>
    <w:p w:rsidR="00A6743B" w:rsidRDefault="00A6743B" w:rsidP="00A6743B">
      <w:pPr>
        <w:spacing w:after="0"/>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anchor xmlns:wp="http://schemas.openxmlformats.org/drawingml/2006/wordprocessingDrawing" distT="0" distB="0" distL="114300" distR="114300" simplePos="0" relativeHeight="251660288" behindDoc="0" locked="0" layoutInCell="1" allowOverlap="1">
            <wp:simplePos x="0" y="0"/>
            <wp:positionH relativeFrom="column">
              <wp:posOffset>-1270</wp:posOffset>
            </wp:positionH>
            <wp:positionV relativeFrom="paragraph">
              <wp:posOffset>65405</wp:posOffset>
            </wp:positionV>
            <wp:extent cx="866775" cy="523875"/>
            <wp:effectExtent l="19050" t="0" r="9525" b="0"/>
            <wp:wrapNone/>
            <wp:docPr id="2" name="Image 110"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descr="armoirie"/>
                    <pic:cNvPicPr>
                      <a:picLocks noChangeAspect="1" noChangeArrowheads="1"/>
                    </pic:cNvPicPr>
                  </pic:nvPicPr>
                  <pic:blipFill>
                    <a:blip r:embed="rId5"/>
                    <a:srcRect/>
                    <a:stretch>
                      <a:fillRect/>
                    </a:stretch>
                  </pic:blipFill>
                  <pic:spPr bwMode="auto">
                    <a:xfrm>
                      <a:off x="0" y="0"/>
                      <a:ext cx="866775" cy="523875"/>
                    </a:xfrm>
                    <a:prstGeom prst="rect">
                      <a:avLst/>
                    </a:prstGeom>
                    <a:noFill/>
                    <a:ln w="9525">
                      <a:noFill/>
                      <a:miter lim="800000"/>
                      <a:headEnd/>
                      <a:tailEnd/>
                    </a:ln>
                  </pic:spPr>
                </pic:pic>
              </a:graphicData>
            </a:graphic>
          </wp:anchor>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6743B" w:rsidRPr="004761B9" w:rsidRDefault="00A6743B" w:rsidP="00A6743B">
      <w:pPr>
        <w:jc w:val="center"/>
        <w:rPr>
          <w:rFonts w:ascii="Times New Roman" w:hAnsi="Times New Roman"/>
          <w:b/>
          <w:sz w:val="32"/>
          <w:szCs w:val="32"/>
        </w:rPr>
      </w:pPr>
    </w:p>
    <w:p w:rsidR="00A6743B" w:rsidRPr="00A6743B" w:rsidRDefault="00A6743B" w:rsidP="00A6743B">
      <w:pPr>
        <w:spacing w:after="0"/>
        <w:rPr>
          <w:rFonts w:ascii="Times New Roman" w:hAnsi="Times New Roman"/>
          <w:sz w:val="32"/>
          <w:szCs w:val="32"/>
        </w:rPr>
      </w:pPr>
      <w:r>
        <w:rPr>
          <w:rFonts w:ascii="Times New Roman" w:hAnsi="Times New Roman"/>
          <w:sz w:val="32"/>
        </w:rPr>
        <w:t>Ministry of Public Health</w:t>
      </w:r>
    </w:p>
    <w:p w:rsidR="00A6743B" w:rsidRPr="00A6743B" w:rsidRDefault="00A6743B" w:rsidP="00A6743B">
      <w:pPr>
        <w:spacing w:after="0"/>
        <w:rPr>
          <w:rFonts w:ascii="Times New Roman" w:hAnsi="Times New Roman"/>
          <w:sz w:val="32"/>
          <w:szCs w:val="32"/>
        </w:rPr>
      </w:pPr>
      <w:r>
        <w:rPr>
          <w:rFonts w:ascii="Times New Roman" w:hAnsi="Times New Roman"/>
          <w:sz w:val="32"/>
        </w:rPr>
        <w:t>General Directorate of Reproductive Health</w:t>
      </w:r>
    </w:p>
    <w:p w:rsidR="00A6743B" w:rsidRDefault="00A6743B" w:rsidP="00A6743B">
      <w:pPr>
        <w:spacing w:after="0"/>
        <w:rPr>
          <w:rFonts w:ascii="Times New Roman" w:hAnsi="Times New Roman"/>
          <w:sz w:val="32"/>
          <w:szCs w:val="32"/>
        </w:rPr>
      </w:pPr>
      <w:r>
        <w:rPr>
          <w:rFonts w:ascii="Times New Roman" w:hAnsi="Times New Roman"/>
          <w:sz w:val="32"/>
        </w:rPr>
        <w:t>Directorate of Immunisations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6743B" w:rsidRDefault="00A6743B" w:rsidP="00A6743B">
      <w:pPr>
        <w:spacing w:after="0"/>
        <w:rPr>
          <w:rFonts w:ascii="Times New Roman" w:hAnsi="Times New Roman"/>
          <w:sz w:val="32"/>
          <w:szCs w:val="3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6743B" w:rsidRDefault="00A6743B" w:rsidP="00A6743B">
      <w:pPr>
        <w:spacing w:after="0"/>
        <w:rPr>
          <w:rFonts w:ascii="Times New Roman" w:hAnsi="Times New Roman"/>
          <w:sz w:val="32"/>
          <w:szCs w:val="3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6743B" w:rsidRDefault="00A6743B" w:rsidP="00A6743B">
      <w:pPr>
        <w:spacing w:after="0"/>
        <w:rPr>
          <w:rFonts w:ascii="Times New Roman" w:hAnsi="Times New Roman"/>
          <w:sz w:val="32"/>
          <w:szCs w:val="32"/>
        </w:rPr>
      </w:pPr>
    </w:p>
    <w:p w:rsidR="00A6743B" w:rsidRPr="00A6743B" w:rsidRDefault="00A6743B" w:rsidP="00A6743B">
      <w:pPr>
        <w:spacing w:after="0"/>
        <w:jc w:val="center"/>
        <w:rPr>
          <w:rFonts w:ascii="Times New Roman" w:hAnsi="Times New Roman"/>
          <w:b/>
          <w:sz w:val="32"/>
          <w:szCs w:val="32"/>
        </w:rPr>
      </w:pPr>
      <w:r>
        <w:rPr>
          <w:rFonts w:ascii="Times New Roman" w:hAnsi="Times New Roman"/>
          <w:b/>
          <w:sz w:val="32"/>
        </w:rPr>
        <w:t>Supplemental HPV Dossier Information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6743B" w:rsidRPr="004761B9" w:rsidRDefault="00A6743B" w:rsidP="00A6743B">
      <w:pPr>
        <w:spacing w:after="0"/>
        <w:jc w:val="center"/>
        <w:rPr>
          <w:rFonts w:ascii="Times New Roman" w:hAnsi="Times New Roman"/>
          <w:b/>
          <w:sz w:val="32"/>
          <w:szCs w:val="32"/>
        </w:rPr>
      </w:pPr>
    </w:p>
    <w:p w:rsidR="007577E6" w:rsidRDefault="00980565">
      <w:pPr>
        <w:rPr>
          <w:rFonts w:ascii="Times New Roman" w:eastAsia="Times New Roman" w:hAnsi="Times New Roman" w:cs="Times New Roman"/>
          <w:b/>
          <w:sz w:val="24"/>
          <w:szCs w:val="24"/>
          <w:lang/>
        </w:rPr>
      </w:pPr>
      <w:r>
        <w:rPr>
          <w:rFonts w:ascii="Times New Roman" w:eastAsia="Times New Roman" w:hAnsi="Times New Roman" w:cs="Times New Roman"/>
          <w:sz w:val="24"/>
          <w:szCs w:val="24"/>
        </w:rPr>
        <w:br/>
      </w:r>
      <w:r>
        <w:rPr>
          <w:rFonts w:ascii="Times New Roman" w:hAnsi="Times New Roman"/>
          <w:b/>
          <w:sz w:val="24"/>
        </w:rPr>
        <w:t xml:space="preserve">1/      The country chose a target population of 19 232 girls. </w:t>
      </w:r>
      <w:r>
        <w:rPr>
          <w:rFonts w:ascii="Times New Roman" w:hAnsi="Times New Roman"/>
          <w:b/>
          <w:sz w:val="24"/>
        </w:rPr>
        <w:t xml:space="preserve">The maximum per GAVI directives is 15 000 girls per year. </w:t>
      </w:r>
      <w:r>
        <w:rPr>
          <w:rFonts w:ascii="Times New Roman" w:hAnsi="Times New Roman"/>
          <w:b/>
          <w:sz w:val="24"/>
        </w:rPr>
        <w:t>Please explain this.</w:t>
      </w:r>
    </w:p>
    <w:p w:rsidR="0081055C" w:rsidRPr="00946F25" w:rsidRDefault="00980565" w:rsidP="00946F25">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xml:space="preserve">We chose this population of 19 232 girls because it corresponds to all girls 11 years of age, attending school and not attending school, in the two selected Health Districts. </w:t>
      </w:r>
      <w:r>
        <w:rPr>
          <w:rFonts w:ascii="Times New Roman" w:hAnsi="Times New Roman"/>
          <w:b/>
          <w:color w:val="FF0000"/>
          <w:sz w:val="24"/>
        </w:rPr>
        <w:t xml:space="preserve">This falls, therefore, within the context of all mass immunisation strategies conducted to date that take all subjects in a given age group (measles, meningitis, tetanus immunisations). </w:t>
      </w:r>
      <w:r>
        <w:rPr>
          <w:rFonts w:ascii="Times New Roman" w:hAnsi="Times New Roman"/>
          <w:b/>
          <w:color w:val="FF0000"/>
          <w:sz w:val="24"/>
        </w:rPr>
        <w:t>This was also the case for other health promotion activities such as mass screening (with mebendazole, ivermectin, zithromax, etc.) or the distribution of Vitamin A capsules or Long-acting Treated Mosquito Nets.</w:t>
      </w:r>
    </w:p>
    <w:p w:rsidR="0081055C" w:rsidRPr="00946F25" w:rsidRDefault="00980565" w:rsidP="00946F25">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This option allows us to focus only on the criteria of age for targeting, and thus, minimising issues of stigmatisation during implementation.</w:t>
      </w:r>
    </w:p>
    <w:p w:rsidR="00980565" w:rsidRPr="00946F25" w:rsidRDefault="0081055C" w:rsidP="00946F25">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xml:space="preserve">Certain girls of the same age will thus, not be left out, which will thus cover the issue of equity and equality. </w:t>
      </w:r>
    </w:p>
    <w:p w:rsidR="00DA5806" w:rsidRDefault="00A251A0">
      <w:pPr>
        <w:rPr>
          <w:rFonts w:ascii="Times New Roman" w:eastAsia="Times New Roman" w:hAnsi="Times New Roman" w:cs="Times New Roman"/>
          <w:sz w:val="24"/>
          <w:szCs w:val="24"/>
          <w:lang/>
        </w:rPr>
      </w:pPr>
      <w:r>
        <w:rPr>
          <w:rFonts w:ascii="Times New Roman" w:hAnsi="Times New Roman"/>
          <w:b/>
          <w:sz w:val="24"/>
        </w:rPr>
        <w:t>2/    Please confirm that the districts of Niamey and of Mdarounfa are districts targeted by the program "Respect the rights and meet the needs of adolescents" of FNUAP</w:t>
      </w:r>
      <w:r>
        <w:rPr>
          <w:rFonts w:ascii="Times New Roman" w:hAnsi="Times New Roman"/>
          <w:sz w:val="24"/>
        </w:rPr>
        <w:t xml:space="preserve">   </w:t>
      </w:r>
    </w:p>
    <w:p w:rsidR="00A251A0" w:rsidRDefault="00973192" w:rsidP="00A251A0">
      <w:pPr>
        <w:jc w:val="both"/>
        <w:rPr>
          <w:rFonts w:ascii="Times New Roman" w:eastAsia="Times New Roman" w:hAnsi="Times New Roman" w:cs="Times New Roman"/>
          <w:color w:val="FF0000"/>
          <w:sz w:val="24"/>
          <w:szCs w:val="24"/>
          <w:lang/>
        </w:rPr>
      </w:pPr>
      <w:r>
        <w:rPr>
          <w:rFonts w:ascii="Times New Roman" w:hAnsi="Times New Roman"/>
          <w:b/>
          <w:color w:val="FF0000"/>
          <w:sz w:val="24"/>
        </w:rPr>
        <w:t xml:space="preserve">YES, both districts are targeted for the FNUAP "Respect the rights and meet the needs of adolescents" programme. </w:t>
      </w:r>
      <w:r>
        <w:rPr>
          <w:rFonts w:ascii="Times New Roman" w:hAnsi="Times New Roman"/>
          <w:b/>
          <w:color w:val="FF0000"/>
          <w:sz w:val="24"/>
        </w:rPr>
        <w:t>The choice of these two districts (one urban and the other rural) will allow comparisons to be drawn between the rural area and an urban area, and lessons will be learned and best practices will be documented.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251A0" w:rsidRDefault="00A251A0" w:rsidP="00A251A0">
      <w:pPr>
        <w:jc w:val="both"/>
        <w:rPr>
          <w:rFonts w:ascii="Times New Roman" w:eastAsia="Times New Roman" w:hAnsi="Times New Roman" w:cs="Times New Roman"/>
          <w:color w:val="FF0000"/>
          <w:sz w:val="24"/>
          <w:szCs w:val="24"/>
          <w:lang/>
        </w:rPr>
      </w:pPr>
    </w:p>
    <w:p w:rsidR="00DA5806" w:rsidRPr="00A251A0" w:rsidRDefault="00A251A0" w:rsidP="00A251A0">
      <w:pPr>
        <w:jc w:val="both"/>
        <w:rPr>
          <w:rFonts w:ascii="Times New Roman" w:eastAsia="Times New Roman" w:hAnsi="Times New Roman" w:cs="Times New Roman"/>
          <w:color w:val="FF0000"/>
          <w:sz w:val="24"/>
          <w:szCs w:val="24"/>
          <w:lang/>
        </w:rPr>
      </w:pPr>
      <w:r>
        <w:rPr>
          <w:rFonts w:ascii="Times New Roman" w:hAnsi="Times New Roman"/>
          <w:b/>
          <w:sz w:val="24"/>
        </w:rPr>
        <w:t xml:space="preserve">3/  The country is requested to identify, for Question 22, the agency, and if possible the person, conducting the evaluation of immunisation during the first year. </w:t>
      </w:r>
      <w:r>
        <w:rPr>
          <w:rFonts w:ascii="Times New Roman" w:hAnsi="Times New Roman"/>
          <w:b/>
          <w:sz w:val="24"/>
        </w:rPr>
        <w:t>The response provided by Niger to this question is vague.</w:t>
      </w:r>
    </w:p>
    <w:p w:rsidR="00DA5806" w:rsidRPr="00DA5806" w:rsidRDefault="00DA5806" w:rsidP="00973192">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The agency selected to evaluate immunisation during the first year is the Institut National des Statistiques du Niger which has experience in major surveys (RGP/H, EDSN-MICS, SONU Survey, vaccine coverage survey, etc.) and that is the guarantor of survey quality in Niger</w:t>
      </w:r>
    </w:p>
    <w:p w:rsidR="00B104E4" w:rsidRDefault="00A251A0" w:rsidP="00946F25">
      <w:pPr>
        <w:rPr>
          <w:rFonts w:ascii="Times New Roman" w:eastAsia="Times New Roman" w:hAnsi="Times New Roman" w:cs="Times New Roman"/>
          <w:sz w:val="24"/>
          <w:szCs w:val="24"/>
          <w:lang/>
        </w:rPr>
      </w:pPr>
      <w:r>
        <w:rPr>
          <w:rFonts w:ascii="Times New Roman" w:eastAsia="Times New Roman" w:hAnsi="Times New Roman" w:cs="Times New Roman"/>
          <w:b/>
          <w:sz w:val="24"/>
          <w:szCs w:val="24"/>
        </w:rPr>
        <w:br/>
      </w:r>
      <w:r>
        <w:rPr>
          <w:rFonts w:ascii="Times New Roman" w:hAnsi="Times New Roman"/>
          <w:b/>
          <w:sz w:val="24"/>
        </w:rPr>
        <w:t xml:space="preserve">4/  For Question 24, the country must tell us which agency/person will be responsible for revising the national strategic plan for fighting and preventing cancer; what activities are anticipated for the review and on what date?  </w:t>
      </w:r>
      <w:r>
        <w:rPr>
          <w:rFonts w:ascii="Times New Roman" w:hAnsi="Times New Roman"/>
          <w:b/>
          <w:sz w:val="24"/>
        </w:rPr>
        <w:t>The review will allow consideration of the introduction of HPV as an addition cervical cancer prevention measure.</w:t>
      </w:r>
      <w:r>
        <w:rPr>
          <w:rFonts w:ascii="Times New Roman" w:eastAsia="Times New Roman" w:hAnsi="Times New Roman" w:cs="Times New Roman"/>
          <w:b/>
          <w:sz w:val="24"/>
          <w:szCs w:val="24"/>
        </w:rPr>
        <w:br/>
      </w:r>
    </w:p>
    <w:p w:rsidR="005C387D" w:rsidRDefault="00946F25"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The agency responsible for reviewing the national strategic plan for fighting and preventing cancer is the Programme National de Lutte contre les Maladies non Transmissibles (PNLMNT) of the Ministry of Public Health.</w:t>
      </w:r>
    </w:p>
    <w:p w:rsidR="005C387D" w:rsidRDefault="005C387D"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This is a national document prepared by a committee to fight cancer created by ministerial decree and validated at a national workshop that brought together executives from the Ministry of Public Health and from other sector ministries, the Technical and Financial Partners, civil society and think tanks.</w:t>
      </w:r>
    </w:p>
    <w:p w:rsidR="005C387D" w:rsidRDefault="00946F25"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The leadership and national appropriation require compliance with these cardinal values for reviewing the national strategic plan for fighting and preventing cancer in order to develop HPV immunisation aspects.</w:t>
      </w:r>
    </w:p>
    <w:p w:rsidR="005C387D" w:rsidRDefault="00846CEC"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The activities planned in this regard are:</w:t>
      </w:r>
    </w:p>
    <w:p w:rsidR="00846CEC" w:rsidRDefault="00846CEC"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A retreat of the technical committee extended to the Directorate of Immunisations and the partners (UNICEF, WHO, UNFPA) will be organized on 28-30 January 2013 at Dosso with UNFPA financing.</w:t>
      </w:r>
    </w:p>
    <w:p w:rsidR="00846CEC" w:rsidRDefault="00846CEC"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the revised document will be shared with all participants by email for review and amendments on 31 January 2013.</w:t>
      </w:r>
    </w:p>
    <w:p w:rsidR="00846CEC" w:rsidRDefault="00E74033"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a validation workshop will be organized on 12 February 2013 at Niamey with UNFPA financing.</w:t>
      </w:r>
    </w:p>
    <w:p w:rsidR="005C387D" w:rsidRDefault="00846CEC"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xml:space="preserve">  </w:t>
      </w:r>
      <w:r>
        <w:rPr>
          <w:rFonts w:ascii="Times New Roman" w:hAnsi="Times New Roman"/>
          <w:b/>
          <w:color w:val="FF0000"/>
          <w:sz w:val="24"/>
        </w:rPr>
        <w:t>- Integration meeting for all comments and amendments selected during the workshop by the Coordinator of the Programme National de lutte contre les Maladies non Transmissibles (PNLMNT) and the Director of Immunisations on 13 February 2013.</w:t>
      </w:r>
    </w:p>
    <w:p w:rsidR="00A251A0" w:rsidRDefault="00A251A0" w:rsidP="00A251A0">
      <w:pPr>
        <w:jc w:val="both"/>
        <w:rPr>
          <w:rFonts w:ascii="Times New Roman" w:eastAsia="Times New Roman" w:hAnsi="Times New Roman" w:cs="Times New Roman"/>
          <w:b/>
          <w:color w:val="FF0000"/>
          <w:sz w:val="24"/>
          <w:szCs w:val="24"/>
          <w:lang/>
        </w:rPr>
      </w:pPr>
      <w:r>
        <w:rPr>
          <w:rFonts w:ascii="Times New Roman" w:hAnsi="Times New Roman"/>
          <w:b/>
          <w:color w:val="FF0000"/>
          <w:sz w:val="24"/>
        </w:rPr>
        <w:t xml:space="preserve">- The revised National Strategic Plan for fighting Cancer will be sent to all workshop participants for final verification that the document reflects the conclusions of the workshop. </w:t>
      </w:r>
    </w:p>
    <w:p w:rsidR="00EB74DD" w:rsidRDefault="00EB74DD" w:rsidP="00946F25">
      <w:pPr>
        <w:rPr>
          <w:rFonts w:ascii="Times New Roman" w:eastAsia="Times New Roman" w:hAnsi="Times New Roman" w:cs="Times New Roman"/>
          <w:b/>
          <w:color w:val="FF0000"/>
          <w:sz w:val="24"/>
          <w:szCs w:val="24"/>
          <w:lang/>
        </w:rPr>
      </w:pPr>
      <w:r>
        <w:rPr>
          <w:rFonts w:ascii="Times New Roman" w:hAnsi="Times New Roman"/>
          <w:b/>
          <w:color w:val="FF0000"/>
          <w:sz w:val="24"/>
        </w:rPr>
        <w:t xml:space="preserve">- Dissemination of the revised National Strategic Plan to Fight Cancer.  </w:t>
      </w:r>
    </w:p>
    <w:p w:rsidR="00B104E4" w:rsidRDefault="00A251A0" w:rsidP="00946F25">
      <w:pPr>
        <w:rPr>
          <w:rFonts w:ascii="Times New Roman" w:eastAsia="Times New Roman" w:hAnsi="Times New Roman" w:cs="Times New Roman"/>
          <w:b/>
          <w:sz w:val="24"/>
          <w:szCs w:val="24"/>
          <w:lang/>
        </w:rPr>
      </w:pPr>
      <w:r>
        <w:rPr>
          <w:rFonts w:ascii="Times New Roman" w:hAnsi="Times New Roman"/>
          <w:b/>
          <w:sz w:val="24"/>
        </w:rPr>
        <w:t>5/  The Technical Advisory Group seems to be very large: what distinction do you make between sub-group / primary member / secondary member?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104E4" w:rsidRDefault="00B104E4" w:rsidP="00B104E4">
      <w:pPr>
        <w:pStyle w:val="Paragraphedeliste"/>
        <w:ind w:left="360"/>
        <w:rPr>
          <w:rFonts w:ascii="Times New Roman" w:eastAsia="Times New Roman" w:hAnsi="Times New Roman" w:cs="Times New Roman"/>
          <w:b/>
          <w:sz w:val="24"/>
          <w:szCs w:val="24"/>
          <w:lang/>
        </w:rPr>
      </w:pPr>
    </w:p>
    <w:p w:rsidR="00B104E4" w:rsidRPr="00B104E4" w:rsidRDefault="00B104E4" w:rsidP="00B104E4">
      <w:pPr>
        <w:pStyle w:val="Paragraphedeliste"/>
        <w:ind w:left="360"/>
        <w:rPr>
          <w:rFonts w:ascii="Times New Roman" w:eastAsia="Times New Roman" w:hAnsi="Times New Roman" w:cs="Times New Roman"/>
          <w:b/>
          <w:color w:val="FF0000"/>
          <w:sz w:val="24"/>
          <w:szCs w:val="24"/>
          <w:lang/>
        </w:rPr>
      </w:pPr>
      <w:r>
        <w:rPr>
          <w:rFonts w:ascii="Times New Roman" w:hAnsi="Times New Roman"/>
          <w:b/>
          <w:color w:val="FF0000"/>
          <w:sz w:val="24"/>
        </w:rPr>
        <w:t>Primary members of the Technical Advisory Group</w:t>
      </w: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42"/>
        <w:gridCol w:w="3021"/>
      </w:tblGrid>
      <w:tr w:rsidR="0016144E" w:rsidRPr="00543B1C" w:rsidTr="00242F03">
        <w:trPr>
          <w:trHeight w:val="341"/>
        </w:trPr>
        <w:tc>
          <w:tcPr>
            <w:tcW w:w="2410" w:type="dxa"/>
          </w:tcPr>
          <w:p w:rsidR="0016144E" w:rsidRPr="00543B1C" w:rsidRDefault="0016144E" w:rsidP="00242F03">
            <w:pPr>
              <w:ind w:right="120"/>
              <w:rPr>
                <w:highlight w:val="lightGray"/>
              </w:rPr>
            </w:pPr>
            <w:r>
              <w:rPr>
                <w:rFonts w:ascii="Arial" w:hAnsi="Arial"/>
                <w:b/>
                <w:sz w:val="20"/>
                <w:highlight w:val="lightGray"/>
              </w:rPr>
              <w:t>Agency/Organisation</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ind w:right="120"/>
              <w:rPr>
                <w:highlight w:val="lightGray"/>
              </w:rPr>
            </w:pPr>
            <w:r>
              <w:rPr>
                <w:rFonts w:ascii="Arial" w:hAnsi="Arial"/>
                <w:b/>
                <w:sz w:val="20"/>
                <w:highlight w:val="lightGray"/>
              </w:rPr>
              <w:t>Name/Title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ind w:right="120"/>
              <w:rPr>
                <w:highlight w:val="lightGray"/>
              </w:rPr>
            </w:pPr>
            <w:r>
              <w:rPr>
                <w:rFonts w:ascii="Arial" w:hAnsi="Arial"/>
                <w:b/>
                <w:sz w:val="20"/>
                <w:highlight w:val="lightGray"/>
              </w:rPr>
              <w:t>Area of Representation</w:t>
            </w:r>
            <w:r>
              <w:rPr>
                <w:rFonts w:ascii="Arial" w:hAnsi="Arial"/>
                <w:b/>
                <w:sz w:val="20"/>
                <w:highlight w:val="lightGray"/>
                <w:vertAlign w:val="superscript"/>
              </w:rPr>
              <w:t>1</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SANDA Soumana, Minister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223"/>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EKOYE Saidou, SG</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223"/>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HASSANE Namaka, SGA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SALIFOU Abdramane, CT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MAIMOCTAR  Hassane, IGS</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F96932" w:rsidRDefault="0016144E" w:rsidP="00242F03">
            <w:pPr>
              <w:rPr>
                <w:sz w:val="20"/>
                <w:szCs w:val="20"/>
                <w:highlight w:val="lightGray"/>
                <w:lang/>
              </w:rPr>
            </w:pPr>
            <w:r>
              <w:rPr>
                <w:sz w:val="20"/>
                <w:highlight w:val="lightGray"/>
              </w:rPr>
              <w:t>Dr  GALI ADAM  Asma, DGSR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Reproductive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SIDDO MOUMOUNI Daouda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9511FF"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KAINE Abdoul-Aziz  ,DGR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9511FF" w:rsidRDefault="0016144E" w:rsidP="00242F03">
            <w:pPr>
              <w:rPr>
                <w:sz w:val="20"/>
                <w:szCs w:val="20"/>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OUSMANE Oumarou, DEP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HAMIDOU  Oumi ,DOS</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ADAKAL  Aboubacar, DS</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Health information</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SADOU Boureima , DHP / ES</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Communication pour la santé</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MAIGA Idrissa, DSRE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Surveillance</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HAMADOU Adamou, DI</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Immunisation</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ISSOUFOU Aboubacar, DLM</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MSP</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Dr Yayé Youssouf, Coord PNLMNT</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Fight against cancer</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color w:val="000000"/>
                <w:sz w:val="20"/>
                <w:szCs w:val="20"/>
                <w:highlight w:val="lightGray"/>
              </w:rPr>
            </w:pPr>
            <w:r>
              <w:rPr>
                <w:color w:val="000000"/>
                <w:sz w:val="20"/>
                <w:highlight w:val="lightGray"/>
              </w:rPr>
              <w:t>Ministry of Education</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Representative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School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color w:val="000000"/>
                <w:sz w:val="20"/>
                <w:szCs w:val="20"/>
                <w:highlight w:val="lightGray"/>
              </w:rPr>
            </w:pPr>
            <w:r>
              <w:rPr>
                <w:color w:val="000000"/>
                <w:sz w:val="20"/>
                <w:highlight w:val="lightGray"/>
              </w:rPr>
              <w:t>UNFPA</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Representative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Reproductive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WHO</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 xml:space="preserve"> </w:t>
            </w:r>
            <w:r>
              <w:rPr>
                <w:sz w:val="20"/>
                <w:highlight w:val="lightGray"/>
              </w:rPr>
              <w:t xml:space="preserve">Representative </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sz w:val="20"/>
                <w:highlight w:val="lightGray"/>
              </w:rPr>
              <w:t>UNICEF</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Representative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Public Health</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sz w:val="20"/>
                <w:szCs w:val="20"/>
                <w:highlight w:val="lightGray"/>
              </w:rPr>
            </w:pPr>
            <w:r>
              <w:rPr>
                <w:color w:val="000000"/>
                <w:sz w:val="20"/>
                <w:highlight w:val="lightGray"/>
              </w:rPr>
              <w:t>Faculty of Sciences and Health (FSS)</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Pr NOUHOU Assan</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Cancer Registry</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color w:val="000000"/>
                <w:sz w:val="20"/>
                <w:szCs w:val="20"/>
                <w:highlight w:val="lightGray"/>
              </w:rPr>
            </w:pPr>
            <w:r>
              <w:rPr>
                <w:color w:val="000000"/>
                <w:sz w:val="20"/>
                <w:highlight w:val="lightGray"/>
              </w:rPr>
              <w:t>Société de gynéco-obstétrique du Niger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Pr Madi  NAYAMA, Chairman</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Fight against cancer</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44E" w:rsidRPr="00543B1C" w:rsidTr="00242F03">
        <w:trPr>
          <w:trHeight w:val="341"/>
        </w:trPr>
        <w:tc>
          <w:tcPr>
            <w:tcW w:w="2410" w:type="dxa"/>
          </w:tcPr>
          <w:p w:rsidR="0016144E" w:rsidRPr="00543B1C" w:rsidRDefault="0016144E" w:rsidP="00242F03">
            <w:pPr>
              <w:rPr>
                <w:color w:val="000000"/>
                <w:sz w:val="20"/>
                <w:szCs w:val="20"/>
                <w:highlight w:val="lightGray"/>
              </w:rPr>
            </w:pPr>
            <w:r>
              <w:rPr>
                <w:color w:val="000000"/>
                <w:sz w:val="20"/>
                <w:highlight w:val="lightGray"/>
              </w:rPr>
              <w:t>Société de cancérologie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642" w:type="dxa"/>
          </w:tcPr>
          <w:p w:rsidR="0016144E" w:rsidRPr="00543B1C" w:rsidRDefault="0016144E" w:rsidP="00242F03">
            <w:pPr>
              <w:rPr>
                <w:sz w:val="20"/>
                <w:szCs w:val="20"/>
                <w:highlight w:val="lightGray"/>
              </w:rPr>
            </w:pPr>
            <w:r>
              <w:rPr>
                <w:sz w:val="20"/>
                <w:highlight w:val="lightGray"/>
              </w:rPr>
              <w:t xml:space="preserve">Pr. </w:t>
            </w:r>
            <w:r>
              <w:rPr>
                <w:sz w:val="20"/>
                <w:highlight w:val="lightGray"/>
              </w:rPr>
              <w:t>HAROUNA Yacouba, Chair</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021" w:type="dxa"/>
          </w:tcPr>
          <w:p w:rsidR="0016144E" w:rsidRPr="00543B1C" w:rsidRDefault="0016144E" w:rsidP="00242F03">
            <w:pPr>
              <w:rPr>
                <w:sz w:val="20"/>
                <w:szCs w:val="20"/>
                <w:highlight w:val="lightGray"/>
              </w:rPr>
            </w:pPr>
            <w:r>
              <w:rPr>
                <w:sz w:val="20"/>
                <w:highlight w:val="lightGray"/>
              </w:rPr>
              <w:t>Fight against cancer</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Default="005330AA">
      <w:pPr>
        <w:rPr>
          <w:rFonts w:ascii="Times New Roman" w:eastAsia="Times New Roman" w:hAnsi="Times New Roman" w:cs="Times New Roman"/>
          <w:b/>
          <w:sz w:val="24"/>
          <w:szCs w:val="24"/>
          <w:lang/>
        </w:rPr>
      </w:pPr>
    </w:p>
    <w:p w:rsidR="0016144E" w:rsidRDefault="00A251A0">
      <w:pPr>
        <w:rPr>
          <w:rFonts w:ascii="Times New Roman" w:eastAsia="Times New Roman" w:hAnsi="Times New Roman" w:cs="Times New Roman"/>
          <w:b/>
          <w:color w:val="FF0000"/>
          <w:sz w:val="24"/>
          <w:szCs w:val="24"/>
          <w:lang/>
        </w:rPr>
      </w:pPr>
      <w:r>
        <w:rPr>
          <w:rFonts w:ascii="Times New Roman" w:hAnsi="Times New Roman"/>
          <w:b/>
          <w:color w:val="FF0000"/>
          <w:sz w:val="24"/>
        </w:rPr>
        <w:t xml:space="preserve">Secondary Members </w:t>
      </w:r>
    </w:p>
    <w:p w:rsidR="00EB74DD" w:rsidRPr="00EB74DD" w:rsidRDefault="00EB74DD" w:rsidP="00EB74DD">
      <w:pPr>
        <w:jc w:val="both"/>
        <w:rPr>
          <w:color w:val="FF0000"/>
          <w:sz w:val="24"/>
          <w:szCs w:val="24"/>
        </w:rPr>
      </w:pPr>
      <w:r>
        <w:rPr>
          <w:color w:val="FF0000"/>
          <w:sz w:val="24"/>
        </w:rPr>
        <w:t xml:space="preserve">These members are invited to certain meetings or workshops based on the subject and the expected results </w:t>
      </w:r>
    </w:p>
    <w:p w:rsidR="000E145A" w:rsidRDefault="000E145A" w:rsidP="000E145A">
      <w:pPr>
        <w:jc w:val="both"/>
        <w:rPr>
          <w:color w:val="000000"/>
          <w:sz w:val="20"/>
          <w:szCs w:val="20"/>
          <w:highlight w:val="lightGray"/>
        </w:rPr>
      </w:pPr>
      <w:r>
        <w:rPr>
          <w:color w:val="000000"/>
          <w:sz w:val="20"/>
          <w:highlight w:val="lightGray"/>
        </w:rPr>
        <w:t>Ministry of Eduction, Ministry of Foreign Affairs and Integration, Ministry of National Defense, Ministry of the Population, Promotion of Women and Protection of Children, Ministry of Youth and Culture, Ministry of Communication, Ministry of the Interior,Ministry of Finance, Helekene Heller International [sic], Rotary International, Save the Children, Jica, Koica, World Vision, Plan Niger, Nurses Association des of Niger, Network of Health Communicators, Nigerian Association of Public Health, Association of Midwives,  Tatalli Foundation, NGO SOS Cancer, NGO TUCC, Health training schools, Association of Traditional Leaders, Association of Religious Leaders, ROASSN, UNDP, World Bank, PAM, European Union, Care International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E145A" w:rsidRPr="00543B1C" w:rsidRDefault="000E145A" w:rsidP="000E145A">
      <w:pPr>
        <w:rPr>
          <w:color w:val="000000"/>
          <w:sz w:val="20"/>
          <w:szCs w:val="20"/>
          <w:highlight w:val="lightGray"/>
        </w:rPr>
      </w:pPr>
    </w:p>
    <w:p w:rsidR="005330AA" w:rsidRDefault="00EB74DD">
      <w:pPr>
        <w:rPr>
          <w:rFonts w:ascii="Times New Roman" w:eastAsia="Times New Roman" w:hAnsi="Times New Roman" w:cs="Times New Roman"/>
          <w:b/>
          <w:sz w:val="24"/>
          <w:szCs w:val="24"/>
          <w:lang/>
        </w:rPr>
      </w:pPr>
      <w:r>
        <w:rPr>
          <w:rFonts w:ascii="Times New Roman" w:hAnsi="Times New Roman"/>
          <w:b/>
          <w:sz w:val="24"/>
        </w:rPr>
        <w:t>6/  In response to Question 27, the country gave several names.  Please indicate which is the lead person, who can be our point of contact for the demonstration project in the country.</w:t>
      </w:r>
    </w:p>
    <w:p w:rsidR="005330AA" w:rsidRPr="00B104E4" w:rsidRDefault="005330AA" w:rsidP="00B104E4">
      <w:pPr>
        <w:jc w:val="both"/>
        <w:rPr>
          <w:rFonts w:ascii="Times New Roman" w:eastAsia="Times New Roman" w:hAnsi="Times New Roman" w:cs="Times New Roman"/>
          <w:color w:val="FF0000"/>
          <w:sz w:val="24"/>
          <w:szCs w:val="24"/>
          <w:lang/>
        </w:rPr>
      </w:pPr>
      <w:r>
        <w:rPr>
          <w:rFonts w:ascii="Times New Roman" w:hAnsi="Times New Roman"/>
          <w:color w:val="FF0000"/>
          <w:sz w:val="24"/>
        </w:rPr>
        <w:t xml:space="preserve">The lead person for the demonstration project in Niger is Dr. HAMADOU OUSSEINI Adamou, Director of Immunisations. </w:t>
      </w:r>
      <w:r>
        <w:rPr>
          <w:rFonts w:ascii="Times New Roman" w:hAnsi="Times New Roman"/>
          <w:color w:val="FF0000"/>
          <w:sz w:val="24"/>
        </w:rPr>
        <w:t>His second is Professor NAYAMA Madi.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Default="005330AA">
      <w:pPr>
        <w:rPr>
          <w:rFonts w:ascii="Times New Roman" w:eastAsia="Times New Roman" w:hAnsi="Times New Roman" w:cs="Times New Roman"/>
          <w:b/>
          <w:sz w:val="24"/>
          <w:szCs w:val="24"/>
          <w:lang/>
        </w:rPr>
      </w:pPr>
    </w:p>
    <w:tbl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Pr xmlns:w="http://schemas.openxmlformats.org/wordprocessingml/2006/ma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93"/>
        <w:gridCol w:w="2243"/>
        <w:gridCol w:w="3466"/>
      </w:tblGrid>
      <w:tr w:rsidR="005330AA" w:rsidRPr="00543B1C" w:rsidTr="00A251A0">
        <w:trPr>
          <w:trHeight w:val="666"/>
        </w:trPr>
        <w:tc>
          <w:tcPr>
            <w:tcW w:w="2993" w:type="dxa"/>
          </w:tcPr>
          <w:p w:rsidR="005330AA" w:rsidRPr="00543B1C" w:rsidRDefault="005330AA" w:rsidP="00242F03">
            <w:pPr>
              <w:jc w:val="center"/>
              <w:rPr>
                <w:b/>
                <w:sz w:val="20"/>
                <w:szCs w:val="20"/>
                <w:highlight w:val="lightGray"/>
              </w:rPr>
            </w:pPr>
            <w:r>
              <w:rPr>
                <w:b/>
                <w:sz w:val="20"/>
                <w:highlight w:val="lightGray"/>
              </w:rPr>
              <w:t>Name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243" w:type="dxa"/>
            <w:vAlign w:val="center"/>
          </w:tcPr>
          <w:p w:rsidR="005330AA" w:rsidRPr="00543B1C" w:rsidRDefault="005330AA" w:rsidP="00242F03">
            <w:pPr>
              <w:ind w:right="120"/>
              <w:jc w:val="center"/>
              <w:rPr>
                <w:b/>
                <w:bCs/>
                <w:sz w:val="20"/>
                <w:szCs w:val="20"/>
                <w:highlight w:val="lightGray"/>
              </w:rPr>
            </w:pPr>
            <w:r>
              <w:rPr>
                <w:b/>
                <w:sz w:val="20"/>
                <w:highlight w:val="lightGray"/>
              </w:rPr>
              <w:t>Title</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466" w:type="dxa"/>
          </w:tcPr>
          <w:p w:rsidR="005330AA" w:rsidRPr="00543B1C" w:rsidRDefault="005330AA" w:rsidP="00242F03">
            <w:pPr>
              <w:jc w:val="center"/>
              <w:rPr>
                <w:b/>
                <w:sz w:val="20"/>
                <w:szCs w:val="20"/>
                <w:highlight w:val="lightGray"/>
              </w:rPr>
            </w:pPr>
            <w:r>
              <w:rPr>
                <w:b/>
                <w:sz w:val="20"/>
                <w:highlight w:val="lightGray"/>
              </w:rPr>
              <w:t>Contact information:</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Pr="00340D96" w:rsidTr="00A251A0">
        <w:trPr>
          <w:trHeight w:val="286"/>
        </w:trPr>
        <w:tc>
          <w:tcPr>
            <w:tcW w:w="2993" w:type="dxa"/>
          </w:tcPr>
          <w:p w:rsidR="005330AA" w:rsidRPr="00543B1C" w:rsidRDefault="005330AA" w:rsidP="00242F03">
            <w:pPr>
              <w:rPr>
                <w:sz w:val="20"/>
                <w:szCs w:val="20"/>
                <w:highlight w:val="lightGray"/>
              </w:rPr>
            </w:pPr>
            <w:r>
              <w:rPr>
                <w:sz w:val="20"/>
                <w:highlight w:val="lightGray"/>
              </w:rPr>
              <w:t>Dr HAMADOU  OUSSEINI Adamou</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243" w:type="dxa"/>
            <w:vAlign w:val="center"/>
          </w:tcPr>
          <w:p w:rsidR="005330AA" w:rsidRDefault="005330AA" w:rsidP="00242F03">
            <w:pPr>
              <w:ind w:right="120"/>
              <w:rPr>
                <w:bCs/>
                <w:sz w:val="20"/>
                <w:szCs w:val="20"/>
                <w:highlight w:val="lightGray"/>
              </w:rPr>
            </w:pPr>
            <w:r>
              <w:rPr>
                <w:sz w:val="20"/>
                <w:highlight w:val="lightGray"/>
              </w:rPr>
              <w:t xml:space="preserve">Director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251A0" w:rsidRDefault="00A251A0" w:rsidP="00242F03">
            <w:pPr>
              <w:ind w:right="120"/>
              <w:rPr>
                <w:bCs/>
                <w:sz w:val="20"/>
                <w:szCs w:val="20"/>
                <w:highlight w:val="lightGray"/>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251A0" w:rsidRDefault="00A251A0" w:rsidP="00242F03">
            <w:pPr>
              <w:ind w:right="120"/>
              <w:rPr>
                <w:bCs/>
                <w:sz w:val="20"/>
                <w:szCs w:val="20"/>
                <w:highlight w:val="lightGray"/>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251A0" w:rsidRPr="00543B1C" w:rsidRDefault="00A251A0" w:rsidP="00242F03">
            <w:pPr>
              <w:ind w:right="120"/>
              <w:rPr>
                <w:sz w:val="20"/>
                <w:szCs w:val="20"/>
                <w:highlight w:val="lightGray"/>
              </w:rPr>
            </w:pP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466" w:type="dxa"/>
          </w:tcPr>
          <w:p w:rsidR="005330AA" w:rsidRPr="00543B1C" w:rsidRDefault="005330AA" w:rsidP="00242F03">
            <w:pPr>
              <w:rPr>
                <w:sz w:val="20"/>
                <w:szCs w:val="20"/>
                <w:highlight w:val="lightGray"/>
              </w:rPr>
            </w:pPr>
            <w:r>
              <w:rPr>
                <w:sz w:val="20"/>
                <w:highlight w:val="lightGray"/>
              </w:rPr>
              <w:t>Directorate of Immunisations</w:t>
            </w:r>
          </w:p>
          <w:p w:rsidR="005330AA" w:rsidRPr="00543B1C" w:rsidRDefault="005330AA" w:rsidP="00242F03">
            <w:pPr>
              <w:rPr>
                <w:sz w:val="20"/>
                <w:szCs w:val="20"/>
                <w:highlight w:val="lightGray"/>
              </w:rPr>
            </w:pPr>
            <w:r>
              <w:rPr>
                <w:sz w:val="20"/>
                <w:highlight w:val="lightGray"/>
              </w:rPr>
              <w:t xml:space="preserve">Tel : </w:t>
            </w:r>
            <w:r>
              <w:rPr>
                <w:sz w:val="20"/>
                <w:highlight w:val="lightGray"/>
              </w:rPr>
              <w:t xml:space="preserve">+22796831392; </w:t>
            </w:r>
          </w:p>
          <w:p w:rsidR="005330AA" w:rsidRPr="00543B1C" w:rsidRDefault="005330AA" w:rsidP="00242F03">
            <w:pPr>
              <w:rPr>
                <w:sz w:val="20"/>
                <w:szCs w:val="20"/>
                <w:highlight w:val="lightGray"/>
              </w:rPr>
            </w:pPr>
            <w:r>
              <w:rPr>
                <w:sz w:val="20"/>
                <w:highlight w:val="lightGray"/>
              </w:rPr>
              <w:t>+227 90167015</w:t>
            </w:r>
          </w:p>
          <w:p w:rsidR="005330AA" w:rsidRPr="00543B1C" w:rsidRDefault="005330AA" w:rsidP="00242F03">
            <w:pPr>
              <w:rPr>
                <w:sz w:val="20"/>
                <w:szCs w:val="20"/>
                <w:highlight w:val="lightGray"/>
              </w:rPr>
            </w:pPr>
            <w:r>
              <w:rPr>
                <w:sz w:val="20"/>
                <w:highlight w:val="lightGray"/>
              </w:rPr>
              <w:t>Email: adamhama@yahoo.ca</w:t>
            </w:r>
          </w:p>
        </w:tc>
      </w:tr>
      <w: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Pr="00340D96" w:rsidTr="00A251A0">
        <w:trPr>
          <w:trHeight w:val="1544"/>
        </w:trPr>
        <w:tc>
          <w:tcPr>
            <w:tcW w:w="2993" w:type="dxa"/>
          </w:tcPr>
          <w:p w:rsidR="005330AA" w:rsidRPr="00543B1C" w:rsidRDefault="005330AA" w:rsidP="00242F03">
            <w:pPr>
              <w:rPr>
                <w:sz w:val="20"/>
                <w:szCs w:val="20"/>
                <w:highlight w:val="lightGray"/>
              </w:rPr>
            </w:pPr>
            <w:r>
              <w:rPr>
                <w:sz w:val="20"/>
                <w:highlight w:val="lightGray"/>
              </w:rPr>
              <w:t xml:space="preserve">Pr  NAYAMA Madi </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2243" w:type="dxa"/>
            <w:vAlign w:val="center"/>
          </w:tcPr>
          <w:p w:rsidR="00A251A0" w:rsidRPr="00543B1C" w:rsidRDefault="005330AA" w:rsidP="00A251A0">
            <w:pPr>
              <w:ind w:right="120"/>
              <w:rPr>
                <w:bCs/>
                <w:sz w:val="20"/>
                <w:szCs w:val="20"/>
                <w:highlight w:val="lightGray"/>
              </w:rPr>
            </w:pPr>
            <w:r>
              <w:rPr>
                <w:sz w:val="20"/>
                <w:highlight w:val="lightGray"/>
              </w:rPr>
              <w:t>Professor of Obstetric Gynecology/Technical Advisor to the Minister of Public Health</w:t>
            </w:r>
          </w:p>
        </w:tc>
        <w:tc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cPr>
            <w:tcW w:w="3466" w:type="dxa"/>
          </w:tcPr>
          <w:p w:rsidR="005330AA" w:rsidRPr="00543B1C" w:rsidRDefault="005330AA" w:rsidP="00242F03">
            <w:pPr>
              <w:rPr>
                <w:sz w:val="20"/>
                <w:szCs w:val="20"/>
                <w:highlight w:val="lightGray"/>
              </w:rPr>
            </w:pPr>
            <w:r>
              <w:rPr>
                <w:sz w:val="20"/>
                <w:highlight w:val="lightGray"/>
              </w:rPr>
              <w:t>Faculty of Health Sciences</w:t>
            </w:r>
          </w:p>
          <w:p w:rsidR="005330AA" w:rsidRPr="00543B1C" w:rsidRDefault="005330AA" w:rsidP="00242F03">
            <w:pPr>
              <w:rPr>
                <w:sz w:val="20"/>
                <w:szCs w:val="20"/>
                <w:highlight w:val="lightGray"/>
              </w:rPr>
            </w:pPr>
            <w:r>
              <w:rPr>
                <w:sz w:val="20"/>
                <w:highlight w:val="lightGray"/>
              </w:rPr>
              <w:t>Issaka Gazobi Maternity Center</w:t>
            </w:r>
          </w:p>
          <w:p w:rsidR="005330AA" w:rsidRPr="00543B1C" w:rsidRDefault="005330AA" w:rsidP="00242F03">
            <w:pPr>
              <w:rPr>
                <w:sz w:val="20"/>
                <w:szCs w:val="20"/>
                <w:highlight w:val="lightGray"/>
              </w:rPr>
            </w:pPr>
            <w:r>
              <w:rPr>
                <w:sz w:val="20"/>
                <w:highlight w:val="lightGray"/>
              </w:rPr>
              <w:t xml:space="preserve">Tel : </w:t>
            </w:r>
            <w:r>
              <w:rPr>
                <w:sz w:val="20"/>
                <w:highlight w:val="lightGray"/>
              </w:rPr>
              <w:t>+22796495369</w:t>
            </w:r>
          </w:p>
          <w:p w:rsidR="005330AA" w:rsidRPr="00543B1C" w:rsidRDefault="005330AA" w:rsidP="00A251A0">
            <w:pPr>
              <w:rPr>
                <w:sz w:val="20"/>
                <w:szCs w:val="20"/>
                <w:highlight w:val="lightGray"/>
              </w:rPr>
            </w:pPr>
            <w:r>
              <w:rPr>
                <w:sz w:val="20"/>
                <w:highlight w:val="lightGray"/>
              </w:rPr>
              <w:t>Email: madinayama@hotmail.com</w:t>
            </w:r>
          </w:p>
        </w:tc>
      </w:tr>
    </w:tbl>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Pr="0081055C" w:rsidRDefault="005330AA">
      <w:pPr>
        <w:rPr>
          <w:b/>
        </w:rPr>
      </w:pP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330AA" w:rsidRPr="0081055C" w:rsidSect="007577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51A3"/>
    <w:multiLevelType w:val="hybridMultilevel"/>
    <w:tmpl w:val="6AFCDA44"/>
    <w:lvl w:ilvl="0" w:tplc="1D1887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C26CB5"/>
    <w:multiLevelType w:val="hybridMultilevel"/>
    <w:tmpl w:val="EF6E13EA"/>
    <w:lvl w:ilvl="0" w:tplc="D2CEB6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A91C5D"/>
    <w:multiLevelType w:val="hybridMultilevel"/>
    <w:tmpl w:val="3F62F958"/>
    <w:lvl w:ilvl="0" w:tplc="9D681C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5362DC"/>
    <w:multiLevelType w:val="hybridMultilevel"/>
    <w:tmpl w:val="B658054C"/>
    <w:lvl w:ilvl="0" w:tplc="43DCCA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6D0F80"/>
    <w:multiLevelType w:val="hybridMultilevel"/>
    <w:tmpl w:val="DE9C99FA"/>
    <w:lvl w:ilvl="0" w:tplc="3F3415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2E7F5F"/>
    <w:multiLevelType w:val="hybridMultilevel"/>
    <w:tmpl w:val="5EE86D72"/>
    <w:lvl w:ilvl="0" w:tplc="9F0AB0A8">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0565"/>
    <w:rsid w:val="000E145A"/>
    <w:rsid w:val="0016144E"/>
    <w:rsid w:val="00190460"/>
    <w:rsid w:val="002B7F19"/>
    <w:rsid w:val="002C0632"/>
    <w:rsid w:val="002F3634"/>
    <w:rsid w:val="005330AA"/>
    <w:rsid w:val="005C387D"/>
    <w:rsid w:val="007577E6"/>
    <w:rsid w:val="0081055C"/>
    <w:rsid w:val="00824804"/>
    <w:rsid w:val="00846CEC"/>
    <w:rsid w:val="008C07E6"/>
    <w:rsid w:val="00946F25"/>
    <w:rsid w:val="00973192"/>
    <w:rsid w:val="00980565"/>
    <w:rsid w:val="00A251A0"/>
    <w:rsid w:val="00A6743B"/>
    <w:rsid w:val="00B104E4"/>
    <w:rsid w:val="00C46EDC"/>
    <w:rsid w:val="00C60809"/>
    <w:rsid w:val="00CD73D9"/>
    <w:rsid w:val="00D71542"/>
    <w:rsid w:val="00DA5806"/>
    <w:rsid w:val="00E23E8A"/>
    <w:rsid w:val="00E74033"/>
    <w:rsid w:val="00EB74DD"/>
    <w:rsid w:val="00F976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5330AA"/>
    <w:rPr>
      <w:rFonts w:cs="Times New Roman"/>
      <w:color w:val="0000FF"/>
      <w:u w:val="single"/>
    </w:rPr>
  </w:style>
  <w:style w:type="paragraph" w:styleId="Paragraphedeliste">
    <w:name w:val="List Paragraph"/>
    <w:basedOn w:val="Normal"/>
    <w:uiPriority w:val="34"/>
    <w:qFormat/>
    <w:rsid w:val="00B10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1176</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FALZYAD-Z</dc:creator>
  <cp:lastModifiedBy>FALZYAD-Z</cp:lastModifiedBy>
  <cp:revision>3</cp:revision>
  <dcterms:created xsi:type="dcterms:W3CDTF">2012-11-13T17:38:00Z</dcterms:created>
  <dcterms:modified xsi:type="dcterms:W3CDTF">2012-11-13T18:45:00Z</dcterms:modified>
</cp:coreProperties>
</file>