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F1D84" w14:textId="3F1C72D6" w:rsidR="00427388" w:rsidRDefault="00062647" w:rsidP="00427388">
      <w:pPr>
        <w:pStyle w:val="NoSpacing"/>
        <w:ind w:left="284" w:right="190"/>
        <w:jc w:val="center"/>
        <w:rPr>
          <w:rFonts w:ascii="Arial" w:hAnsi="Arial" w:cs="Arial"/>
          <w:b/>
          <w:bCs/>
          <w:color w:val="4472C4" w:themeColor="accent1"/>
          <w:sz w:val="28"/>
          <w:szCs w:val="28"/>
        </w:rPr>
      </w:pPr>
      <w:r>
        <w:rPr>
          <w:rFonts w:ascii="Arial" w:hAnsi="Arial"/>
          <w:b/>
          <w:bCs/>
          <w:color w:val="4472C4" w:themeColor="accent1"/>
          <w:sz w:val="28"/>
          <w:szCs w:val="28"/>
        </w:rPr>
        <w:t>Le dialogue multipartite 2020</w:t>
      </w:r>
    </w:p>
    <w:p w14:paraId="04894809" w14:textId="71F8B7AE" w:rsidR="00FA159C" w:rsidRPr="00652B43" w:rsidRDefault="006A6261" w:rsidP="00427388">
      <w:pPr>
        <w:pStyle w:val="NoSpacing"/>
        <w:ind w:left="284" w:right="190"/>
        <w:jc w:val="center"/>
        <w:rPr>
          <w:rFonts w:ascii="Arial" w:hAnsi="Arial" w:cs="Arial"/>
          <w:b/>
          <w:bCs/>
          <w:color w:val="4472C4" w:themeColor="accent1"/>
          <w:sz w:val="28"/>
          <w:szCs w:val="28"/>
        </w:rPr>
      </w:pPr>
      <w:r>
        <w:rPr>
          <w:rFonts w:ascii="Arial" w:hAnsi="Arial"/>
          <w:b/>
          <w:bCs/>
          <w:color w:val="4472C4" w:themeColor="accent1"/>
          <w:sz w:val="28"/>
          <w:szCs w:val="28"/>
        </w:rPr>
        <w:t xml:space="preserve">Planification de la vaccination </w:t>
      </w:r>
      <w:r w:rsidR="00C05085">
        <w:rPr>
          <w:rFonts w:ascii="Arial" w:hAnsi="Arial"/>
          <w:b/>
          <w:bCs/>
          <w:color w:val="4472C4" w:themeColor="accent1"/>
          <w:sz w:val="28"/>
          <w:szCs w:val="28"/>
        </w:rPr>
        <w:t>dans le contexte</w:t>
      </w:r>
      <w:r>
        <w:rPr>
          <w:rFonts w:ascii="Arial" w:hAnsi="Arial"/>
          <w:b/>
          <w:bCs/>
          <w:color w:val="4472C4" w:themeColor="accent1"/>
          <w:sz w:val="28"/>
          <w:szCs w:val="28"/>
        </w:rPr>
        <w:t xml:space="preserve"> de la COVID-19</w:t>
      </w:r>
    </w:p>
    <w:p w14:paraId="71C1C551" w14:textId="77777777" w:rsidR="00D61A0F" w:rsidRPr="003B4227" w:rsidRDefault="00D61A0F" w:rsidP="00673448">
      <w:pPr>
        <w:pStyle w:val="NoSpacing"/>
        <w:jc w:val="center"/>
        <w:rPr>
          <w:rFonts w:ascii="Arial" w:hAnsi="Arial" w:cs="Arial"/>
        </w:rPr>
      </w:pPr>
    </w:p>
    <w:p w14:paraId="7A234E96" w14:textId="7A48354A" w:rsidR="00887500" w:rsidRPr="00AD1D6A" w:rsidRDefault="00F64B5F" w:rsidP="007D0C58">
      <w:pPr>
        <w:pStyle w:val="NoSpacing"/>
        <w:spacing w:after="120"/>
        <w:ind w:left="284"/>
        <w:rPr>
          <w:rFonts w:ascii="Arial" w:hAnsi="Arial" w:cs="Arial"/>
          <w:b/>
          <w:bCs/>
        </w:rPr>
      </w:pPr>
      <w:r>
        <w:rPr>
          <w:rFonts w:ascii="Arial" w:hAnsi="Arial"/>
          <w:b/>
          <w:bCs/>
        </w:rPr>
        <w:t>Introduction</w:t>
      </w:r>
    </w:p>
    <w:p w14:paraId="4FDB38B4" w14:textId="4A40CAB8" w:rsidR="00FC57FF" w:rsidRPr="00AD1D6A" w:rsidRDefault="00FC57FF" w:rsidP="005719CF">
      <w:pPr>
        <w:pStyle w:val="NoSpacing"/>
        <w:ind w:left="284" w:right="168"/>
        <w:jc w:val="both"/>
        <w:rPr>
          <w:rFonts w:ascii="Arial" w:hAnsi="Arial" w:cs="Arial"/>
        </w:rPr>
      </w:pPr>
      <w:r>
        <w:rPr>
          <w:rFonts w:ascii="Arial" w:hAnsi="Arial"/>
        </w:rPr>
        <w:t xml:space="preserve">2020 a été marquée par la crise sans précédent causée par la COVID-19. Bien que la trajectoire à long terme de la pandémie reste incertaine, </w:t>
      </w:r>
      <w:r w:rsidR="00E702AA">
        <w:rPr>
          <w:rFonts w:ascii="Arial" w:hAnsi="Arial"/>
        </w:rPr>
        <w:t>il apparaît déjà</w:t>
      </w:r>
      <w:r>
        <w:rPr>
          <w:rFonts w:ascii="Arial" w:hAnsi="Arial"/>
        </w:rPr>
        <w:t xml:space="preserve"> que les services de vaccination dans les pays soutenus par Gavi ont été perturbés. </w:t>
      </w:r>
      <w:r w:rsidR="00C05085">
        <w:rPr>
          <w:rFonts w:ascii="Arial" w:hAnsi="Arial"/>
        </w:rPr>
        <w:t>D</w:t>
      </w:r>
      <w:r>
        <w:rPr>
          <w:rFonts w:ascii="Arial" w:hAnsi="Arial"/>
        </w:rPr>
        <w:t xml:space="preserve">es millions de personnes </w:t>
      </w:r>
      <w:r w:rsidR="00C05085">
        <w:rPr>
          <w:rFonts w:ascii="Arial" w:hAnsi="Arial"/>
        </w:rPr>
        <w:t xml:space="preserve">devraient </w:t>
      </w:r>
      <w:r>
        <w:rPr>
          <w:rFonts w:ascii="Arial" w:hAnsi="Arial"/>
        </w:rPr>
        <w:t xml:space="preserve">manquer la </w:t>
      </w:r>
      <w:r w:rsidR="000262FC">
        <w:rPr>
          <w:rFonts w:ascii="Arial" w:hAnsi="Arial"/>
        </w:rPr>
        <w:t>vaccination ou en</w:t>
      </w:r>
      <w:r w:rsidR="00E702AA">
        <w:rPr>
          <w:rFonts w:ascii="Arial" w:hAnsi="Arial"/>
        </w:rPr>
        <w:t xml:space="preserve"> être privées</w:t>
      </w:r>
      <w:r>
        <w:rPr>
          <w:rFonts w:ascii="Arial" w:hAnsi="Arial"/>
        </w:rPr>
        <w:t>, ce qui pourrait entraîner une résurgence de maladies évitables par la vaccination, exacerber les inégalités existantes et mettre à risque les communautés les plus marginalisées et les plus pauvres. Les pays soutenus par Gavi ont déjà eu l</w:t>
      </w:r>
      <w:r w:rsidR="003433E6">
        <w:rPr>
          <w:rFonts w:ascii="Arial" w:hAnsi="Arial"/>
        </w:rPr>
        <w:t>a possibilité</w:t>
      </w:r>
      <w:r>
        <w:rPr>
          <w:rFonts w:ascii="Arial" w:hAnsi="Arial"/>
        </w:rPr>
        <w:t xml:space="preserve"> de réaffecter ou de reprogrammer</w:t>
      </w:r>
      <w:r w:rsidR="00752C99">
        <w:rPr>
          <w:rStyle w:val="FootnoteReference"/>
          <w:rFonts w:ascii="Arial" w:hAnsi="Arial" w:cs="Arial"/>
        </w:rPr>
        <w:footnoteReference w:id="2"/>
      </w:r>
      <w:r>
        <w:rPr>
          <w:rFonts w:ascii="Arial" w:hAnsi="Arial"/>
        </w:rPr>
        <w:t xml:space="preserve"> le soutien de RSS et l'aide ciblée aux pays existants afin de répondre aux besoins immédiats </w:t>
      </w:r>
      <w:r w:rsidR="00E702AA">
        <w:rPr>
          <w:rFonts w:ascii="Arial" w:hAnsi="Arial"/>
        </w:rPr>
        <w:t xml:space="preserve">dus à </w:t>
      </w:r>
      <w:r>
        <w:rPr>
          <w:rFonts w:ascii="Arial" w:hAnsi="Arial"/>
        </w:rPr>
        <w:t xml:space="preserve">la pandémie de COVID-19. Gavi Alliance est </w:t>
      </w:r>
      <w:r w:rsidR="00E702AA">
        <w:rPr>
          <w:rFonts w:ascii="Arial" w:hAnsi="Arial"/>
        </w:rPr>
        <w:t>entièrement mobilisée pour</w:t>
      </w:r>
      <w:r>
        <w:rPr>
          <w:rFonts w:ascii="Arial" w:hAnsi="Arial"/>
        </w:rPr>
        <w:t xml:space="preserve"> aider les pays à restaurer les services de vaccination qui ont été revus à la baisse, retirés ou autrement </w:t>
      </w:r>
      <w:r w:rsidR="00C43970">
        <w:rPr>
          <w:rFonts w:ascii="Arial" w:hAnsi="Arial"/>
        </w:rPr>
        <w:t>affectés</w:t>
      </w:r>
      <w:r w:rsidR="00E702AA">
        <w:rPr>
          <w:rFonts w:ascii="Arial" w:hAnsi="Arial"/>
        </w:rPr>
        <w:t xml:space="preserve"> </w:t>
      </w:r>
      <w:r>
        <w:rPr>
          <w:rFonts w:ascii="Arial" w:hAnsi="Arial"/>
        </w:rPr>
        <w:t xml:space="preserve">pendant la </w:t>
      </w:r>
      <w:r w:rsidR="00E702AA">
        <w:rPr>
          <w:rFonts w:ascii="Arial" w:hAnsi="Arial"/>
        </w:rPr>
        <w:t>lutte contre</w:t>
      </w:r>
      <w:r>
        <w:rPr>
          <w:rFonts w:ascii="Arial" w:hAnsi="Arial"/>
        </w:rPr>
        <w:t xml:space="preserve"> la pandémie.</w:t>
      </w:r>
    </w:p>
    <w:p w14:paraId="497AB176" w14:textId="0D6D2CEA" w:rsidR="00A863DD" w:rsidRPr="00AD1D6A" w:rsidRDefault="00A863DD" w:rsidP="005719CF">
      <w:pPr>
        <w:pStyle w:val="NoSpacing"/>
        <w:ind w:left="284" w:right="168"/>
        <w:jc w:val="both"/>
        <w:rPr>
          <w:rFonts w:ascii="Arial" w:hAnsi="Arial" w:cs="Arial"/>
        </w:rPr>
      </w:pPr>
    </w:p>
    <w:p w14:paraId="00F722DC" w14:textId="3CB5D954" w:rsidR="00CA1CB0" w:rsidRDefault="0084453A" w:rsidP="005719CF">
      <w:pPr>
        <w:pStyle w:val="NoSpacing"/>
        <w:ind w:left="284" w:right="168"/>
        <w:jc w:val="both"/>
        <w:rPr>
          <w:rFonts w:ascii="Arial" w:eastAsia="Times New Roman" w:hAnsi="Arial" w:cs="Arial"/>
        </w:rPr>
      </w:pPr>
      <w:r>
        <w:rPr>
          <w:rFonts w:ascii="Arial" w:hAnsi="Arial"/>
        </w:rPr>
        <w:t xml:space="preserve">En tant qu’alliance, l’engagement multipartite </w:t>
      </w:r>
      <w:r w:rsidR="007F0AC8">
        <w:rPr>
          <w:rFonts w:ascii="Arial" w:hAnsi="Arial"/>
        </w:rPr>
        <w:t xml:space="preserve">est un élément </w:t>
      </w:r>
      <w:r>
        <w:rPr>
          <w:rFonts w:ascii="Arial" w:hAnsi="Arial"/>
        </w:rPr>
        <w:t xml:space="preserve">essentiel </w:t>
      </w:r>
      <w:r w:rsidR="007F0AC8">
        <w:rPr>
          <w:rFonts w:ascii="Arial" w:hAnsi="Arial"/>
        </w:rPr>
        <w:t>de la</w:t>
      </w:r>
      <w:r>
        <w:rPr>
          <w:rFonts w:ascii="Arial" w:hAnsi="Arial"/>
        </w:rPr>
        <w:t xml:space="preserve"> gestion du portefeuille de Gavi. </w:t>
      </w:r>
      <w:r w:rsidR="007F0AC8">
        <w:rPr>
          <w:rFonts w:ascii="Arial" w:hAnsi="Arial"/>
        </w:rPr>
        <w:t>Cette approche prend tout son sens</w:t>
      </w:r>
      <w:r>
        <w:rPr>
          <w:rFonts w:ascii="Arial" w:hAnsi="Arial"/>
        </w:rPr>
        <w:t xml:space="preserve"> en 2020</w:t>
      </w:r>
      <w:r w:rsidR="007F0AC8">
        <w:rPr>
          <w:rFonts w:ascii="Arial" w:hAnsi="Arial"/>
        </w:rPr>
        <w:t>,</w:t>
      </w:r>
      <w:r>
        <w:rPr>
          <w:rFonts w:ascii="Arial" w:hAnsi="Arial"/>
        </w:rPr>
        <w:t xml:space="preserve"> </w:t>
      </w:r>
      <w:r w:rsidR="007F0AC8">
        <w:rPr>
          <w:rFonts w:ascii="Arial" w:hAnsi="Arial"/>
        </w:rPr>
        <w:t>à un moment où il est essentiel de disposer d’un forum</w:t>
      </w:r>
      <w:r>
        <w:rPr>
          <w:rFonts w:ascii="Arial" w:hAnsi="Arial"/>
        </w:rPr>
        <w:t xml:space="preserve"> </w:t>
      </w:r>
      <w:r w:rsidR="007F0AC8">
        <w:rPr>
          <w:rFonts w:ascii="Arial" w:hAnsi="Arial"/>
        </w:rPr>
        <w:t xml:space="preserve">dédié à </w:t>
      </w:r>
      <w:r>
        <w:rPr>
          <w:rFonts w:ascii="Arial" w:hAnsi="Arial"/>
        </w:rPr>
        <w:t xml:space="preserve">la manière dont les partenaires de l'Alliance Gavi et d'autres parties prenantes peuvent aider les pays à faire face aux différentes phases de la pandémie de COVID-19 et à </w:t>
      </w:r>
      <w:r w:rsidR="007F0AC8">
        <w:rPr>
          <w:rFonts w:ascii="Arial" w:hAnsi="Arial"/>
        </w:rPr>
        <w:t>tenter de</w:t>
      </w:r>
      <w:r>
        <w:rPr>
          <w:rFonts w:ascii="Arial" w:hAnsi="Arial"/>
        </w:rPr>
        <w:t xml:space="preserve"> maintenir et </w:t>
      </w:r>
      <w:r w:rsidR="007F0AC8">
        <w:rPr>
          <w:rFonts w:ascii="Arial" w:hAnsi="Arial"/>
        </w:rPr>
        <w:t xml:space="preserve">de </w:t>
      </w:r>
      <w:r>
        <w:rPr>
          <w:rFonts w:ascii="Arial" w:hAnsi="Arial"/>
        </w:rPr>
        <w:t>rétablir les soins de santé primaires,</w:t>
      </w:r>
      <w:r w:rsidR="007F0AC8">
        <w:rPr>
          <w:rFonts w:ascii="Arial" w:hAnsi="Arial"/>
        </w:rPr>
        <w:t xml:space="preserve"> </w:t>
      </w:r>
      <w:r w:rsidR="00683131">
        <w:rPr>
          <w:rFonts w:ascii="Arial" w:hAnsi="Arial"/>
        </w:rPr>
        <w:t>dont</w:t>
      </w:r>
      <w:r>
        <w:rPr>
          <w:rFonts w:ascii="Arial" w:hAnsi="Arial"/>
        </w:rPr>
        <w:t xml:space="preserve"> les services de vaccination interrompus. Les organisations de la société civile (OSC), en particulier, auront un rôle essentiel à jouer pour </w:t>
      </w:r>
      <w:r w:rsidR="00466576">
        <w:rPr>
          <w:rFonts w:ascii="Arial" w:hAnsi="Arial"/>
        </w:rPr>
        <w:t xml:space="preserve">sensibiliser </w:t>
      </w:r>
      <w:r>
        <w:rPr>
          <w:rFonts w:ascii="Arial" w:hAnsi="Arial"/>
        </w:rPr>
        <w:t xml:space="preserve">les communautés </w:t>
      </w:r>
      <w:r w:rsidR="00C43970">
        <w:rPr>
          <w:rFonts w:ascii="Arial" w:hAnsi="Arial"/>
        </w:rPr>
        <w:t>au besoin de</w:t>
      </w:r>
      <w:r>
        <w:rPr>
          <w:rFonts w:ascii="Arial" w:hAnsi="Arial"/>
        </w:rPr>
        <w:t xml:space="preserve"> </w:t>
      </w:r>
      <w:r w:rsidR="007F0AC8">
        <w:rPr>
          <w:rFonts w:ascii="Arial" w:hAnsi="Arial"/>
        </w:rPr>
        <w:t xml:space="preserve">restaurer </w:t>
      </w:r>
      <w:r>
        <w:rPr>
          <w:rFonts w:ascii="Arial" w:hAnsi="Arial"/>
        </w:rPr>
        <w:t xml:space="preserve">la confiance et la demande, </w:t>
      </w:r>
      <w:r w:rsidR="00C43970">
        <w:rPr>
          <w:rFonts w:ascii="Arial" w:hAnsi="Arial"/>
        </w:rPr>
        <w:t>de</w:t>
      </w:r>
      <w:r>
        <w:rPr>
          <w:rFonts w:ascii="Arial" w:hAnsi="Arial"/>
        </w:rPr>
        <w:t xml:space="preserve"> fournir des </w:t>
      </w:r>
      <w:r w:rsidR="00466576">
        <w:rPr>
          <w:rFonts w:ascii="Arial" w:hAnsi="Arial"/>
        </w:rPr>
        <w:t xml:space="preserve">prestations </w:t>
      </w:r>
      <w:r>
        <w:rPr>
          <w:rFonts w:ascii="Arial" w:hAnsi="Arial"/>
        </w:rPr>
        <w:t xml:space="preserve">là où il y a des lacunes dans </w:t>
      </w:r>
      <w:r w:rsidR="00466576">
        <w:rPr>
          <w:rFonts w:ascii="Arial" w:hAnsi="Arial"/>
        </w:rPr>
        <w:t xml:space="preserve">les services </w:t>
      </w:r>
      <w:r w:rsidR="00C43970">
        <w:rPr>
          <w:rFonts w:ascii="Arial" w:hAnsi="Arial"/>
        </w:rPr>
        <w:t>du gouvernement et de</w:t>
      </w:r>
      <w:r>
        <w:rPr>
          <w:rFonts w:ascii="Arial" w:hAnsi="Arial"/>
        </w:rPr>
        <w:t xml:space="preserve"> surmonter les obstacles sexospécifiques.</w:t>
      </w:r>
    </w:p>
    <w:p w14:paraId="546D006B" w14:textId="77777777" w:rsidR="00CA1CB0" w:rsidRDefault="00CA1CB0" w:rsidP="005719CF">
      <w:pPr>
        <w:pStyle w:val="NoSpacing"/>
        <w:ind w:left="284" w:right="168"/>
        <w:jc w:val="both"/>
        <w:rPr>
          <w:rFonts w:ascii="Arial" w:eastAsia="Times New Roman" w:hAnsi="Arial" w:cs="Arial"/>
        </w:rPr>
      </w:pPr>
    </w:p>
    <w:p w14:paraId="7E3E05B5" w14:textId="795A52E4" w:rsidR="00035AF3" w:rsidRDefault="00B27A20" w:rsidP="00E235D9">
      <w:pPr>
        <w:pStyle w:val="NoSpacing"/>
        <w:ind w:left="284" w:right="168"/>
        <w:jc w:val="both"/>
        <w:rPr>
          <w:rFonts w:ascii="Arial" w:eastAsia="Times New Roman" w:hAnsi="Arial" w:cs="Arial"/>
        </w:rPr>
      </w:pPr>
      <w:r>
        <w:rPr>
          <w:rFonts w:ascii="Arial" w:hAnsi="Arial"/>
        </w:rPr>
        <w:t>Compte tenu de l’environnement opérationnel difficile et de l’évolution rapide du paysage au</w:t>
      </w:r>
      <w:r w:rsidR="00466576">
        <w:rPr>
          <w:rFonts w:ascii="Arial" w:hAnsi="Arial"/>
        </w:rPr>
        <w:t>x</w:t>
      </w:r>
      <w:r>
        <w:rPr>
          <w:rFonts w:ascii="Arial" w:hAnsi="Arial"/>
        </w:rPr>
        <w:t>quel</w:t>
      </w:r>
      <w:r w:rsidR="00466576">
        <w:rPr>
          <w:rFonts w:ascii="Arial" w:hAnsi="Arial"/>
        </w:rPr>
        <w:t>s</w:t>
      </w:r>
      <w:r>
        <w:rPr>
          <w:rFonts w:ascii="Arial" w:hAnsi="Arial"/>
        </w:rPr>
        <w:t xml:space="preserve"> sont confrontés les pays, et pour s’assurer que le soutien continu de Gavi au PEV </w:t>
      </w:r>
      <w:r w:rsidR="00072E07">
        <w:rPr>
          <w:rFonts w:ascii="Arial" w:hAnsi="Arial"/>
        </w:rPr>
        <w:t>est</w:t>
      </w:r>
      <w:r w:rsidR="00466576">
        <w:rPr>
          <w:rFonts w:ascii="Arial" w:hAnsi="Arial"/>
        </w:rPr>
        <w:t xml:space="preserve"> </w:t>
      </w:r>
      <w:r w:rsidR="007055BF">
        <w:rPr>
          <w:rFonts w:ascii="Arial" w:hAnsi="Arial"/>
        </w:rPr>
        <w:t>adapté aux</w:t>
      </w:r>
      <w:r>
        <w:rPr>
          <w:rFonts w:ascii="Arial" w:hAnsi="Arial"/>
        </w:rPr>
        <w:t xml:space="preserve"> réalités, les pays ne sont pas tenus de mener une évaluation conjointe traditionnelle en 2020. Toutefois, ils sont encouragés à poursuivre le dialogue multipartite. Ce dialogue devrait passer en revue les performances du programme de vaccination en 2019 et l’impact de la pandémie de COVID-19 sur la vaccination, discuter des besoins de maintien et de restauration des services de vaccination dans le contexte des soins de santé primaires, planifier des activités de rattrapage à court terme et, si nécessaire, élaborer une feuille de route pour une nouvelle réaffectation/planification dans le cadre du plan de relance du pays. </w:t>
      </w:r>
    </w:p>
    <w:p w14:paraId="115C3A0F" w14:textId="1A2BFEEF" w:rsidR="006D1C39" w:rsidRDefault="006D1C39" w:rsidP="00E235D9">
      <w:pPr>
        <w:pStyle w:val="NoSpacing"/>
        <w:ind w:left="284" w:right="168"/>
        <w:jc w:val="both"/>
        <w:rPr>
          <w:rFonts w:ascii="Arial" w:hAnsi="Arial" w:cs="Arial"/>
        </w:rPr>
      </w:pPr>
    </w:p>
    <w:p w14:paraId="53888316" w14:textId="3C02F5FF" w:rsidR="006D1C39" w:rsidRPr="00AD1D6A" w:rsidRDefault="006D1C39" w:rsidP="006D1C39">
      <w:pPr>
        <w:pStyle w:val="NoSpacing"/>
        <w:spacing w:after="120"/>
        <w:ind w:left="284" w:right="168"/>
        <w:jc w:val="both"/>
        <w:rPr>
          <w:rFonts w:ascii="Arial" w:hAnsi="Arial" w:cs="Arial"/>
          <w:b/>
          <w:bCs/>
        </w:rPr>
      </w:pPr>
      <w:r>
        <w:rPr>
          <w:rFonts w:ascii="Arial" w:hAnsi="Arial"/>
          <w:b/>
          <w:bCs/>
        </w:rPr>
        <w:t>Le dialogue multipartite de 2020</w:t>
      </w:r>
    </w:p>
    <w:p w14:paraId="4B4BC3EE" w14:textId="071DF33D" w:rsidR="00F9133D" w:rsidRDefault="00A67F7E" w:rsidP="0064605A">
      <w:pPr>
        <w:pStyle w:val="NoSpacing"/>
        <w:ind w:left="284" w:right="168"/>
        <w:jc w:val="both"/>
        <w:rPr>
          <w:rFonts w:ascii="Arial" w:hAnsi="Arial" w:cs="Arial"/>
        </w:rPr>
      </w:pPr>
      <w:r>
        <w:rPr>
          <w:rFonts w:ascii="Arial" w:hAnsi="Arial"/>
        </w:rPr>
        <w:t>Ce dialogue multiparti</w:t>
      </w:r>
      <w:r w:rsidR="00996EE6">
        <w:rPr>
          <w:rFonts w:ascii="Arial" w:hAnsi="Arial"/>
        </w:rPr>
        <w:t>t</w:t>
      </w:r>
      <w:r>
        <w:rPr>
          <w:rFonts w:ascii="Arial" w:hAnsi="Arial"/>
        </w:rPr>
        <w:t xml:space="preserve">e de 2020 sera adapté au contexte national, en tenant compte des contraintes actuelles en termes de déplacements, de réunions et de charge de travail. Le processus comprendra un travail préparatoire sur les données </w:t>
      </w:r>
      <w:r w:rsidR="00803031">
        <w:rPr>
          <w:rFonts w:ascii="Arial" w:hAnsi="Arial"/>
        </w:rPr>
        <w:t>d’analyse</w:t>
      </w:r>
      <w:r>
        <w:rPr>
          <w:rFonts w:ascii="Arial" w:hAnsi="Arial"/>
        </w:rPr>
        <w:t xml:space="preserve">, probablement des échanges multiples, avec au moins un événement </w:t>
      </w:r>
      <w:r w:rsidR="001B0EB7">
        <w:rPr>
          <w:rFonts w:ascii="Arial" w:hAnsi="Arial"/>
        </w:rPr>
        <w:t>sous forme de</w:t>
      </w:r>
      <w:r>
        <w:rPr>
          <w:rFonts w:ascii="Arial" w:hAnsi="Arial"/>
        </w:rPr>
        <w:t xml:space="preserve"> débat en direct (sans doute une réunion virtuelle), et s'achèvera par la finalisation du rapport et des documents complémentaires pertinents (plan de travail et budget pour les activités à court terme, feuille de route pour une planification plus poussée). Le processus </w:t>
      </w:r>
      <w:r w:rsidR="00803031">
        <w:rPr>
          <w:rFonts w:ascii="Arial" w:hAnsi="Arial"/>
        </w:rPr>
        <w:t xml:space="preserve">doit </w:t>
      </w:r>
      <w:r>
        <w:rPr>
          <w:rFonts w:ascii="Arial" w:hAnsi="Arial"/>
        </w:rPr>
        <w:t xml:space="preserve">être inclusif et transparent, avec un engagement significatif des partenaires et de la société civile. </w:t>
      </w:r>
    </w:p>
    <w:p w14:paraId="51A2EEC6" w14:textId="77777777" w:rsidR="00120B75" w:rsidRPr="005719CF" w:rsidRDefault="00120B75" w:rsidP="005719CF">
      <w:pPr>
        <w:pStyle w:val="NoSpacing"/>
        <w:ind w:left="284" w:right="168"/>
        <w:jc w:val="both"/>
        <w:rPr>
          <w:rFonts w:ascii="Arial" w:hAnsi="Arial" w:cs="Arial"/>
        </w:rPr>
      </w:pPr>
    </w:p>
    <w:p w14:paraId="1B0835FE" w14:textId="58A40111" w:rsidR="002E2F96" w:rsidRPr="00AD1D6A" w:rsidRDefault="00AE4838" w:rsidP="005719CF">
      <w:pPr>
        <w:pStyle w:val="NoSpacing"/>
        <w:spacing w:after="120"/>
        <w:ind w:left="284" w:right="168"/>
        <w:jc w:val="both"/>
        <w:rPr>
          <w:rFonts w:ascii="Arial" w:hAnsi="Arial" w:cs="Arial"/>
          <w:b/>
          <w:bCs/>
        </w:rPr>
      </w:pPr>
      <w:r>
        <w:rPr>
          <w:rFonts w:ascii="Arial" w:hAnsi="Arial"/>
          <w:b/>
          <w:bCs/>
        </w:rPr>
        <w:t>Le rapport du dialogue multipartite de 2020 est structuré comme suit :</w:t>
      </w:r>
    </w:p>
    <w:p w14:paraId="40F4BCFF" w14:textId="00828BC2" w:rsidR="00253639" w:rsidRPr="00AD1D6A" w:rsidRDefault="00A91168" w:rsidP="008217D6">
      <w:pPr>
        <w:pStyle w:val="NoSpacing"/>
        <w:numPr>
          <w:ilvl w:val="0"/>
          <w:numId w:val="33"/>
        </w:numPr>
        <w:ind w:right="168"/>
        <w:jc w:val="both"/>
        <w:rPr>
          <w:rFonts w:ascii="Arial" w:hAnsi="Arial" w:cs="Arial"/>
        </w:rPr>
      </w:pPr>
      <w:r>
        <w:rPr>
          <w:rFonts w:ascii="Arial" w:hAnsi="Arial"/>
        </w:rPr>
        <w:t xml:space="preserve">Section 1 : Situation du </w:t>
      </w:r>
      <w:r w:rsidR="00146ED4">
        <w:rPr>
          <w:rFonts w:ascii="Arial" w:hAnsi="Arial"/>
        </w:rPr>
        <w:t>pays :</w:t>
      </w:r>
      <w:r>
        <w:rPr>
          <w:rFonts w:ascii="Arial" w:hAnsi="Arial"/>
        </w:rPr>
        <w:t xml:space="preserve"> vue d’ensemble des performances du soutien aux vaccins, mise en œuvre des subventions de RSS, soutien de Gavi à l’aide ciblée aux pays au titre du cadre d’engagement avec les partenaires et autres soutiens jusqu’à fin 2019/début 2020; pré-COVID-19. </w:t>
      </w:r>
    </w:p>
    <w:p w14:paraId="68604998" w14:textId="2F1A2E33" w:rsidR="00543AB4" w:rsidRPr="00AD1D6A" w:rsidRDefault="00EB3190" w:rsidP="008217D6">
      <w:pPr>
        <w:pStyle w:val="NoSpacing"/>
        <w:numPr>
          <w:ilvl w:val="0"/>
          <w:numId w:val="33"/>
        </w:numPr>
        <w:ind w:right="168"/>
        <w:jc w:val="both"/>
        <w:rPr>
          <w:rFonts w:ascii="Arial" w:hAnsi="Arial" w:cs="Arial"/>
        </w:rPr>
      </w:pPr>
      <w:r>
        <w:rPr>
          <w:rFonts w:ascii="Arial" w:hAnsi="Arial"/>
        </w:rPr>
        <w:t>Section 2 : Mise à jour sur l'impact de la prestation de services de vaccination et de la couverture vaccinale COVID-19 (en 2020) et état de</w:t>
      </w:r>
      <w:r w:rsidR="001B0EB7">
        <w:rPr>
          <w:rFonts w:ascii="Arial" w:hAnsi="Arial"/>
        </w:rPr>
        <w:t xml:space="preserve"> la</w:t>
      </w:r>
      <w:r>
        <w:rPr>
          <w:rFonts w:ascii="Arial" w:hAnsi="Arial"/>
        </w:rPr>
        <w:t xml:space="preserve"> mise en œuvre du plan de </w:t>
      </w:r>
      <w:r w:rsidR="00803031">
        <w:rPr>
          <w:rFonts w:ascii="Arial" w:hAnsi="Arial"/>
        </w:rPr>
        <w:t xml:space="preserve">relance </w:t>
      </w:r>
      <w:r>
        <w:rPr>
          <w:rFonts w:ascii="Arial" w:hAnsi="Arial"/>
        </w:rPr>
        <w:t xml:space="preserve">COVID-19 (le cas échéant). </w:t>
      </w:r>
    </w:p>
    <w:p w14:paraId="72CFDBE7" w14:textId="7E9B145A" w:rsidR="00B800BF" w:rsidRPr="00A11014" w:rsidRDefault="00DB5807" w:rsidP="000F6DEB">
      <w:pPr>
        <w:pStyle w:val="NoSpacing"/>
        <w:numPr>
          <w:ilvl w:val="0"/>
          <w:numId w:val="33"/>
        </w:numPr>
        <w:ind w:right="168"/>
        <w:jc w:val="both"/>
        <w:rPr>
          <w:rFonts w:ascii="Arial" w:hAnsi="Arial" w:cs="Arial"/>
        </w:rPr>
      </w:pPr>
      <w:r>
        <w:rPr>
          <w:rFonts w:ascii="Arial" w:hAnsi="Arial"/>
        </w:rPr>
        <w:lastRenderedPageBreak/>
        <w:t>Section 3 : Discussion sur les priorités, les besoins immédiats de rattrapage, le plan d'action correspondant, l'estimation du budget et les besoins en assistance technique. Feuille de route pour une analyse plus poussée et réaffectation/planification dans le cadre du plan de relance du secteur de la santé du pays.</w:t>
      </w:r>
    </w:p>
    <w:p w14:paraId="67B6AF56" w14:textId="26B568D0" w:rsidR="00B800BF" w:rsidRPr="00AD1D6A" w:rsidRDefault="00B800BF" w:rsidP="005719CF">
      <w:pPr>
        <w:pStyle w:val="NoSpacing"/>
        <w:ind w:left="284" w:right="168"/>
        <w:jc w:val="both"/>
        <w:rPr>
          <w:rFonts w:ascii="Arial" w:hAnsi="Arial" w:cs="Arial"/>
          <w:b/>
          <w:bCs/>
        </w:rPr>
      </w:pPr>
    </w:p>
    <w:p w14:paraId="78A28D4C" w14:textId="3FFCF09C" w:rsidR="00610B04" w:rsidRPr="00471FC4" w:rsidRDefault="007E4693" w:rsidP="00126511">
      <w:pPr>
        <w:pStyle w:val="NoSpacing"/>
        <w:ind w:left="284" w:right="168"/>
        <w:jc w:val="both"/>
        <w:rPr>
          <w:rFonts w:ascii="Arial" w:hAnsi="Arial"/>
        </w:rPr>
      </w:pPr>
      <w:r>
        <w:rPr>
          <w:rFonts w:ascii="Arial" w:hAnsi="Arial"/>
        </w:rPr>
        <w:t xml:space="preserve">La plupart des informations contenues dans les sections 1 et 2 sur le programme de vaccination du pays et le soutien de Gavi sont pré-remplies par Gavi à partir des documents existants et de ceux établis par le pays. Ces documents constituent la base du dialogue multipartite. La section 3 se concentre sur un aperçu concis de la contribution potentielle de Gavi au maintien et à la restauration des services essentiels, en insistant sur la vaccination, les besoins de rattrapage à court terme et la planification ultérieure. Il doit être adapté au contexte national. </w:t>
      </w:r>
      <w:r>
        <w:rPr>
          <w:rFonts w:ascii="Arial" w:hAnsi="Arial"/>
        </w:rPr>
        <w:br w:type="page"/>
      </w:r>
    </w:p>
    <w:p w14:paraId="1FBDCAA3" w14:textId="1C2C9E30" w:rsidR="00EC4203" w:rsidRPr="00652B43" w:rsidRDefault="007D0532" w:rsidP="00090EBF">
      <w:pPr>
        <w:pStyle w:val="NoSpacing"/>
        <w:numPr>
          <w:ilvl w:val="0"/>
          <w:numId w:val="40"/>
        </w:numPr>
        <w:spacing w:after="120"/>
        <w:ind w:left="357" w:hanging="357"/>
        <w:jc w:val="both"/>
        <w:rPr>
          <w:rFonts w:ascii="Arial" w:hAnsi="Arial" w:cs="Arial"/>
          <w:b/>
          <w:bCs/>
          <w:color w:val="4472C4" w:themeColor="accent1"/>
          <w:sz w:val="28"/>
          <w:szCs w:val="28"/>
        </w:rPr>
      </w:pPr>
      <w:r>
        <w:rPr>
          <w:rFonts w:ascii="Arial" w:hAnsi="Arial"/>
          <w:b/>
          <w:bCs/>
          <w:color w:val="4472C4" w:themeColor="accent1"/>
          <w:sz w:val="28"/>
          <w:szCs w:val="28"/>
        </w:rPr>
        <w:lastRenderedPageBreak/>
        <w:t>Situation nationale</w:t>
      </w:r>
      <w:r>
        <w:rPr>
          <w:rFonts w:ascii="Arial" w:hAnsi="Arial"/>
          <w:b/>
          <w:color w:val="4472C4" w:themeColor="accent1"/>
          <w:sz w:val="28"/>
          <w:szCs w:val="28"/>
        </w:rPr>
        <w:t xml:space="preserve"> </w:t>
      </w:r>
      <w:r w:rsidR="00AA29FA">
        <w:rPr>
          <w:rFonts w:ascii="Arial" w:hAnsi="Arial"/>
          <w:b/>
          <w:color w:val="4472C4" w:themeColor="accent1"/>
          <w:sz w:val="28"/>
          <w:szCs w:val="28"/>
        </w:rPr>
        <w:t>pré-</w:t>
      </w:r>
      <w:r>
        <w:rPr>
          <w:rFonts w:ascii="Arial" w:hAnsi="Arial"/>
          <w:b/>
          <w:color w:val="4472C4" w:themeColor="accent1"/>
          <w:sz w:val="28"/>
          <w:szCs w:val="28"/>
        </w:rPr>
        <w:t xml:space="preserve">COVID-19, sur la base des informations reçues par Gavi </w:t>
      </w:r>
    </w:p>
    <w:p w14:paraId="23D05D27" w14:textId="37AF1BD6" w:rsidR="0074705B" w:rsidRPr="00CA79C0" w:rsidRDefault="00425A0E" w:rsidP="00090EBF">
      <w:pPr>
        <w:pStyle w:val="NoSpacing"/>
        <w:jc w:val="both"/>
        <w:rPr>
          <w:rFonts w:ascii="Arial" w:hAnsi="Arial" w:cs="Arial"/>
          <w:b/>
          <w:i/>
          <w:color w:val="808080" w:themeColor="background1" w:themeShade="80"/>
          <w:sz w:val="20"/>
          <w:szCs w:val="20"/>
        </w:rPr>
      </w:pPr>
      <w:r>
        <w:rPr>
          <w:rFonts w:ascii="Arial" w:hAnsi="Arial"/>
          <w:b/>
          <w:bCs/>
          <w:i/>
          <w:iCs/>
          <w:color w:val="808080" w:themeColor="background1" w:themeShade="80"/>
          <w:sz w:val="20"/>
          <w:szCs w:val="20"/>
        </w:rPr>
        <w:t xml:space="preserve">[Cette </w:t>
      </w:r>
      <w:r>
        <w:rPr>
          <w:rFonts w:ascii="Arial" w:hAnsi="Arial"/>
          <w:b/>
          <w:i/>
          <w:color w:val="808080" w:themeColor="background1" w:themeShade="80"/>
          <w:sz w:val="20"/>
          <w:szCs w:val="20"/>
        </w:rPr>
        <w:t>section est pré-remplie par le Secrétariat</w:t>
      </w:r>
      <w:r>
        <w:rPr>
          <w:rFonts w:ascii="Arial" w:hAnsi="Arial"/>
          <w:b/>
          <w:bCs/>
          <w:i/>
          <w:iCs/>
          <w:color w:val="808080" w:themeColor="background1" w:themeShade="80"/>
          <w:sz w:val="20"/>
          <w:szCs w:val="20"/>
        </w:rPr>
        <w:t xml:space="preserve"> de Gavi. La source principale des informations est</w:t>
      </w:r>
      <w:r>
        <w:rPr>
          <w:rFonts w:ascii="Arial" w:hAnsi="Arial"/>
          <w:b/>
          <w:i/>
          <w:color w:val="808080" w:themeColor="background1" w:themeShade="80"/>
          <w:sz w:val="20"/>
          <w:szCs w:val="20"/>
        </w:rPr>
        <w:t xml:space="preserve"> le tableau de bord</w:t>
      </w:r>
      <w:r>
        <w:rPr>
          <w:rFonts w:ascii="Arial" w:hAnsi="Arial"/>
          <w:b/>
          <w:bCs/>
          <w:i/>
          <w:iCs/>
          <w:color w:val="808080" w:themeColor="background1" w:themeShade="80"/>
          <w:sz w:val="20"/>
          <w:szCs w:val="20"/>
        </w:rPr>
        <w:t xml:space="preserve"> du pays, ainsi que le jeu de diapositives d'analyse élaboré par l'équipe de suivi et de mesure des performances nationales (CMM) de Gavi. Ces deux documents, plus détaillés que le résumé ci-dessous, peuvent être annexés au présent rapport s'ils sont jugés utiles.]</w:t>
      </w:r>
    </w:p>
    <w:p w14:paraId="0AF3D0D9" w14:textId="77777777" w:rsidR="00994764" w:rsidRPr="00652B43" w:rsidRDefault="00994764" w:rsidP="005A3405">
      <w:pPr>
        <w:pStyle w:val="NoSpacing"/>
        <w:rPr>
          <w:rFonts w:ascii="Arial" w:hAnsi="Arial" w:cs="Arial"/>
          <w:b/>
          <w:bCs/>
          <w:sz w:val="24"/>
          <w:szCs w:val="24"/>
        </w:rPr>
      </w:pPr>
    </w:p>
    <w:p w14:paraId="44B99ADA" w14:textId="648B208C" w:rsidR="005B3EB3" w:rsidRPr="00652B43" w:rsidRDefault="5BB939AF" w:rsidP="5EF58EA2">
      <w:pPr>
        <w:pStyle w:val="NoSpacing"/>
        <w:rPr>
          <w:rFonts w:ascii="Arial" w:hAnsi="Arial" w:cs="Arial"/>
          <w:sz w:val="24"/>
          <w:szCs w:val="24"/>
        </w:rPr>
      </w:pPr>
      <w:r>
        <w:rPr>
          <w:noProof/>
          <w:lang w:val="fr-CH" w:eastAsia="fr-CH"/>
        </w:rPr>
        <w:drawing>
          <wp:inline distT="0" distB="0" distL="0" distR="0" wp14:anchorId="486C7898" wp14:editId="46C29F23">
            <wp:extent cx="6980936" cy="1682750"/>
            <wp:effectExtent l="0" t="0" r="0" b="0"/>
            <wp:docPr id="1119709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0936" cy="1682750"/>
                    </a:xfrm>
                    <a:prstGeom prst="rect">
                      <a:avLst/>
                    </a:prstGeom>
                  </pic:spPr>
                </pic:pic>
              </a:graphicData>
            </a:graphic>
          </wp:inline>
        </w:drawing>
      </w:r>
    </w:p>
    <w:p w14:paraId="302FEE7B" w14:textId="77777777" w:rsidR="0073479F" w:rsidRPr="00652B43" w:rsidRDefault="0073479F" w:rsidP="5EF58EA2">
      <w:pPr>
        <w:pStyle w:val="NoSpacing"/>
        <w:rPr>
          <w:rFonts w:ascii="Arial" w:hAnsi="Arial" w:cs="Arial"/>
          <w:sz w:val="24"/>
          <w:szCs w:val="24"/>
        </w:rPr>
      </w:pPr>
    </w:p>
    <w:p w14:paraId="647DF4B1" w14:textId="3E39B628" w:rsidR="001A6CA8" w:rsidRPr="00AD1D6A" w:rsidRDefault="001A6CA8" w:rsidP="00090EBF">
      <w:pPr>
        <w:pStyle w:val="NoSpacing"/>
        <w:numPr>
          <w:ilvl w:val="1"/>
          <w:numId w:val="3"/>
        </w:numPr>
        <w:ind w:left="567" w:hanging="566"/>
        <w:jc w:val="both"/>
        <w:rPr>
          <w:rFonts w:ascii="Arial" w:hAnsi="Arial" w:cs="Arial"/>
          <w:b/>
          <w:bCs/>
          <w:sz w:val="24"/>
          <w:szCs w:val="24"/>
        </w:rPr>
      </w:pPr>
      <w:r>
        <w:rPr>
          <w:rFonts w:ascii="Arial" w:hAnsi="Arial"/>
          <w:b/>
          <w:bCs/>
          <w:sz w:val="24"/>
          <w:szCs w:val="24"/>
        </w:rPr>
        <w:t xml:space="preserve">Aperçu des performances du soutien aux vaccins </w:t>
      </w:r>
      <w:r>
        <w:rPr>
          <w:rFonts w:ascii="Arial" w:hAnsi="Arial"/>
          <w:sz w:val="24"/>
          <w:szCs w:val="24"/>
        </w:rPr>
        <w:t xml:space="preserve">(fin 2019/début </w:t>
      </w:r>
      <w:r w:rsidR="00146ED4">
        <w:rPr>
          <w:rFonts w:ascii="Arial" w:hAnsi="Arial"/>
          <w:sz w:val="24"/>
          <w:szCs w:val="24"/>
        </w:rPr>
        <w:t>2020 ;</w:t>
      </w:r>
      <w:r>
        <w:rPr>
          <w:rFonts w:ascii="Arial" w:hAnsi="Arial"/>
          <w:sz w:val="24"/>
          <w:szCs w:val="24"/>
        </w:rPr>
        <w:t xml:space="preserve"> pré-COVID-19)</w:t>
      </w:r>
    </w:p>
    <w:p w14:paraId="03376664" w14:textId="77777777" w:rsidR="00A81133" w:rsidRPr="0045607E" w:rsidRDefault="00A81133" w:rsidP="00090EBF">
      <w:pPr>
        <w:pStyle w:val="NoSpacing"/>
        <w:jc w:val="both"/>
        <w:rPr>
          <w:rFonts w:ascii="Arial" w:hAnsi="Arial" w:cs="Arial"/>
          <w:sz w:val="24"/>
          <w:szCs w:val="24"/>
        </w:rPr>
      </w:pPr>
    </w:p>
    <w:p w14:paraId="6544D224" w14:textId="585434A4" w:rsidR="00A81133" w:rsidRDefault="00D80A80" w:rsidP="00607EFF">
      <w:pPr>
        <w:pStyle w:val="NoSpacing"/>
        <w:spacing w:after="120"/>
        <w:ind w:left="1"/>
        <w:rPr>
          <w:rFonts w:ascii="Arial" w:hAnsi="Arial" w:cs="Arial"/>
          <w:b/>
          <w:bCs/>
        </w:rPr>
      </w:pPr>
      <w:r>
        <w:rPr>
          <w:rFonts w:ascii="Arial" w:hAnsi="Arial"/>
          <w:b/>
          <w:bCs/>
        </w:rPr>
        <w:t xml:space="preserve">Vaccins introduits et </w:t>
      </w:r>
      <w:r w:rsidR="00AA29FA">
        <w:rPr>
          <w:rFonts w:ascii="Arial" w:hAnsi="Arial"/>
          <w:b/>
          <w:bCs/>
        </w:rPr>
        <w:t>à introduire</w:t>
      </w:r>
      <w:r>
        <w:rPr>
          <w:rFonts w:ascii="Arial" w:hAnsi="Arial"/>
          <w:b/>
          <w:bCs/>
        </w:rPr>
        <w:t xml:space="preserve"> </w:t>
      </w:r>
    </w:p>
    <w:p w14:paraId="534ECB78" w14:textId="0755F4F5" w:rsidR="00A81133" w:rsidRDefault="66CAAB81" w:rsidP="00A81133">
      <w:pPr>
        <w:pStyle w:val="NoSpacing"/>
        <w:rPr>
          <w:rFonts w:ascii="Arial" w:hAnsi="Arial" w:cs="Arial"/>
          <w:b/>
          <w:bCs/>
          <w:sz w:val="24"/>
          <w:szCs w:val="24"/>
        </w:rPr>
      </w:pPr>
      <w:r>
        <w:rPr>
          <w:noProof/>
          <w:lang w:val="fr-CH" w:eastAsia="fr-CH"/>
        </w:rPr>
        <w:drawing>
          <wp:inline distT="0" distB="0" distL="0" distR="0" wp14:anchorId="1A1F961F" wp14:editId="2CEC591D">
            <wp:extent cx="6877052" cy="1334020"/>
            <wp:effectExtent l="0" t="0" r="0" b="0"/>
            <wp:docPr id="253438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77052" cy="1334020"/>
                    </a:xfrm>
                    <a:prstGeom prst="rect">
                      <a:avLst/>
                    </a:prstGeom>
                  </pic:spPr>
                </pic:pic>
              </a:graphicData>
            </a:graphic>
          </wp:inline>
        </w:drawing>
      </w:r>
    </w:p>
    <w:p w14:paraId="6BF22C85" w14:textId="234DABDD" w:rsidR="00057F85" w:rsidRDefault="00057F85" w:rsidP="00607EFF">
      <w:pPr>
        <w:pStyle w:val="NoSpacing"/>
        <w:spacing w:after="120"/>
        <w:rPr>
          <w:rFonts w:ascii="Arial" w:hAnsi="Arial" w:cs="Arial"/>
          <w:b/>
          <w:bCs/>
        </w:rPr>
      </w:pPr>
      <w:r>
        <w:rPr>
          <w:rFonts w:ascii="Arial" w:hAnsi="Arial"/>
          <w:b/>
          <w:bCs/>
        </w:rPr>
        <w:t>Performances par rapport aux indicateurs clés de performance de l'Alliance</w:t>
      </w:r>
    </w:p>
    <w:p w14:paraId="43E3282B" w14:textId="4DC3D498" w:rsidR="0073479F" w:rsidRPr="00652B43" w:rsidRDefault="736DEDF9" w:rsidP="00A81133">
      <w:pPr>
        <w:pStyle w:val="NoSpacing"/>
        <w:rPr>
          <w:rFonts w:ascii="Arial" w:hAnsi="Arial" w:cs="Arial"/>
          <w:sz w:val="24"/>
          <w:szCs w:val="24"/>
        </w:rPr>
      </w:pPr>
      <w:r>
        <w:rPr>
          <w:rFonts w:ascii="Arial" w:hAnsi="Arial"/>
          <w:noProof/>
          <w:lang w:val="fr-CH" w:eastAsia="fr-CH"/>
        </w:rPr>
        <w:drawing>
          <wp:inline distT="0" distB="0" distL="0" distR="0" wp14:anchorId="6CBFAA27" wp14:editId="7E05D3FA">
            <wp:extent cx="6755898" cy="1866988"/>
            <wp:effectExtent l="0" t="0" r="6985" b="0"/>
            <wp:docPr id="1660649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3">
                      <a:extLst>
                        <a:ext uri="{28A0092B-C50C-407E-A947-70E740481C1C}">
                          <a14:useLocalDpi xmlns:a14="http://schemas.microsoft.com/office/drawing/2010/main" val="0"/>
                        </a:ext>
                      </a:extLst>
                    </a:blip>
                    <a:srcRect t="6781"/>
                    <a:stretch/>
                  </pic:blipFill>
                  <pic:spPr bwMode="auto">
                    <a:xfrm>
                      <a:off x="0" y="0"/>
                      <a:ext cx="6756401" cy="1867127"/>
                    </a:xfrm>
                    <a:prstGeom prst="rect">
                      <a:avLst/>
                    </a:prstGeom>
                    <a:ln>
                      <a:noFill/>
                    </a:ln>
                    <a:extLst>
                      <a:ext uri="{53640926-AAD7-44D8-BBD7-CCE9431645EC}">
                        <a14:shadowObscured xmlns:a14="http://schemas.microsoft.com/office/drawing/2010/main"/>
                      </a:ext>
                    </a:extLst>
                  </pic:spPr>
                </pic:pic>
              </a:graphicData>
            </a:graphic>
          </wp:inline>
        </w:drawing>
      </w:r>
    </w:p>
    <w:p w14:paraId="28C5FA25" w14:textId="77777777" w:rsidR="00003A52" w:rsidRPr="00F5735A" w:rsidRDefault="00003A52" w:rsidP="00A81133">
      <w:pPr>
        <w:pStyle w:val="NoSpacing"/>
        <w:rPr>
          <w:rFonts w:ascii="Arial" w:hAnsi="Arial" w:cs="Arial"/>
          <w:sz w:val="24"/>
          <w:szCs w:val="24"/>
          <w:lang w:val="en-US"/>
        </w:rPr>
      </w:pPr>
    </w:p>
    <w:p w14:paraId="458691D9" w14:textId="77777777" w:rsidR="00B4716E" w:rsidRDefault="00B4716E">
      <w:pPr>
        <w:rPr>
          <w:rFonts w:ascii="Arial" w:hAnsi="Arial"/>
          <w:b/>
          <w:bCs/>
        </w:rPr>
      </w:pPr>
      <w:r>
        <w:rPr>
          <w:rFonts w:ascii="Arial" w:hAnsi="Arial"/>
          <w:b/>
          <w:bCs/>
        </w:rPr>
        <w:br w:type="page"/>
      </w:r>
    </w:p>
    <w:p w14:paraId="3DE9FD47" w14:textId="7B45F2F5" w:rsidR="00607EFF" w:rsidRDefault="00645D96" w:rsidP="00607EFF">
      <w:pPr>
        <w:pStyle w:val="NoSpacing"/>
        <w:spacing w:after="120"/>
        <w:rPr>
          <w:rFonts w:ascii="Arial" w:hAnsi="Arial" w:cs="Arial"/>
          <w:b/>
          <w:bCs/>
        </w:rPr>
      </w:pPr>
      <w:r>
        <w:rPr>
          <w:rFonts w:ascii="Arial" w:hAnsi="Arial"/>
          <w:b/>
          <w:bCs/>
        </w:rPr>
        <w:lastRenderedPageBreak/>
        <w:t>Tendances et équité dans les districts</w:t>
      </w:r>
    </w:p>
    <w:p w14:paraId="0513571C" w14:textId="71384B99" w:rsidR="001A6CA8" w:rsidRPr="00652B43" w:rsidRDefault="5F9F23BB" w:rsidP="00607EFF">
      <w:pPr>
        <w:pStyle w:val="NoSpacing"/>
        <w:ind w:left="360"/>
        <w:rPr>
          <w:rFonts w:ascii="Arial" w:hAnsi="Arial" w:cs="Arial"/>
          <w:b/>
          <w:bCs/>
          <w:sz w:val="24"/>
          <w:szCs w:val="24"/>
        </w:rPr>
      </w:pPr>
      <w:r>
        <w:rPr>
          <w:noProof/>
          <w:lang w:val="fr-CH" w:eastAsia="fr-CH"/>
        </w:rPr>
        <w:drawing>
          <wp:inline distT="0" distB="0" distL="0" distR="0" wp14:anchorId="1299DF30" wp14:editId="4E1AEDB9">
            <wp:extent cx="3518979" cy="2000816"/>
            <wp:effectExtent l="0" t="0" r="5715" b="0"/>
            <wp:docPr id="23900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18979" cy="2000816"/>
                    </a:xfrm>
                    <a:prstGeom prst="rect">
                      <a:avLst/>
                    </a:prstGeom>
                  </pic:spPr>
                </pic:pic>
              </a:graphicData>
            </a:graphic>
          </wp:inline>
        </w:drawing>
      </w:r>
      <w:r>
        <w:rPr>
          <w:noProof/>
          <w:lang w:val="fr-CH" w:eastAsia="fr-CH"/>
        </w:rPr>
        <w:drawing>
          <wp:inline distT="0" distB="0" distL="0" distR="0" wp14:anchorId="089C27F5" wp14:editId="61C1DE57">
            <wp:extent cx="2675255" cy="1873990"/>
            <wp:effectExtent l="0" t="0" r="0" b="0"/>
            <wp:docPr id="1182819857" name="Picture 2" descr="http://apps.who.int/immunization_monitoring/globalsummary/JPG/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xmlns:a14="http://schemas.microsoft.com/office/drawing/2010/main" xmlns:c="http://schemas.openxmlformats.org/drawingml/2006/chart" id="{BA8CC506-2795-49CA-B786-5527A842543C}"/>
                        </a:ext>
                      </a:extLst>
                    </a:blip>
                    <a:stretch>
                      <a:fillRect/>
                    </a:stretch>
                  </pic:blipFill>
                  <pic:spPr>
                    <a:xfrm>
                      <a:off x="0" y="0"/>
                      <a:ext cx="2675255" cy="1873990"/>
                    </a:xfrm>
                    <a:prstGeom prst="rect">
                      <a:avLst/>
                    </a:prstGeom>
                  </pic:spPr>
                </pic:pic>
              </a:graphicData>
            </a:graphic>
          </wp:inline>
        </w:drawing>
      </w:r>
    </w:p>
    <w:p w14:paraId="1D8D68E3" w14:textId="77777777" w:rsidR="00645D96" w:rsidRPr="00652B43" w:rsidRDefault="00645D96" w:rsidP="001A6CA8">
      <w:pPr>
        <w:pStyle w:val="NoSpacing"/>
        <w:rPr>
          <w:rFonts w:ascii="Arial" w:hAnsi="Arial" w:cs="Arial"/>
          <w:sz w:val="24"/>
          <w:szCs w:val="24"/>
        </w:rPr>
      </w:pPr>
    </w:p>
    <w:p w14:paraId="17B0AA25" w14:textId="53B7C7B8" w:rsidR="006102ED" w:rsidRDefault="00E91733" w:rsidP="00F5735A">
      <w:pPr>
        <w:pStyle w:val="NoSpacing"/>
        <w:ind w:left="284"/>
        <w:rPr>
          <w:rFonts w:ascii="Arial" w:hAnsi="Arial" w:cs="Arial"/>
          <w:i/>
          <w:color w:val="595959" w:themeColor="text1" w:themeTint="A6"/>
          <w:sz w:val="20"/>
          <w:szCs w:val="20"/>
        </w:rPr>
      </w:pPr>
      <w:r>
        <w:rPr>
          <w:rFonts w:ascii="Arial" w:hAnsi="Arial"/>
          <w:b/>
          <w:bCs/>
        </w:rPr>
        <w:t>Progrès accomplis par rapport aux indicateurs et aux objectifs atteints</w:t>
      </w:r>
      <w:r>
        <w:rPr>
          <w:rFonts w:ascii="Arial" w:hAnsi="Arial"/>
          <w:i/>
          <w:color w:val="595959" w:themeColor="text1" w:themeTint="A6"/>
          <w:sz w:val="20"/>
          <w:szCs w:val="20"/>
        </w:rPr>
        <w:t xml:space="preserve"> Tableau fourni par le CMM </w:t>
      </w:r>
    </w:p>
    <w:p w14:paraId="4C75C3F8" w14:textId="24D2B455" w:rsidR="00CA1EAC" w:rsidRPr="005D1967" w:rsidRDefault="00FA6D07" w:rsidP="00F5735A">
      <w:pPr>
        <w:pStyle w:val="NoSpacing"/>
        <w:ind w:left="284"/>
        <w:rPr>
          <w:rFonts w:ascii="Arial" w:hAnsi="Arial" w:cs="Arial"/>
          <w:i/>
          <w:color w:val="595959" w:themeColor="text1" w:themeTint="A6"/>
          <w:sz w:val="20"/>
          <w:szCs w:val="20"/>
        </w:rPr>
      </w:pPr>
      <w:r>
        <w:rPr>
          <w:noProof/>
          <w:lang w:val="fr-CH" w:eastAsia="fr-CH"/>
        </w:rPr>
        <w:drawing>
          <wp:inline distT="0" distB="0" distL="0" distR="0" wp14:anchorId="026903B8" wp14:editId="2996C52C">
            <wp:extent cx="6479540" cy="6122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79540" cy="6122670"/>
                    </a:xfrm>
                    <a:prstGeom prst="rect">
                      <a:avLst/>
                    </a:prstGeom>
                    <a:noFill/>
                    <a:ln>
                      <a:noFill/>
                    </a:ln>
                  </pic:spPr>
                </pic:pic>
              </a:graphicData>
            </a:graphic>
          </wp:inline>
        </w:drawing>
      </w:r>
    </w:p>
    <w:p w14:paraId="76269237" w14:textId="506BD42E" w:rsidR="00495EC2" w:rsidRDefault="00495EC2" w:rsidP="00A5024D">
      <w:pPr>
        <w:pStyle w:val="NoSpacing"/>
        <w:jc w:val="center"/>
        <w:rPr>
          <w:rFonts w:ascii="Arial" w:hAnsi="Arial" w:cs="Arial"/>
        </w:rPr>
      </w:pPr>
    </w:p>
    <w:p w14:paraId="4254A460" w14:textId="5695FA96" w:rsidR="00B4716E" w:rsidRDefault="00B4716E">
      <w:pPr>
        <w:rPr>
          <w:rFonts w:ascii="Arial" w:hAnsi="Arial" w:cs="Arial"/>
        </w:rPr>
      </w:pPr>
      <w:r>
        <w:rPr>
          <w:rFonts w:ascii="Arial" w:hAnsi="Arial" w:cs="Arial"/>
        </w:rPr>
        <w:br w:type="page"/>
      </w:r>
    </w:p>
    <w:p w14:paraId="52BB34A4" w14:textId="77777777" w:rsidR="00495EC2" w:rsidRDefault="00495EC2" w:rsidP="00A5024D">
      <w:pPr>
        <w:pStyle w:val="NoSpacing"/>
        <w:jc w:val="center"/>
        <w:rPr>
          <w:rFonts w:ascii="Arial" w:hAnsi="Arial" w:cs="Arial"/>
        </w:rPr>
      </w:pPr>
    </w:p>
    <w:p w14:paraId="7D4DE362" w14:textId="30191D37" w:rsidR="009E0538" w:rsidRPr="00933685" w:rsidRDefault="009E0538" w:rsidP="00673448">
      <w:pPr>
        <w:pStyle w:val="NoSpacing"/>
        <w:rPr>
          <w:rFonts w:ascii="Arial" w:hAnsi="Arial" w:cs="Arial"/>
        </w:rPr>
      </w:pPr>
    </w:p>
    <w:p w14:paraId="3307B111" w14:textId="58050312" w:rsidR="00673448" w:rsidRPr="004F2855" w:rsidRDefault="009E0538" w:rsidP="009C5581">
      <w:pPr>
        <w:pStyle w:val="NoSpacing"/>
        <w:numPr>
          <w:ilvl w:val="1"/>
          <w:numId w:val="3"/>
        </w:numPr>
        <w:ind w:left="284" w:hanging="283"/>
        <w:rPr>
          <w:rFonts w:ascii="Arial" w:hAnsi="Arial" w:cs="Arial"/>
          <w:b/>
          <w:bCs/>
          <w:sz w:val="24"/>
          <w:szCs w:val="24"/>
        </w:rPr>
      </w:pPr>
      <w:r>
        <w:rPr>
          <w:rFonts w:ascii="Arial" w:hAnsi="Arial"/>
          <w:b/>
          <w:bCs/>
          <w:sz w:val="24"/>
          <w:szCs w:val="24"/>
        </w:rPr>
        <w:t>Aperçu</w:t>
      </w:r>
      <w:r w:rsidR="0045607E">
        <w:rPr>
          <w:rFonts w:ascii="Arial" w:hAnsi="Arial"/>
          <w:b/>
          <w:bCs/>
          <w:sz w:val="24"/>
          <w:szCs w:val="24"/>
        </w:rPr>
        <w:t xml:space="preserve"> </w:t>
      </w:r>
      <w:r w:rsidR="0045607E" w:rsidRPr="008E264D">
        <w:rPr>
          <w:rFonts w:ascii="Arial" w:hAnsi="Arial"/>
          <w:b/>
          <w:bCs/>
          <w:sz w:val="24"/>
          <w:szCs w:val="24"/>
        </w:rPr>
        <w:t>de la mise en œuvre du RSS</w:t>
      </w:r>
      <w:r w:rsidRPr="008E264D">
        <w:rPr>
          <w:rFonts w:ascii="Arial" w:hAnsi="Arial"/>
          <w:b/>
          <w:bCs/>
          <w:sz w:val="24"/>
          <w:szCs w:val="24"/>
        </w:rPr>
        <w:t xml:space="preserve"> </w:t>
      </w:r>
      <w:r>
        <w:rPr>
          <w:rFonts w:ascii="Arial" w:hAnsi="Arial"/>
          <w:sz w:val="24"/>
          <w:szCs w:val="24"/>
        </w:rPr>
        <w:t xml:space="preserve">(fin 2019/début </w:t>
      </w:r>
      <w:r w:rsidR="00146ED4">
        <w:rPr>
          <w:rFonts w:ascii="Arial" w:hAnsi="Arial"/>
          <w:sz w:val="24"/>
          <w:szCs w:val="24"/>
        </w:rPr>
        <w:t>2020 ;</w:t>
      </w:r>
      <w:r>
        <w:rPr>
          <w:rFonts w:ascii="Arial" w:hAnsi="Arial"/>
          <w:sz w:val="24"/>
          <w:szCs w:val="24"/>
        </w:rPr>
        <w:t xml:space="preserve"> pré-COVID-19)</w:t>
      </w:r>
      <w:r>
        <w:rPr>
          <w:rFonts w:ascii="Arial" w:hAnsi="Arial"/>
          <w:b/>
          <w:bCs/>
          <w:sz w:val="24"/>
          <w:szCs w:val="24"/>
        </w:rPr>
        <w:t xml:space="preserve"> </w:t>
      </w:r>
    </w:p>
    <w:p w14:paraId="359FAAA9" w14:textId="77777777" w:rsidR="00E51DAE" w:rsidRPr="00933685" w:rsidRDefault="00E51DAE" w:rsidP="00CD460D">
      <w:pPr>
        <w:pStyle w:val="NoSpacing"/>
        <w:rPr>
          <w:rFonts w:ascii="Arial" w:hAnsi="Arial" w:cs="Arial"/>
        </w:rPr>
      </w:pPr>
    </w:p>
    <w:p w14:paraId="6A652D1E" w14:textId="31746B32" w:rsidR="00360514" w:rsidRPr="00F319AD" w:rsidRDefault="00360514" w:rsidP="005D1967">
      <w:pPr>
        <w:pStyle w:val="NoSpacing"/>
        <w:ind w:left="1"/>
        <w:rPr>
          <w:rFonts w:ascii="Arial" w:hAnsi="Arial" w:cs="Arial"/>
        </w:rPr>
      </w:pPr>
      <w:r>
        <w:rPr>
          <w:rFonts w:ascii="Arial" w:hAnsi="Arial"/>
          <w:b/>
          <w:bCs/>
        </w:rPr>
        <w:t xml:space="preserve">Résumé de la mise en </w:t>
      </w:r>
      <w:r w:rsidR="000318A8">
        <w:rPr>
          <w:rFonts w:ascii="Arial" w:hAnsi="Arial"/>
          <w:b/>
          <w:bCs/>
        </w:rPr>
        <w:t>œuvre</w:t>
      </w:r>
      <w:r>
        <w:rPr>
          <w:rFonts w:ascii="Arial" w:hAnsi="Arial"/>
          <w:b/>
          <w:bCs/>
        </w:rPr>
        <w:t xml:space="preserve"> du RSS </w:t>
      </w:r>
      <w:r>
        <w:rPr>
          <w:rFonts w:ascii="Arial" w:hAnsi="Arial"/>
        </w:rPr>
        <w:t>(au [insérer la date])</w:t>
      </w:r>
    </w:p>
    <w:tbl>
      <w:tblPr>
        <w:tblW w:w="9805" w:type="dxa"/>
        <w:tblLook w:val="04A0" w:firstRow="1" w:lastRow="0" w:firstColumn="1" w:lastColumn="0" w:noHBand="0" w:noVBand="1"/>
      </w:tblPr>
      <w:tblGrid>
        <w:gridCol w:w="2167"/>
        <w:gridCol w:w="1872"/>
        <w:gridCol w:w="2167"/>
        <w:gridCol w:w="1860"/>
        <w:gridCol w:w="1739"/>
      </w:tblGrid>
      <w:tr w:rsidR="00360514" w:rsidRPr="00360514" w14:paraId="33D5DCA1" w14:textId="77777777" w:rsidTr="00BC3872">
        <w:trPr>
          <w:trHeight w:val="294"/>
        </w:trPr>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4F90C"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Bénéficiaire</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2963429D"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Montant de la subvention</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5FFF413F"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Fonds déboursés</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5E770146"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Dépenses</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14:paraId="1678D025" w14:textId="70EB765D" w:rsidR="00360514" w:rsidRPr="00BC3872" w:rsidRDefault="006352D3" w:rsidP="00360514">
            <w:pPr>
              <w:spacing w:after="0" w:line="240" w:lineRule="auto"/>
              <w:rPr>
                <w:rFonts w:ascii="Arial" w:eastAsia="Times New Roman" w:hAnsi="Arial" w:cs="Arial"/>
                <w:color w:val="000000"/>
              </w:rPr>
            </w:pPr>
            <w:r>
              <w:rPr>
                <w:rFonts w:ascii="Arial" w:hAnsi="Arial"/>
                <w:color w:val="000000"/>
              </w:rPr>
              <w:t>Solde de trésorerie du pays</w:t>
            </w:r>
          </w:p>
        </w:tc>
      </w:tr>
      <w:tr w:rsidR="00360514" w:rsidRPr="00360514" w14:paraId="33BF8976" w14:textId="77777777" w:rsidTr="00BC3872">
        <w:trPr>
          <w:trHeight w:val="294"/>
        </w:trPr>
        <w:tc>
          <w:tcPr>
            <w:tcW w:w="2167" w:type="dxa"/>
            <w:tcBorders>
              <w:top w:val="nil"/>
              <w:left w:val="single" w:sz="4" w:space="0" w:color="auto"/>
              <w:bottom w:val="single" w:sz="4" w:space="0" w:color="auto"/>
              <w:right w:val="single" w:sz="4" w:space="0" w:color="auto"/>
            </w:tcBorders>
            <w:shd w:val="clear" w:color="auto" w:fill="auto"/>
            <w:noWrap/>
            <w:vAlign w:val="bottom"/>
            <w:hideMark/>
          </w:tcPr>
          <w:p w14:paraId="2E7DE761" w14:textId="7849B51F" w:rsidR="00360514" w:rsidRPr="00BC3872" w:rsidRDefault="00330FAF" w:rsidP="00360514">
            <w:pPr>
              <w:spacing w:after="0" w:line="240" w:lineRule="auto"/>
              <w:rPr>
                <w:rFonts w:ascii="Arial" w:eastAsia="Times New Roman" w:hAnsi="Arial" w:cs="Arial"/>
                <w:color w:val="000000"/>
              </w:rPr>
            </w:pPr>
            <w:r>
              <w:rPr>
                <w:rFonts w:ascii="Arial" w:hAnsi="Arial"/>
                <w:color w:val="000000"/>
              </w:rPr>
              <w:t>MS</w:t>
            </w:r>
          </w:p>
        </w:tc>
        <w:tc>
          <w:tcPr>
            <w:tcW w:w="1872" w:type="dxa"/>
            <w:tcBorders>
              <w:top w:val="nil"/>
              <w:left w:val="nil"/>
              <w:bottom w:val="single" w:sz="4" w:space="0" w:color="auto"/>
              <w:right w:val="single" w:sz="4" w:space="0" w:color="auto"/>
            </w:tcBorders>
            <w:shd w:val="clear" w:color="auto" w:fill="auto"/>
            <w:noWrap/>
            <w:vAlign w:val="bottom"/>
            <w:hideMark/>
          </w:tcPr>
          <w:p w14:paraId="2F223461"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2167" w:type="dxa"/>
            <w:tcBorders>
              <w:top w:val="nil"/>
              <w:left w:val="nil"/>
              <w:bottom w:val="single" w:sz="4" w:space="0" w:color="auto"/>
              <w:right w:val="single" w:sz="4" w:space="0" w:color="auto"/>
            </w:tcBorders>
            <w:shd w:val="clear" w:color="auto" w:fill="auto"/>
            <w:noWrap/>
            <w:vAlign w:val="bottom"/>
            <w:hideMark/>
          </w:tcPr>
          <w:p w14:paraId="4E40334C"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0FFCBE15"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E14EC70"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r>
      <w:tr w:rsidR="00360514" w:rsidRPr="00360514" w14:paraId="63E60C02" w14:textId="77777777" w:rsidTr="00BC3872">
        <w:trPr>
          <w:trHeight w:val="294"/>
        </w:trPr>
        <w:tc>
          <w:tcPr>
            <w:tcW w:w="2167" w:type="dxa"/>
            <w:tcBorders>
              <w:top w:val="nil"/>
              <w:left w:val="single" w:sz="4" w:space="0" w:color="auto"/>
              <w:bottom w:val="single" w:sz="4" w:space="0" w:color="auto"/>
              <w:right w:val="single" w:sz="4" w:space="0" w:color="auto"/>
            </w:tcBorders>
            <w:shd w:val="clear" w:color="auto" w:fill="auto"/>
            <w:noWrap/>
            <w:vAlign w:val="bottom"/>
            <w:hideMark/>
          </w:tcPr>
          <w:p w14:paraId="5609489C" w14:textId="72265B25" w:rsidR="00360514" w:rsidRPr="00BC3872" w:rsidRDefault="00330FAF" w:rsidP="00360514">
            <w:pPr>
              <w:spacing w:after="0" w:line="240" w:lineRule="auto"/>
              <w:rPr>
                <w:rFonts w:ascii="Arial" w:eastAsia="Times New Roman" w:hAnsi="Arial" w:cs="Arial"/>
                <w:color w:val="000000"/>
              </w:rPr>
            </w:pPr>
            <w:r>
              <w:rPr>
                <w:rFonts w:ascii="Arial" w:hAnsi="Arial"/>
                <w:color w:val="000000"/>
              </w:rPr>
              <w:t>OMS</w:t>
            </w:r>
          </w:p>
        </w:tc>
        <w:tc>
          <w:tcPr>
            <w:tcW w:w="1872" w:type="dxa"/>
            <w:tcBorders>
              <w:top w:val="nil"/>
              <w:left w:val="nil"/>
              <w:bottom w:val="single" w:sz="4" w:space="0" w:color="auto"/>
              <w:right w:val="single" w:sz="4" w:space="0" w:color="auto"/>
            </w:tcBorders>
            <w:shd w:val="clear" w:color="auto" w:fill="auto"/>
            <w:noWrap/>
            <w:vAlign w:val="bottom"/>
            <w:hideMark/>
          </w:tcPr>
          <w:p w14:paraId="3D337338"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2167" w:type="dxa"/>
            <w:tcBorders>
              <w:top w:val="nil"/>
              <w:left w:val="nil"/>
              <w:bottom w:val="single" w:sz="4" w:space="0" w:color="auto"/>
              <w:right w:val="single" w:sz="4" w:space="0" w:color="auto"/>
            </w:tcBorders>
            <w:shd w:val="clear" w:color="auto" w:fill="auto"/>
            <w:noWrap/>
            <w:vAlign w:val="bottom"/>
            <w:hideMark/>
          </w:tcPr>
          <w:p w14:paraId="79D8106B"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70FADA58"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2975D60"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r>
      <w:tr w:rsidR="00360514" w:rsidRPr="00360514" w14:paraId="00D05418" w14:textId="77777777" w:rsidTr="00BC3872">
        <w:trPr>
          <w:trHeight w:val="294"/>
        </w:trPr>
        <w:tc>
          <w:tcPr>
            <w:tcW w:w="2167" w:type="dxa"/>
            <w:tcBorders>
              <w:top w:val="nil"/>
              <w:left w:val="single" w:sz="4" w:space="0" w:color="auto"/>
              <w:bottom w:val="single" w:sz="4" w:space="0" w:color="auto"/>
              <w:right w:val="single" w:sz="4" w:space="0" w:color="auto"/>
            </w:tcBorders>
            <w:shd w:val="clear" w:color="auto" w:fill="auto"/>
            <w:noWrap/>
            <w:vAlign w:val="bottom"/>
            <w:hideMark/>
          </w:tcPr>
          <w:p w14:paraId="0B67844B" w14:textId="13AADAD9" w:rsidR="00360514" w:rsidRPr="00BC3872" w:rsidRDefault="00330FAF" w:rsidP="00360514">
            <w:pPr>
              <w:spacing w:after="0" w:line="240" w:lineRule="auto"/>
              <w:rPr>
                <w:rFonts w:ascii="Arial" w:eastAsia="Times New Roman" w:hAnsi="Arial" w:cs="Arial"/>
                <w:color w:val="000000"/>
              </w:rPr>
            </w:pPr>
            <w:r>
              <w:rPr>
                <w:rFonts w:ascii="Arial" w:hAnsi="Arial"/>
                <w:color w:val="000000"/>
              </w:rPr>
              <w:t>UNICEF</w:t>
            </w:r>
          </w:p>
        </w:tc>
        <w:tc>
          <w:tcPr>
            <w:tcW w:w="1872" w:type="dxa"/>
            <w:tcBorders>
              <w:top w:val="nil"/>
              <w:left w:val="nil"/>
              <w:bottom w:val="single" w:sz="4" w:space="0" w:color="auto"/>
              <w:right w:val="single" w:sz="4" w:space="0" w:color="auto"/>
            </w:tcBorders>
            <w:shd w:val="clear" w:color="auto" w:fill="auto"/>
            <w:noWrap/>
            <w:vAlign w:val="bottom"/>
            <w:hideMark/>
          </w:tcPr>
          <w:p w14:paraId="1D4AE360"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2167" w:type="dxa"/>
            <w:tcBorders>
              <w:top w:val="nil"/>
              <w:left w:val="nil"/>
              <w:bottom w:val="single" w:sz="4" w:space="0" w:color="auto"/>
              <w:right w:val="single" w:sz="4" w:space="0" w:color="auto"/>
            </w:tcBorders>
            <w:shd w:val="clear" w:color="auto" w:fill="auto"/>
            <w:noWrap/>
            <w:vAlign w:val="bottom"/>
            <w:hideMark/>
          </w:tcPr>
          <w:p w14:paraId="5D01A135"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22924519"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0719790"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r>
      <w:tr w:rsidR="00360514" w:rsidRPr="00360514" w14:paraId="2994CC85" w14:textId="77777777" w:rsidTr="00BC3872">
        <w:trPr>
          <w:trHeight w:val="294"/>
        </w:trPr>
        <w:tc>
          <w:tcPr>
            <w:tcW w:w="2167" w:type="dxa"/>
            <w:tcBorders>
              <w:top w:val="nil"/>
              <w:left w:val="single" w:sz="4" w:space="0" w:color="auto"/>
              <w:bottom w:val="single" w:sz="4" w:space="0" w:color="auto"/>
              <w:right w:val="single" w:sz="4" w:space="0" w:color="auto"/>
            </w:tcBorders>
            <w:shd w:val="clear" w:color="auto" w:fill="auto"/>
            <w:noWrap/>
            <w:vAlign w:val="bottom"/>
            <w:hideMark/>
          </w:tcPr>
          <w:p w14:paraId="5336DBF5" w14:textId="77777777" w:rsidR="00360514" w:rsidRPr="00BC3872" w:rsidRDefault="00360514" w:rsidP="00360514">
            <w:pPr>
              <w:spacing w:after="0" w:line="240" w:lineRule="auto"/>
              <w:rPr>
                <w:rFonts w:ascii="Arial" w:eastAsia="Times New Roman" w:hAnsi="Arial" w:cs="Arial"/>
                <w:b/>
                <w:color w:val="000000"/>
              </w:rPr>
            </w:pPr>
            <w:r>
              <w:rPr>
                <w:rFonts w:ascii="Arial" w:hAnsi="Arial"/>
                <w:b/>
                <w:color w:val="000000"/>
              </w:rPr>
              <w:t>TOTAL</w:t>
            </w:r>
          </w:p>
        </w:tc>
        <w:tc>
          <w:tcPr>
            <w:tcW w:w="1872" w:type="dxa"/>
            <w:tcBorders>
              <w:top w:val="nil"/>
              <w:left w:val="nil"/>
              <w:bottom w:val="single" w:sz="4" w:space="0" w:color="auto"/>
              <w:right w:val="single" w:sz="4" w:space="0" w:color="auto"/>
            </w:tcBorders>
            <w:shd w:val="clear" w:color="auto" w:fill="auto"/>
            <w:noWrap/>
            <w:vAlign w:val="bottom"/>
            <w:hideMark/>
          </w:tcPr>
          <w:p w14:paraId="7AA12B88"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2167" w:type="dxa"/>
            <w:tcBorders>
              <w:top w:val="nil"/>
              <w:left w:val="nil"/>
              <w:bottom w:val="single" w:sz="4" w:space="0" w:color="auto"/>
              <w:right w:val="single" w:sz="4" w:space="0" w:color="auto"/>
            </w:tcBorders>
            <w:shd w:val="clear" w:color="auto" w:fill="auto"/>
            <w:noWrap/>
            <w:vAlign w:val="bottom"/>
            <w:hideMark/>
          </w:tcPr>
          <w:p w14:paraId="140FEA6F"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41A158B3"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5D4A397" w14:textId="77777777" w:rsidR="00360514" w:rsidRPr="00BC3872" w:rsidRDefault="00360514" w:rsidP="00360514">
            <w:pPr>
              <w:spacing w:after="0" w:line="240" w:lineRule="auto"/>
              <w:rPr>
                <w:rFonts w:ascii="Arial" w:eastAsia="Times New Roman" w:hAnsi="Arial" w:cs="Arial"/>
                <w:color w:val="000000"/>
              </w:rPr>
            </w:pPr>
            <w:r>
              <w:rPr>
                <w:rFonts w:ascii="Arial" w:hAnsi="Arial"/>
                <w:color w:val="000000"/>
              </w:rPr>
              <w:t> </w:t>
            </w:r>
          </w:p>
        </w:tc>
      </w:tr>
    </w:tbl>
    <w:p w14:paraId="2DADFEBD" w14:textId="07125C19" w:rsidR="00645D96" w:rsidRDefault="00645D96" w:rsidP="00F319AD">
      <w:pPr>
        <w:pStyle w:val="NoSpacing"/>
      </w:pPr>
    </w:p>
    <w:p w14:paraId="7FAF7BDF" w14:textId="52B1090E" w:rsidR="00645D96" w:rsidRDefault="00645D96" w:rsidP="00090EBF">
      <w:pPr>
        <w:pStyle w:val="NoSpacing"/>
        <w:jc w:val="both"/>
        <w:rPr>
          <w:rFonts w:ascii="Arial" w:hAnsi="Arial" w:cs="Arial"/>
          <w:b/>
          <w:bCs/>
        </w:rPr>
      </w:pPr>
      <w:r>
        <w:rPr>
          <w:rFonts w:ascii="Arial" w:hAnsi="Arial"/>
          <w:b/>
          <w:bCs/>
        </w:rPr>
        <w:t xml:space="preserve">Principales </w:t>
      </w:r>
      <w:r w:rsidR="00D54D5B">
        <w:rPr>
          <w:rFonts w:ascii="Arial" w:hAnsi="Arial"/>
          <w:b/>
          <w:bCs/>
        </w:rPr>
        <w:t>phases</w:t>
      </w:r>
      <w:r>
        <w:rPr>
          <w:rFonts w:ascii="Arial" w:hAnsi="Arial"/>
          <w:b/>
          <w:bCs/>
        </w:rPr>
        <w:t xml:space="preserve"> du RSS atteint</w:t>
      </w:r>
      <w:r w:rsidR="000318A8">
        <w:rPr>
          <w:rFonts w:ascii="Arial" w:hAnsi="Arial"/>
          <w:b/>
          <w:bCs/>
        </w:rPr>
        <w:t>e</w:t>
      </w:r>
      <w:r>
        <w:rPr>
          <w:rFonts w:ascii="Arial" w:hAnsi="Arial"/>
          <w:b/>
          <w:bCs/>
        </w:rPr>
        <w:t>s en 2019</w:t>
      </w:r>
    </w:p>
    <w:p w14:paraId="5AB57DFF" w14:textId="749785CD" w:rsidR="00645D96" w:rsidRDefault="00645D96" w:rsidP="00090EBF">
      <w:pPr>
        <w:pStyle w:val="NoSpacing"/>
        <w:jc w:val="both"/>
        <w:rPr>
          <w:rFonts w:ascii="Arial" w:hAnsi="Arial" w:cs="Arial"/>
          <w:i/>
          <w:color w:val="595959" w:themeColor="text1" w:themeTint="A6"/>
          <w:sz w:val="20"/>
          <w:szCs w:val="20"/>
        </w:rPr>
      </w:pPr>
      <w:r>
        <w:rPr>
          <w:rFonts w:ascii="Arial" w:hAnsi="Arial"/>
          <w:i/>
          <w:color w:val="595959" w:themeColor="text1" w:themeTint="A6"/>
          <w:sz w:val="20"/>
          <w:szCs w:val="20"/>
        </w:rPr>
        <w:t>Structuré en fonction des objectifs de la subvention ou des indicateurs du CPF (graphique pré</w:t>
      </w:r>
      <w:r w:rsidR="00AA29FA">
        <w:rPr>
          <w:rFonts w:ascii="Arial" w:hAnsi="Arial"/>
          <w:i/>
          <w:color w:val="595959" w:themeColor="text1" w:themeTint="A6"/>
          <w:sz w:val="20"/>
          <w:szCs w:val="20"/>
        </w:rPr>
        <w:t>-</w:t>
      </w:r>
      <w:r>
        <w:rPr>
          <w:rFonts w:ascii="Arial" w:hAnsi="Arial"/>
          <w:i/>
          <w:color w:val="595959" w:themeColor="text1" w:themeTint="A6"/>
          <w:sz w:val="20"/>
          <w:szCs w:val="20"/>
        </w:rPr>
        <w:t>rempli par l’équipe du CMM)</w:t>
      </w:r>
    </w:p>
    <w:p w14:paraId="67195540" w14:textId="77777777" w:rsidR="00E07334" w:rsidRPr="00E07334" w:rsidRDefault="00E07334" w:rsidP="00F319AD">
      <w:pPr>
        <w:pStyle w:val="NoSpacing"/>
        <w:rPr>
          <w:rFonts w:ascii="Arial" w:hAnsi="Arial" w:cs="Arial"/>
          <w:iCs/>
          <w:color w:val="595959" w:themeColor="text1" w:themeTint="A6"/>
        </w:rPr>
      </w:pPr>
    </w:p>
    <w:p w14:paraId="7B38EADE" w14:textId="1F5D55E9" w:rsidR="00EB4D44" w:rsidRPr="00F51A61" w:rsidRDefault="6D776AC1" w:rsidP="00F319AD">
      <w:pPr>
        <w:pStyle w:val="NoSpacing"/>
        <w:rPr>
          <w:rFonts w:ascii="Arial" w:hAnsi="Arial" w:cs="Arial"/>
          <w:b/>
          <w:i/>
          <w:sz w:val="20"/>
          <w:szCs w:val="20"/>
        </w:rPr>
      </w:pPr>
      <w:r>
        <w:rPr>
          <w:noProof/>
          <w:lang w:val="fr-CH" w:eastAsia="fr-CH"/>
        </w:rPr>
        <w:drawing>
          <wp:inline distT="0" distB="0" distL="0" distR="0" wp14:anchorId="04AA0CFF" wp14:editId="447B9F50">
            <wp:extent cx="6394450" cy="4666892"/>
            <wp:effectExtent l="0" t="0" r="6350" b="635"/>
            <wp:docPr id="2098722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394450" cy="4666892"/>
                    </a:xfrm>
                    <a:prstGeom prst="rect">
                      <a:avLst/>
                    </a:prstGeom>
                  </pic:spPr>
                </pic:pic>
              </a:graphicData>
            </a:graphic>
          </wp:inline>
        </w:drawing>
      </w:r>
    </w:p>
    <w:p w14:paraId="3FB9AE6A" w14:textId="67FA4FDF" w:rsidR="00B4716E" w:rsidRDefault="00B4716E">
      <w:pPr>
        <w:rPr>
          <w:rFonts w:ascii="Arial" w:hAnsi="Arial" w:cs="Arial"/>
          <w:b/>
          <w:bCs/>
        </w:rPr>
      </w:pPr>
      <w:r>
        <w:rPr>
          <w:rFonts w:ascii="Arial" w:hAnsi="Arial" w:cs="Arial"/>
          <w:b/>
          <w:bCs/>
        </w:rPr>
        <w:br w:type="page"/>
      </w:r>
    </w:p>
    <w:p w14:paraId="08D7154D" w14:textId="77777777" w:rsidR="00E07334" w:rsidRPr="005A1618" w:rsidRDefault="00E07334" w:rsidP="00F319AD">
      <w:pPr>
        <w:pStyle w:val="NoSpacing"/>
        <w:rPr>
          <w:rFonts w:ascii="Arial" w:hAnsi="Arial" w:cs="Arial"/>
          <w:b/>
          <w:bCs/>
        </w:rPr>
      </w:pPr>
    </w:p>
    <w:p w14:paraId="5A900BBA" w14:textId="08C60226" w:rsidR="006A7D4F" w:rsidRDefault="00673448" w:rsidP="00D54D5B">
      <w:pPr>
        <w:pStyle w:val="NoSpacing"/>
        <w:numPr>
          <w:ilvl w:val="1"/>
          <w:numId w:val="3"/>
        </w:numPr>
        <w:ind w:left="567" w:hanging="566"/>
        <w:jc w:val="both"/>
        <w:rPr>
          <w:rFonts w:ascii="Arial" w:hAnsi="Arial" w:cs="Arial"/>
          <w:b/>
          <w:bCs/>
          <w:sz w:val="24"/>
          <w:szCs w:val="24"/>
        </w:rPr>
      </w:pPr>
      <w:r>
        <w:rPr>
          <w:rFonts w:ascii="Arial" w:hAnsi="Arial"/>
          <w:b/>
          <w:bCs/>
          <w:sz w:val="24"/>
          <w:szCs w:val="24"/>
        </w:rPr>
        <w:t>Vue d'ensemble des autres soutiens de Gavi, tels que les SIV, le soutien opérationnel aux campagnes, le financement fondé sur la performance, les subventions de changement, les subventions de transition, etc. (le cas échéant)</w:t>
      </w:r>
    </w:p>
    <w:p w14:paraId="75DFEC34" w14:textId="77777777" w:rsidR="00E07334" w:rsidRPr="005E7689" w:rsidRDefault="00E07334" w:rsidP="00E07334">
      <w:pPr>
        <w:pStyle w:val="NoSpacing"/>
        <w:ind w:left="1"/>
        <w:rPr>
          <w:rFonts w:ascii="Arial" w:hAnsi="Arial" w:cs="Arial"/>
          <w:b/>
          <w:bCs/>
          <w:sz w:val="24"/>
          <w:szCs w:val="24"/>
        </w:rPr>
      </w:pPr>
    </w:p>
    <w:tbl>
      <w:tblPr>
        <w:tblW w:w="10485" w:type="dxa"/>
        <w:tblLayout w:type="fixed"/>
        <w:tblCellMar>
          <w:left w:w="28" w:type="dxa"/>
          <w:right w:w="0" w:type="dxa"/>
        </w:tblCellMar>
        <w:tblLook w:val="04A0" w:firstRow="1" w:lastRow="0" w:firstColumn="1" w:lastColumn="0" w:noHBand="0" w:noVBand="1"/>
      </w:tblPr>
      <w:tblGrid>
        <w:gridCol w:w="1494"/>
        <w:gridCol w:w="1090"/>
        <w:gridCol w:w="1090"/>
        <w:gridCol w:w="1091"/>
        <w:gridCol w:w="1184"/>
        <w:gridCol w:w="1000"/>
        <w:gridCol w:w="1091"/>
        <w:gridCol w:w="1092"/>
        <w:gridCol w:w="1353"/>
      </w:tblGrid>
      <w:tr w:rsidR="009748B7" w:rsidRPr="00B77C13" w14:paraId="0E9D57B2" w14:textId="77777777" w:rsidTr="00D54D5B">
        <w:trPr>
          <w:trHeight w:val="29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1CCD" w14:textId="77777777" w:rsidR="009748B7" w:rsidRPr="00B77C13" w:rsidRDefault="009748B7" w:rsidP="00A75848">
            <w:pPr>
              <w:spacing w:after="0" w:line="240" w:lineRule="auto"/>
              <w:rPr>
                <w:rFonts w:ascii="Arial" w:eastAsia="Times New Roman" w:hAnsi="Arial" w:cs="Arial"/>
                <w:color w:val="000000"/>
                <w:sz w:val="20"/>
                <w:szCs w:val="20"/>
                <w:lang w:val="en-US"/>
              </w:rPr>
            </w:pP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05878898" w14:textId="77777777" w:rsidR="009748B7" w:rsidRPr="00B77C13" w:rsidRDefault="009748B7" w:rsidP="00A75848">
            <w:pPr>
              <w:spacing w:after="0" w:line="240" w:lineRule="auto"/>
              <w:rPr>
                <w:rFonts w:ascii="Arial" w:eastAsia="Times New Roman" w:hAnsi="Arial" w:cs="Arial"/>
                <w:color w:val="000000"/>
                <w:sz w:val="20"/>
                <w:szCs w:val="20"/>
                <w:lang w:val="en-US"/>
              </w:rPr>
            </w:pP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3B8FD176" w14:textId="77777777" w:rsidR="009748B7" w:rsidRPr="00B77C13" w:rsidRDefault="009748B7" w:rsidP="00A75848">
            <w:pPr>
              <w:spacing w:after="0" w:line="240" w:lineRule="auto"/>
              <w:rPr>
                <w:rFonts w:ascii="Arial" w:eastAsia="Times New Roman" w:hAnsi="Arial" w:cs="Arial"/>
                <w:color w:val="000000"/>
                <w:sz w:val="20"/>
                <w:szCs w:val="20"/>
                <w:lang w:val="en-US"/>
              </w:rPr>
            </w:pP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31348CC" w14:textId="558DC3CD" w:rsidR="009748B7" w:rsidRDefault="009748B7" w:rsidP="00C74B4C">
            <w:pPr>
              <w:spacing w:after="0" w:line="240" w:lineRule="auto"/>
              <w:jc w:val="center"/>
              <w:rPr>
                <w:rFonts w:ascii="Arial" w:eastAsia="Times New Roman" w:hAnsi="Arial" w:cs="Arial"/>
                <w:color w:val="000000"/>
                <w:sz w:val="20"/>
                <w:szCs w:val="20"/>
                <w:lang w:val="en-US"/>
              </w:rPr>
            </w:pPr>
          </w:p>
        </w:tc>
        <w:tc>
          <w:tcPr>
            <w:tcW w:w="4367" w:type="dxa"/>
            <w:gridSpan w:val="4"/>
            <w:tcBorders>
              <w:top w:val="single" w:sz="4" w:space="0" w:color="auto"/>
              <w:left w:val="nil"/>
              <w:bottom w:val="single" w:sz="4" w:space="0" w:color="auto"/>
              <w:right w:val="single" w:sz="4" w:space="0" w:color="auto"/>
            </w:tcBorders>
            <w:shd w:val="clear" w:color="auto" w:fill="auto"/>
            <w:vAlign w:val="center"/>
          </w:tcPr>
          <w:p w14:paraId="67276F4F" w14:textId="30CFEFF6" w:rsidR="009748B7" w:rsidRDefault="009748B7"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En USD</w:t>
            </w:r>
          </w:p>
        </w:tc>
        <w:tc>
          <w:tcPr>
            <w:tcW w:w="1353" w:type="dxa"/>
            <w:tcBorders>
              <w:top w:val="single" w:sz="4" w:space="0" w:color="auto"/>
              <w:left w:val="nil"/>
              <w:bottom w:val="single" w:sz="4" w:space="0" w:color="auto"/>
              <w:right w:val="single" w:sz="4" w:space="0" w:color="auto"/>
            </w:tcBorders>
            <w:shd w:val="clear" w:color="auto" w:fill="auto"/>
            <w:noWrap/>
            <w:vAlign w:val="bottom"/>
          </w:tcPr>
          <w:p w14:paraId="6EE6281A" w14:textId="77777777" w:rsidR="009748B7" w:rsidRPr="00B77C13" w:rsidRDefault="009748B7" w:rsidP="00A75848">
            <w:pPr>
              <w:spacing w:after="0" w:line="240" w:lineRule="auto"/>
              <w:rPr>
                <w:rFonts w:ascii="Arial" w:eastAsia="Times New Roman" w:hAnsi="Arial" w:cs="Arial"/>
                <w:color w:val="000000"/>
                <w:sz w:val="20"/>
                <w:szCs w:val="20"/>
                <w:lang w:val="en-US"/>
              </w:rPr>
            </w:pPr>
          </w:p>
        </w:tc>
      </w:tr>
      <w:tr w:rsidR="00A75848" w:rsidRPr="00A75848" w14:paraId="66CF12E1" w14:textId="77777777" w:rsidTr="00D54D5B">
        <w:trPr>
          <w:trHeight w:val="29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240B1" w14:textId="0BF54393" w:rsidR="00A75848" w:rsidRPr="00B77C13" w:rsidRDefault="00A75848" w:rsidP="00A75848">
            <w:pPr>
              <w:spacing w:after="0" w:line="240" w:lineRule="auto"/>
              <w:rPr>
                <w:rFonts w:ascii="Arial" w:eastAsia="Times New Roman" w:hAnsi="Arial" w:cs="Arial"/>
                <w:color w:val="000000"/>
                <w:sz w:val="20"/>
                <w:szCs w:val="20"/>
                <w:lang w:val="en-US"/>
              </w:rPr>
            </w:pP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4FF8C8FA" w14:textId="77777777" w:rsidR="00A75848" w:rsidRPr="00B77C13" w:rsidRDefault="00A75848"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Date de début</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1642F045" w14:textId="77777777" w:rsidR="00A75848" w:rsidRPr="00B77C13" w:rsidRDefault="00A75848"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Date de fin</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14:paraId="21084B8E" w14:textId="5A674883" w:rsidR="00A75848" w:rsidRPr="00B77C13" w:rsidRDefault="009748B7"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Bénéficiaire</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14:paraId="56473ACF" w14:textId="4755BBEE" w:rsidR="00A75848" w:rsidRPr="00B77C13" w:rsidRDefault="009748B7"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 xml:space="preserve">Valeur de la subvention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5A80832" w14:textId="2DA64C68" w:rsidR="00A75848" w:rsidRPr="00B77C13" w:rsidRDefault="00A75848"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Décaissé</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14:paraId="1A4F1658" w14:textId="5FCDEA93" w:rsidR="00A75848" w:rsidRPr="00B77C13" w:rsidRDefault="00A75848"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Dépenses</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6718FFF0" w14:textId="5ACFAB62" w:rsidR="00A75848" w:rsidRPr="00B77C13" w:rsidRDefault="00DA5E00"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Solde de trésorerie</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451F8F73" w14:textId="77777777" w:rsidR="00A75848" w:rsidRPr="00B77C13" w:rsidRDefault="00A75848" w:rsidP="00C74B4C">
            <w:pPr>
              <w:spacing w:after="0" w:line="240" w:lineRule="auto"/>
              <w:jc w:val="center"/>
              <w:rPr>
                <w:rFonts w:ascii="Arial" w:eastAsia="Times New Roman" w:hAnsi="Arial" w:cs="Arial"/>
                <w:color w:val="000000"/>
                <w:sz w:val="20"/>
                <w:szCs w:val="20"/>
              </w:rPr>
            </w:pPr>
            <w:r>
              <w:rPr>
                <w:rFonts w:ascii="Arial" w:hAnsi="Arial"/>
                <w:color w:val="000000"/>
                <w:sz w:val="20"/>
                <w:szCs w:val="20"/>
              </w:rPr>
              <w:t>Mise à jour du statut</w:t>
            </w:r>
          </w:p>
        </w:tc>
      </w:tr>
      <w:tr w:rsidR="00A75848" w:rsidRPr="00A75848" w14:paraId="121E0F96" w14:textId="77777777" w:rsidTr="00D54D5B">
        <w:trPr>
          <w:trHeight w:val="29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3114355B" w14:textId="217DF0FA" w:rsidR="00A75848" w:rsidRPr="009A2248" w:rsidRDefault="003C3425" w:rsidP="00A75848">
            <w:pPr>
              <w:spacing w:after="0" w:line="240" w:lineRule="auto"/>
              <w:rPr>
                <w:rFonts w:ascii="Arial" w:eastAsia="Times New Roman" w:hAnsi="Arial" w:cs="Arial"/>
                <w:i/>
                <w:color w:val="000000"/>
                <w:sz w:val="20"/>
                <w:szCs w:val="20"/>
              </w:rPr>
            </w:pPr>
            <w:r>
              <w:rPr>
                <w:rFonts w:ascii="Arial" w:hAnsi="Arial"/>
                <w:i/>
                <w:color w:val="000000"/>
                <w:sz w:val="20"/>
                <w:szCs w:val="20"/>
              </w:rPr>
              <w:t>ex. SIV RR</w:t>
            </w:r>
          </w:p>
        </w:tc>
        <w:tc>
          <w:tcPr>
            <w:tcW w:w="1090" w:type="dxa"/>
            <w:tcBorders>
              <w:top w:val="nil"/>
              <w:left w:val="nil"/>
              <w:bottom w:val="single" w:sz="4" w:space="0" w:color="auto"/>
              <w:right w:val="single" w:sz="4" w:space="0" w:color="auto"/>
            </w:tcBorders>
            <w:shd w:val="clear" w:color="auto" w:fill="auto"/>
            <w:noWrap/>
            <w:vAlign w:val="bottom"/>
            <w:hideMark/>
          </w:tcPr>
          <w:p w14:paraId="6F4FA1F2"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14:paraId="5D04C277"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1AA52B52"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4D7BA555"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1B827EBB"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78447F08"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76CA5176"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14:paraId="4AA409F0"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r>
      <w:tr w:rsidR="00A75848" w:rsidRPr="00A75848" w14:paraId="43CB122E" w14:textId="77777777" w:rsidTr="00D54D5B">
        <w:trPr>
          <w:trHeight w:val="29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2648A757" w14:textId="2E98F9C9" w:rsidR="00A75848" w:rsidRPr="009A2248" w:rsidRDefault="003C3425" w:rsidP="00A75848">
            <w:pPr>
              <w:spacing w:after="0" w:line="240" w:lineRule="auto"/>
              <w:rPr>
                <w:rFonts w:ascii="Arial" w:eastAsia="Times New Roman" w:hAnsi="Arial" w:cs="Arial"/>
                <w:i/>
                <w:color w:val="000000"/>
                <w:sz w:val="20"/>
                <w:szCs w:val="20"/>
              </w:rPr>
            </w:pPr>
            <w:r>
              <w:rPr>
                <w:rFonts w:ascii="Arial" w:hAnsi="Arial"/>
                <w:i/>
                <w:color w:val="000000"/>
                <w:sz w:val="20"/>
                <w:szCs w:val="20"/>
              </w:rPr>
              <w:t>ex. OPS VPH</w:t>
            </w:r>
          </w:p>
        </w:tc>
        <w:tc>
          <w:tcPr>
            <w:tcW w:w="1090" w:type="dxa"/>
            <w:tcBorders>
              <w:top w:val="nil"/>
              <w:left w:val="nil"/>
              <w:bottom w:val="single" w:sz="4" w:space="0" w:color="auto"/>
              <w:right w:val="single" w:sz="4" w:space="0" w:color="auto"/>
            </w:tcBorders>
            <w:shd w:val="clear" w:color="auto" w:fill="auto"/>
            <w:noWrap/>
            <w:vAlign w:val="bottom"/>
            <w:hideMark/>
          </w:tcPr>
          <w:p w14:paraId="4C4870C6"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14:paraId="121B304D"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3818C1AE"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28CB0388"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5351A6"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0A700D99"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07C65438"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14:paraId="5E998D35"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r>
      <w:tr w:rsidR="00865332" w:rsidRPr="00B77C13" w14:paraId="0D17861F" w14:textId="77777777" w:rsidTr="00D54D5B">
        <w:trPr>
          <w:trHeight w:val="290"/>
        </w:trPr>
        <w:tc>
          <w:tcPr>
            <w:tcW w:w="1494" w:type="dxa"/>
            <w:tcBorders>
              <w:top w:val="nil"/>
              <w:left w:val="single" w:sz="4" w:space="0" w:color="auto"/>
              <w:bottom w:val="single" w:sz="4" w:space="0" w:color="auto"/>
              <w:right w:val="single" w:sz="4" w:space="0" w:color="auto"/>
            </w:tcBorders>
            <w:shd w:val="clear" w:color="auto" w:fill="auto"/>
            <w:noWrap/>
            <w:vAlign w:val="bottom"/>
          </w:tcPr>
          <w:p w14:paraId="63E59547" w14:textId="6BA73AAA" w:rsidR="00865332" w:rsidRPr="009A2248" w:rsidRDefault="00865332" w:rsidP="00A75848">
            <w:pPr>
              <w:spacing w:after="0" w:line="240" w:lineRule="auto"/>
              <w:rPr>
                <w:rFonts w:ascii="Arial" w:eastAsia="Times New Roman" w:hAnsi="Arial" w:cs="Arial"/>
                <w:i/>
                <w:iCs/>
                <w:color w:val="000000"/>
                <w:sz w:val="20"/>
                <w:szCs w:val="20"/>
              </w:rPr>
            </w:pPr>
            <w:r>
              <w:rPr>
                <w:rFonts w:ascii="Arial" w:hAnsi="Arial"/>
                <w:i/>
                <w:iCs/>
                <w:color w:val="000000"/>
                <w:sz w:val="20"/>
                <w:szCs w:val="20"/>
              </w:rPr>
              <w:t>ex.</w:t>
            </w:r>
            <w:r w:rsidR="00D54D5B">
              <w:rPr>
                <w:rFonts w:ascii="Arial" w:hAnsi="Arial"/>
                <w:i/>
                <w:iCs/>
                <w:color w:val="000000"/>
                <w:sz w:val="20"/>
                <w:szCs w:val="20"/>
              </w:rPr>
              <w:t xml:space="preserve"> </w:t>
            </w:r>
            <w:r>
              <w:rPr>
                <w:rFonts w:ascii="Arial" w:hAnsi="Arial"/>
                <w:i/>
                <w:iCs/>
                <w:color w:val="000000"/>
                <w:sz w:val="20"/>
                <w:szCs w:val="20"/>
              </w:rPr>
              <w:t>subvention de changement</w:t>
            </w:r>
          </w:p>
        </w:tc>
        <w:tc>
          <w:tcPr>
            <w:tcW w:w="1090" w:type="dxa"/>
            <w:tcBorders>
              <w:top w:val="nil"/>
              <w:left w:val="nil"/>
              <w:bottom w:val="single" w:sz="4" w:space="0" w:color="auto"/>
              <w:right w:val="single" w:sz="4" w:space="0" w:color="auto"/>
            </w:tcBorders>
            <w:shd w:val="clear" w:color="auto" w:fill="auto"/>
            <w:noWrap/>
            <w:vAlign w:val="bottom"/>
          </w:tcPr>
          <w:p w14:paraId="799CC1D8"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c>
          <w:tcPr>
            <w:tcW w:w="1090" w:type="dxa"/>
            <w:tcBorders>
              <w:top w:val="nil"/>
              <w:left w:val="nil"/>
              <w:bottom w:val="single" w:sz="4" w:space="0" w:color="auto"/>
              <w:right w:val="single" w:sz="4" w:space="0" w:color="auto"/>
            </w:tcBorders>
            <w:shd w:val="clear" w:color="auto" w:fill="auto"/>
            <w:noWrap/>
            <w:vAlign w:val="bottom"/>
          </w:tcPr>
          <w:p w14:paraId="0DC581BE"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c>
          <w:tcPr>
            <w:tcW w:w="1091" w:type="dxa"/>
            <w:tcBorders>
              <w:top w:val="nil"/>
              <w:left w:val="nil"/>
              <w:bottom w:val="single" w:sz="4" w:space="0" w:color="auto"/>
              <w:right w:val="single" w:sz="4" w:space="0" w:color="auto"/>
            </w:tcBorders>
            <w:shd w:val="clear" w:color="auto" w:fill="auto"/>
            <w:noWrap/>
            <w:vAlign w:val="bottom"/>
          </w:tcPr>
          <w:p w14:paraId="6D0F1CAE"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c>
          <w:tcPr>
            <w:tcW w:w="1184" w:type="dxa"/>
            <w:tcBorders>
              <w:top w:val="nil"/>
              <w:left w:val="nil"/>
              <w:bottom w:val="single" w:sz="4" w:space="0" w:color="auto"/>
              <w:right w:val="single" w:sz="4" w:space="0" w:color="auto"/>
            </w:tcBorders>
            <w:shd w:val="clear" w:color="auto" w:fill="auto"/>
            <w:noWrap/>
            <w:vAlign w:val="bottom"/>
          </w:tcPr>
          <w:p w14:paraId="77CC2410"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bottom"/>
          </w:tcPr>
          <w:p w14:paraId="6D906688"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c>
          <w:tcPr>
            <w:tcW w:w="1091" w:type="dxa"/>
            <w:tcBorders>
              <w:top w:val="nil"/>
              <w:left w:val="nil"/>
              <w:bottom w:val="single" w:sz="4" w:space="0" w:color="auto"/>
              <w:right w:val="single" w:sz="4" w:space="0" w:color="auto"/>
            </w:tcBorders>
            <w:shd w:val="clear" w:color="auto" w:fill="auto"/>
            <w:noWrap/>
            <w:vAlign w:val="bottom"/>
          </w:tcPr>
          <w:p w14:paraId="57BA5ED3"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c>
          <w:tcPr>
            <w:tcW w:w="1092" w:type="dxa"/>
            <w:tcBorders>
              <w:top w:val="nil"/>
              <w:left w:val="nil"/>
              <w:bottom w:val="single" w:sz="4" w:space="0" w:color="auto"/>
              <w:right w:val="single" w:sz="4" w:space="0" w:color="auto"/>
            </w:tcBorders>
            <w:shd w:val="clear" w:color="auto" w:fill="auto"/>
            <w:noWrap/>
            <w:vAlign w:val="bottom"/>
          </w:tcPr>
          <w:p w14:paraId="23D4A264"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c>
          <w:tcPr>
            <w:tcW w:w="1353" w:type="dxa"/>
            <w:tcBorders>
              <w:top w:val="nil"/>
              <w:left w:val="nil"/>
              <w:bottom w:val="single" w:sz="4" w:space="0" w:color="auto"/>
              <w:right w:val="single" w:sz="4" w:space="0" w:color="auto"/>
            </w:tcBorders>
            <w:shd w:val="clear" w:color="auto" w:fill="auto"/>
            <w:noWrap/>
            <w:vAlign w:val="bottom"/>
          </w:tcPr>
          <w:p w14:paraId="2F6692B9" w14:textId="77777777" w:rsidR="00865332" w:rsidRPr="00B77C13" w:rsidRDefault="00865332" w:rsidP="00A75848">
            <w:pPr>
              <w:spacing w:after="0" w:line="240" w:lineRule="auto"/>
              <w:rPr>
                <w:rFonts w:ascii="Arial" w:eastAsia="Times New Roman" w:hAnsi="Arial" w:cs="Arial"/>
                <w:color w:val="000000"/>
                <w:sz w:val="20"/>
                <w:szCs w:val="20"/>
                <w:lang w:val="en-US"/>
              </w:rPr>
            </w:pPr>
          </w:p>
        </w:tc>
      </w:tr>
      <w:tr w:rsidR="00A75848" w:rsidRPr="00A75848" w14:paraId="3FC01DD6" w14:textId="77777777" w:rsidTr="00D54D5B">
        <w:trPr>
          <w:trHeight w:val="29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60854613" w14:textId="12E2CC19" w:rsidR="00A75848" w:rsidRPr="009A2248" w:rsidRDefault="003C3425" w:rsidP="00A75848">
            <w:pPr>
              <w:spacing w:after="0" w:line="240" w:lineRule="auto"/>
              <w:rPr>
                <w:rFonts w:ascii="Arial" w:eastAsia="Times New Roman" w:hAnsi="Arial" w:cs="Arial"/>
                <w:i/>
                <w:color w:val="000000"/>
                <w:sz w:val="20"/>
                <w:szCs w:val="20"/>
              </w:rPr>
            </w:pPr>
            <w:r>
              <w:rPr>
                <w:rFonts w:ascii="Arial" w:hAnsi="Arial"/>
                <w:i/>
                <w:color w:val="000000"/>
                <w:sz w:val="20"/>
                <w:szCs w:val="20"/>
              </w:rPr>
              <w:t>p.ex. PBF</w:t>
            </w:r>
          </w:p>
        </w:tc>
        <w:tc>
          <w:tcPr>
            <w:tcW w:w="1090" w:type="dxa"/>
            <w:tcBorders>
              <w:top w:val="nil"/>
              <w:left w:val="nil"/>
              <w:bottom w:val="single" w:sz="4" w:space="0" w:color="auto"/>
              <w:right w:val="single" w:sz="4" w:space="0" w:color="auto"/>
            </w:tcBorders>
            <w:shd w:val="clear" w:color="auto" w:fill="auto"/>
            <w:noWrap/>
            <w:vAlign w:val="bottom"/>
            <w:hideMark/>
          </w:tcPr>
          <w:p w14:paraId="73DE3F29"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14:paraId="3029F631"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54D677A9"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42B981A2"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61AF0BA0"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135DE8EC"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14BD5983"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14:paraId="3F1FBDC6"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r>
      <w:tr w:rsidR="00A75848" w:rsidRPr="00A75848" w14:paraId="6B7EE53F" w14:textId="77777777" w:rsidTr="00D54D5B">
        <w:trPr>
          <w:trHeight w:val="29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48456A77" w14:textId="05E03278" w:rsidR="00A75848" w:rsidRPr="009A2248" w:rsidRDefault="003C3425" w:rsidP="00A75848">
            <w:pPr>
              <w:spacing w:after="0" w:line="240" w:lineRule="auto"/>
              <w:rPr>
                <w:rFonts w:ascii="Arial" w:eastAsia="Times New Roman" w:hAnsi="Arial" w:cs="Arial"/>
                <w:i/>
                <w:color w:val="000000"/>
                <w:sz w:val="20"/>
                <w:szCs w:val="20"/>
              </w:rPr>
            </w:pPr>
            <w:r>
              <w:rPr>
                <w:rFonts w:ascii="Arial" w:hAnsi="Arial"/>
                <w:i/>
                <w:color w:val="000000"/>
                <w:sz w:val="20"/>
                <w:szCs w:val="20"/>
              </w:rPr>
              <w:t>p.ex. SFA</w:t>
            </w:r>
          </w:p>
        </w:tc>
        <w:tc>
          <w:tcPr>
            <w:tcW w:w="1090" w:type="dxa"/>
            <w:tcBorders>
              <w:top w:val="nil"/>
              <w:left w:val="nil"/>
              <w:bottom w:val="single" w:sz="4" w:space="0" w:color="auto"/>
              <w:right w:val="single" w:sz="4" w:space="0" w:color="auto"/>
            </w:tcBorders>
            <w:shd w:val="clear" w:color="auto" w:fill="auto"/>
            <w:noWrap/>
            <w:vAlign w:val="bottom"/>
            <w:hideMark/>
          </w:tcPr>
          <w:p w14:paraId="2A123B43"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14:paraId="18783FA0"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582D9F23"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693EDC87"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9F0694"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0ECC25F3"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48D88802"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14:paraId="35E69F6D"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r>
      <w:tr w:rsidR="00A75848" w:rsidRPr="00A75848" w14:paraId="4E0ED475" w14:textId="77777777" w:rsidTr="00D54D5B">
        <w:trPr>
          <w:trHeight w:val="29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7E2D9B1E" w14:textId="00ED8461" w:rsidR="00A75848" w:rsidRPr="009A2248" w:rsidRDefault="003C3425" w:rsidP="00A75848">
            <w:pPr>
              <w:spacing w:after="0" w:line="240" w:lineRule="auto"/>
              <w:rPr>
                <w:rFonts w:ascii="Arial" w:eastAsia="Times New Roman" w:hAnsi="Arial" w:cs="Arial"/>
                <w:i/>
                <w:color w:val="000000"/>
                <w:sz w:val="20"/>
                <w:szCs w:val="20"/>
              </w:rPr>
            </w:pPr>
            <w:r>
              <w:rPr>
                <w:rFonts w:ascii="Arial" w:hAnsi="Arial"/>
                <w:i/>
                <w:color w:val="000000"/>
                <w:sz w:val="20"/>
                <w:szCs w:val="20"/>
              </w:rPr>
              <w:t xml:space="preserve">p. ex. </w:t>
            </w:r>
            <w:proofErr w:type="spellStart"/>
            <w:r>
              <w:rPr>
                <w:rFonts w:ascii="Arial" w:hAnsi="Arial"/>
                <w:i/>
                <w:iCs/>
                <w:color w:val="000000"/>
                <w:sz w:val="20"/>
                <w:szCs w:val="20"/>
              </w:rPr>
              <w:t>Priv</w:t>
            </w:r>
            <w:proofErr w:type="spellEnd"/>
            <w:r>
              <w:rPr>
                <w:rFonts w:ascii="Arial" w:hAnsi="Arial"/>
                <w:i/>
                <w:iCs/>
                <w:color w:val="000000"/>
                <w:sz w:val="20"/>
                <w:szCs w:val="20"/>
              </w:rPr>
              <w:t>.</w:t>
            </w:r>
            <w:r>
              <w:rPr>
                <w:rFonts w:ascii="Arial" w:hAnsi="Arial"/>
                <w:i/>
                <w:color w:val="000000"/>
                <w:sz w:val="20"/>
                <w:szCs w:val="20"/>
              </w:rPr>
              <w:t xml:space="preserve"> Partenariat sectoriel</w:t>
            </w:r>
          </w:p>
        </w:tc>
        <w:tc>
          <w:tcPr>
            <w:tcW w:w="1090" w:type="dxa"/>
            <w:tcBorders>
              <w:top w:val="nil"/>
              <w:left w:val="nil"/>
              <w:bottom w:val="single" w:sz="4" w:space="0" w:color="auto"/>
              <w:right w:val="single" w:sz="4" w:space="0" w:color="auto"/>
            </w:tcBorders>
            <w:shd w:val="clear" w:color="auto" w:fill="auto"/>
            <w:noWrap/>
            <w:vAlign w:val="bottom"/>
            <w:hideMark/>
          </w:tcPr>
          <w:p w14:paraId="36A4CA35"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14:paraId="6AEE13EA"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4A7EEED8"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029DB19C"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B358AD"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1" w:type="dxa"/>
            <w:tcBorders>
              <w:top w:val="nil"/>
              <w:left w:val="nil"/>
              <w:bottom w:val="single" w:sz="4" w:space="0" w:color="auto"/>
              <w:right w:val="single" w:sz="4" w:space="0" w:color="auto"/>
            </w:tcBorders>
            <w:shd w:val="clear" w:color="auto" w:fill="auto"/>
            <w:noWrap/>
            <w:vAlign w:val="bottom"/>
            <w:hideMark/>
          </w:tcPr>
          <w:p w14:paraId="595DEF17"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03AA3B12"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353" w:type="dxa"/>
            <w:tcBorders>
              <w:top w:val="nil"/>
              <w:left w:val="nil"/>
              <w:bottom w:val="single" w:sz="4" w:space="0" w:color="auto"/>
              <w:right w:val="single" w:sz="4" w:space="0" w:color="auto"/>
            </w:tcBorders>
            <w:shd w:val="clear" w:color="auto" w:fill="auto"/>
            <w:noWrap/>
            <w:vAlign w:val="bottom"/>
            <w:hideMark/>
          </w:tcPr>
          <w:p w14:paraId="34A8E2BA" w14:textId="77777777" w:rsidR="00A75848" w:rsidRPr="00B77C13" w:rsidRDefault="00A75848" w:rsidP="00A75848">
            <w:pPr>
              <w:spacing w:after="0" w:line="240" w:lineRule="auto"/>
              <w:rPr>
                <w:rFonts w:ascii="Arial" w:eastAsia="Times New Roman" w:hAnsi="Arial" w:cs="Arial"/>
                <w:color w:val="000000"/>
                <w:sz w:val="20"/>
                <w:szCs w:val="20"/>
              </w:rPr>
            </w:pPr>
            <w:r>
              <w:rPr>
                <w:rFonts w:ascii="Arial" w:hAnsi="Arial"/>
                <w:color w:val="000000"/>
                <w:sz w:val="20"/>
                <w:szCs w:val="20"/>
              </w:rPr>
              <w:t> </w:t>
            </w:r>
          </w:p>
        </w:tc>
      </w:tr>
      <w:tr w:rsidR="00C623D8" w:rsidRPr="00A75848" w14:paraId="08140AE9" w14:textId="77777777" w:rsidTr="00D54D5B">
        <w:trPr>
          <w:trHeight w:val="29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2EE48" w14:textId="73021522" w:rsidR="00C623D8" w:rsidRPr="009A2248" w:rsidRDefault="009A2248" w:rsidP="00A75848">
            <w:pPr>
              <w:spacing w:after="0" w:line="240" w:lineRule="auto"/>
              <w:rPr>
                <w:rFonts w:ascii="Arial" w:eastAsia="Times New Roman" w:hAnsi="Arial" w:cs="Arial"/>
                <w:i/>
                <w:color w:val="000000"/>
                <w:sz w:val="20"/>
                <w:szCs w:val="20"/>
              </w:rPr>
            </w:pPr>
            <w:proofErr w:type="spellStart"/>
            <w:r>
              <w:rPr>
                <w:rFonts w:ascii="Arial" w:hAnsi="Arial"/>
                <w:i/>
                <w:color w:val="000000"/>
                <w:sz w:val="20"/>
                <w:szCs w:val="20"/>
              </w:rPr>
              <w:t>p.ex.subvention</w:t>
            </w:r>
            <w:proofErr w:type="spellEnd"/>
            <w:r>
              <w:rPr>
                <w:rFonts w:ascii="Arial" w:hAnsi="Arial"/>
                <w:i/>
                <w:color w:val="000000"/>
                <w:sz w:val="20"/>
                <w:szCs w:val="20"/>
              </w:rPr>
              <w:t xml:space="preserve"> de transition</w:t>
            </w: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50FBEFE3" w14:textId="1202AA95" w:rsidR="00C623D8" w:rsidRPr="0045607E" w:rsidRDefault="00C623D8" w:rsidP="00A75848">
            <w:pPr>
              <w:spacing w:after="0" w:line="240" w:lineRule="auto"/>
              <w:rPr>
                <w:rFonts w:ascii="Arial" w:eastAsia="Times New Roman" w:hAnsi="Arial" w:cs="Arial"/>
                <w:color w:val="000000"/>
                <w:sz w:val="20"/>
                <w:szCs w:val="20"/>
              </w:rPr>
            </w:pP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6C2EA5FD" w14:textId="0B56C63D" w:rsidR="00C623D8" w:rsidRPr="0045607E" w:rsidRDefault="00C623D8" w:rsidP="00A75848">
            <w:pPr>
              <w:spacing w:after="0" w:line="240" w:lineRule="auto"/>
              <w:rPr>
                <w:rFonts w:ascii="Arial" w:eastAsia="Times New Roman" w:hAnsi="Arial" w:cs="Arial"/>
                <w:color w:val="000000"/>
                <w:sz w:val="20"/>
                <w:szCs w:val="20"/>
              </w:rPr>
            </w:pPr>
          </w:p>
        </w:tc>
        <w:tc>
          <w:tcPr>
            <w:tcW w:w="1091" w:type="dxa"/>
            <w:tcBorders>
              <w:top w:val="single" w:sz="4" w:space="0" w:color="auto"/>
              <w:left w:val="nil"/>
              <w:bottom w:val="single" w:sz="4" w:space="0" w:color="auto"/>
              <w:right w:val="single" w:sz="4" w:space="0" w:color="auto"/>
            </w:tcBorders>
            <w:shd w:val="clear" w:color="auto" w:fill="auto"/>
            <w:noWrap/>
            <w:vAlign w:val="bottom"/>
          </w:tcPr>
          <w:p w14:paraId="54A2C289" w14:textId="1AFFB6CD" w:rsidR="00C623D8" w:rsidRPr="0045607E" w:rsidRDefault="00C623D8" w:rsidP="00A75848">
            <w:pPr>
              <w:spacing w:after="0" w:line="240" w:lineRule="auto"/>
              <w:rPr>
                <w:rFonts w:ascii="Arial" w:eastAsia="Times New Roman" w:hAnsi="Arial" w:cs="Arial"/>
                <w:color w:val="000000"/>
                <w:sz w:val="20"/>
                <w:szCs w:val="20"/>
              </w:rPr>
            </w:pPr>
          </w:p>
        </w:tc>
        <w:tc>
          <w:tcPr>
            <w:tcW w:w="1184" w:type="dxa"/>
            <w:tcBorders>
              <w:top w:val="single" w:sz="4" w:space="0" w:color="auto"/>
              <w:left w:val="nil"/>
              <w:bottom w:val="single" w:sz="4" w:space="0" w:color="auto"/>
              <w:right w:val="single" w:sz="4" w:space="0" w:color="auto"/>
            </w:tcBorders>
            <w:shd w:val="clear" w:color="auto" w:fill="auto"/>
            <w:noWrap/>
            <w:vAlign w:val="bottom"/>
          </w:tcPr>
          <w:p w14:paraId="030DE3B4" w14:textId="5F14A97E" w:rsidR="00C623D8" w:rsidRPr="0045607E" w:rsidRDefault="00C623D8" w:rsidP="00A75848">
            <w:pPr>
              <w:spacing w:after="0" w:line="240" w:lineRule="auto"/>
              <w:rPr>
                <w:rFonts w:ascii="Arial" w:eastAsia="Times New Roman" w:hAnsi="Arial" w:cs="Arial"/>
                <w:color w:val="000000"/>
                <w:sz w:val="20"/>
                <w:szCs w:val="20"/>
              </w:rPr>
            </w:pP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6E53360" w14:textId="36B72A81" w:rsidR="00C623D8" w:rsidRPr="0045607E" w:rsidRDefault="00C623D8" w:rsidP="00A75848">
            <w:pPr>
              <w:spacing w:after="0" w:line="240" w:lineRule="auto"/>
              <w:rPr>
                <w:rFonts w:ascii="Arial" w:eastAsia="Times New Roman" w:hAnsi="Arial" w:cs="Arial"/>
                <w:color w:val="000000"/>
                <w:sz w:val="20"/>
                <w:szCs w:val="20"/>
              </w:rPr>
            </w:pPr>
          </w:p>
        </w:tc>
        <w:tc>
          <w:tcPr>
            <w:tcW w:w="1091" w:type="dxa"/>
            <w:tcBorders>
              <w:top w:val="single" w:sz="4" w:space="0" w:color="auto"/>
              <w:left w:val="nil"/>
              <w:bottom w:val="single" w:sz="4" w:space="0" w:color="auto"/>
              <w:right w:val="single" w:sz="4" w:space="0" w:color="auto"/>
            </w:tcBorders>
            <w:shd w:val="clear" w:color="auto" w:fill="auto"/>
            <w:noWrap/>
            <w:vAlign w:val="bottom"/>
          </w:tcPr>
          <w:p w14:paraId="61F0D28D" w14:textId="2BE667A3" w:rsidR="00C623D8" w:rsidRPr="0045607E" w:rsidRDefault="00C623D8" w:rsidP="00A75848">
            <w:pPr>
              <w:spacing w:after="0" w:line="240" w:lineRule="auto"/>
              <w:rPr>
                <w:rFonts w:ascii="Arial" w:eastAsia="Times New Roman" w:hAnsi="Arial" w:cs="Arial"/>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6ECA528C" w14:textId="4122AAB6" w:rsidR="00C623D8" w:rsidRPr="0045607E" w:rsidRDefault="00C623D8" w:rsidP="00A75848">
            <w:pPr>
              <w:spacing w:after="0" w:line="240" w:lineRule="auto"/>
              <w:rPr>
                <w:rFonts w:ascii="Arial" w:eastAsia="Times New Roman" w:hAnsi="Arial" w:cs="Arial"/>
                <w:color w:val="000000"/>
                <w:sz w:val="20"/>
                <w:szCs w:val="20"/>
              </w:rPr>
            </w:pPr>
          </w:p>
        </w:tc>
        <w:tc>
          <w:tcPr>
            <w:tcW w:w="1353" w:type="dxa"/>
            <w:tcBorders>
              <w:top w:val="single" w:sz="4" w:space="0" w:color="auto"/>
              <w:left w:val="nil"/>
              <w:bottom w:val="single" w:sz="4" w:space="0" w:color="auto"/>
              <w:right w:val="single" w:sz="4" w:space="0" w:color="auto"/>
            </w:tcBorders>
            <w:shd w:val="clear" w:color="auto" w:fill="auto"/>
            <w:noWrap/>
            <w:vAlign w:val="bottom"/>
          </w:tcPr>
          <w:p w14:paraId="62CDB134" w14:textId="69FBE16E" w:rsidR="00C623D8" w:rsidRPr="0045607E" w:rsidRDefault="00C623D8" w:rsidP="00A75848">
            <w:pPr>
              <w:spacing w:after="0" w:line="240" w:lineRule="auto"/>
              <w:rPr>
                <w:rFonts w:ascii="Arial" w:eastAsia="Times New Roman" w:hAnsi="Arial" w:cs="Arial"/>
                <w:color w:val="000000"/>
                <w:sz w:val="20"/>
                <w:szCs w:val="20"/>
              </w:rPr>
            </w:pPr>
          </w:p>
        </w:tc>
      </w:tr>
    </w:tbl>
    <w:p w14:paraId="4D744740" w14:textId="007978B9" w:rsidR="00474DD9" w:rsidRDefault="00474DD9" w:rsidP="00673448">
      <w:pPr>
        <w:pStyle w:val="NoSpacing"/>
        <w:rPr>
          <w:rFonts w:ascii="Arial" w:hAnsi="Arial" w:cs="Arial"/>
          <w:sz w:val="24"/>
          <w:szCs w:val="24"/>
        </w:rPr>
      </w:pPr>
    </w:p>
    <w:p w14:paraId="3B5C5729" w14:textId="7E62B0C8" w:rsidR="00F5735A" w:rsidRDefault="00F5735A" w:rsidP="009C5581">
      <w:pPr>
        <w:pStyle w:val="NoSpacing"/>
        <w:numPr>
          <w:ilvl w:val="1"/>
          <w:numId w:val="3"/>
        </w:numPr>
        <w:ind w:left="284" w:hanging="283"/>
        <w:rPr>
          <w:rFonts w:ascii="Arial" w:hAnsi="Arial" w:cs="Arial"/>
          <w:b/>
          <w:bCs/>
          <w:sz w:val="24"/>
          <w:szCs w:val="24"/>
        </w:rPr>
      </w:pPr>
      <w:r>
        <w:rPr>
          <w:rFonts w:ascii="Arial" w:hAnsi="Arial"/>
          <w:b/>
          <w:bCs/>
          <w:sz w:val="24"/>
          <w:szCs w:val="24"/>
        </w:rPr>
        <w:t>Conformité, absorption et autres questions de risque fiduciaire</w:t>
      </w:r>
    </w:p>
    <w:p w14:paraId="23462845" w14:textId="77777777" w:rsidR="00057F85" w:rsidRPr="005719CF" w:rsidRDefault="00057F85" w:rsidP="00057F85">
      <w:pPr>
        <w:pStyle w:val="NoSpacing"/>
        <w:ind w:left="792"/>
        <w:rPr>
          <w:rFonts w:ascii="Arial" w:hAnsi="Arial" w:cs="Arial"/>
          <w:b/>
          <w:bCs/>
          <w:sz w:val="10"/>
          <w:szCs w:val="10"/>
        </w:rPr>
      </w:pPr>
    </w:p>
    <w:p w14:paraId="659C20A3" w14:textId="30E40F49" w:rsidR="000C3C6B" w:rsidRPr="00C82875" w:rsidRDefault="00ED4A5A" w:rsidP="009C5581">
      <w:pPr>
        <w:pStyle w:val="NoSpacing"/>
        <w:numPr>
          <w:ilvl w:val="0"/>
          <w:numId w:val="14"/>
        </w:numPr>
        <w:ind w:left="426"/>
        <w:rPr>
          <w:rFonts w:ascii="Arial" w:hAnsi="Arial" w:cs="Arial"/>
        </w:rPr>
      </w:pPr>
      <w:r>
        <w:rPr>
          <w:rFonts w:ascii="Arial" w:hAnsi="Arial"/>
        </w:rPr>
        <w:t>Commentaires sur l'absorption financière au [date</w:t>
      </w:r>
      <w:r w:rsidR="00146ED4">
        <w:rPr>
          <w:rFonts w:ascii="Arial" w:hAnsi="Arial"/>
        </w:rPr>
        <w:t>] :</w:t>
      </w:r>
    </w:p>
    <w:p w14:paraId="319D07B9" w14:textId="77777777" w:rsidR="000C3C6B" w:rsidRPr="00C82875" w:rsidRDefault="000C3C6B" w:rsidP="00090EBF">
      <w:pPr>
        <w:pStyle w:val="NoSpacing"/>
        <w:numPr>
          <w:ilvl w:val="0"/>
          <w:numId w:val="14"/>
        </w:numPr>
        <w:ind w:left="426"/>
        <w:jc w:val="both"/>
        <w:rPr>
          <w:rFonts w:ascii="Arial" w:hAnsi="Arial" w:cs="Arial"/>
        </w:rPr>
      </w:pPr>
      <w:r>
        <w:rPr>
          <w:rFonts w:ascii="Arial" w:hAnsi="Arial"/>
        </w:rPr>
        <w:t xml:space="preserve">Conformité avec les exigences de </w:t>
      </w:r>
      <w:proofErr w:type="spellStart"/>
      <w:r>
        <w:rPr>
          <w:rFonts w:ascii="Arial" w:hAnsi="Arial"/>
        </w:rPr>
        <w:t>reporting</w:t>
      </w:r>
      <w:proofErr w:type="spellEnd"/>
      <w:r>
        <w:rPr>
          <w:rFonts w:ascii="Arial" w:hAnsi="Arial"/>
        </w:rPr>
        <w:t xml:space="preserve"> financier (rapports financiers périodiques/annuels, audits):</w:t>
      </w:r>
    </w:p>
    <w:p w14:paraId="703E1D5E" w14:textId="6172E899" w:rsidR="000C3C6B" w:rsidRPr="00C82875" w:rsidRDefault="000C3C6B" w:rsidP="00090EBF">
      <w:pPr>
        <w:pStyle w:val="NoSpacing"/>
        <w:numPr>
          <w:ilvl w:val="0"/>
          <w:numId w:val="14"/>
        </w:numPr>
        <w:ind w:left="426"/>
        <w:jc w:val="both"/>
        <w:rPr>
          <w:rFonts w:ascii="Arial" w:hAnsi="Arial" w:cs="Arial"/>
        </w:rPr>
      </w:pPr>
      <w:r>
        <w:rPr>
          <w:rFonts w:ascii="Arial" w:hAnsi="Arial"/>
        </w:rPr>
        <w:t xml:space="preserve">Conformité avec les exigences de </w:t>
      </w:r>
      <w:proofErr w:type="spellStart"/>
      <w:r>
        <w:rPr>
          <w:rFonts w:ascii="Arial" w:hAnsi="Arial"/>
        </w:rPr>
        <w:t>reporting</w:t>
      </w:r>
      <w:proofErr w:type="spellEnd"/>
      <w:r>
        <w:rPr>
          <w:rFonts w:ascii="Arial" w:hAnsi="Arial"/>
        </w:rPr>
        <w:t xml:space="preserve"> programmatique de Gavi</w:t>
      </w:r>
    </w:p>
    <w:p w14:paraId="10522634" w14:textId="54CEA290" w:rsidR="00AF1C40" w:rsidRPr="00012D3D" w:rsidRDefault="00AF1C40" w:rsidP="00090EBF">
      <w:pPr>
        <w:pStyle w:val="NoSpacing"/>
        <w:numPr>
          <w:ilvl w:val="0"/>
          <w:numId w:val="14"/>
        </w:numPr>
        <w:ind w:left="426"/>
        <w:jc w:val="both"/>
        <w:rPr>
          <w:rFonts w:ascii="Arial" w:hAnsi="Arial" w:cs="Arial"/>
        </w:rPr>
      </w:pPr>
      <w:r>
        <w:rPr>
          <w:rFonts w:ascii="Arial" w:hAnsi="Arial"/>
        </w:rPr>
        <w:t>Autres commentaires sur la gestion financière et le risque fiduciaire :</w:t>
      </w:r>
    </w:p>
    <w:p w14:paraId="1AB9533A" w14:textId="77777777" w:rsidR="00E07334" w:rsidRPr="00E07334" w:rsidRDefault="00E07334" w:rsidP="00E07334">
      <w:pPr>
        <w:pStyle w:val="NoSpacing"/>
        <w:rPr>
          <w:rFonts w:ascii="Arial" w:hAnsi="Arial" w:cs="Arial"/>
        </w:rPr>
      </w:pPr>
    </w:p>
    <w:p w14:paraId="45CF626B" w14:textId="77777777" w:rsidR="00E07334" w:rsidRPr="00E07334" w:rsidRDefault="00E07334" w:rsidP="00E07334">
      <w:pPr>
        <w:pStyle w:val="NoSpacing"/>
        <w:rPr>
          <w:rFonts w:ascii="Arial" w:hAnsi="Arial" w:cs="Arial"/>
        </w:rPr>
      </w:pPr>
    </w:p>
    <w:p w14:paraId="65FE7333" w14:textId="7EBD821A" w:rsidR="00687435" w:rsidRPr="00F5735A" w:rsidRDefault="00687435" w:rsidP="00D54D5B">
      <w:pPr>
        <w:pStyle w:val="NoSpacing"/>
        <w:numPr>
          <w:ilvl w:val="1"/>
          <w:numId w:val="3"/>
        </w:numPr>
        <w:ind w:left="567" w:hanging="566"/>
        <w:jc w:val="both"/>
        <w:rPr>
          <w:rFonts w:ascii="Arial" w:hAnsi="Arial" w:cs="Arial"/>
          <w:b/>
          <w:bCs/>
          <w:sz w:val="24"/>
          <w:szCs w:val="24"/>
        </w:rPr>
      </w:pPr>
      <w:r>
        <w:rPr>
          <w:rFonts w:ascii="Arial" w:hAnsi="Arial"/>
          <w:b/>
          <w:bCs/>
          <w:sz w:val="24"/>
          <w:szCs w:val="24"/>
        </w:rPr>
        <w:t xml:space="preserve">Vue d'ensemble des progrès de l'aide ciblée aux pays dans le cadre du PEF </w:t>
      </w:r>
      <w:r>
        <w:rPr>
          <w:rFonts w:ascii="Arial" w:hAnsi="Arial"/>
          <w:sz w:val="24"/>
          <w:szCs w:val="24"/>
        </w:rPr>
        <w:t>(fin 2019/début 2020</w:t>
      </w:r>
      <w:r>
        <w:rPr>
          <w:rFonts w:ascii="Arial" w:hAnsi="Arial"/>
          <w:b/>
          <w:bCs/>
          <w:sz w:val="24"/>
          <w:szCs w:val="24"/>
        </w:rPr>
        <w:t xml:space="preserve">) </w:t>
      </w:r>
    </w:p>
    <w:p w14:paraId="6F88D7DB" w14:textId="77777777" w:rsidR="00601421" w:rsidRPr="0045607E" w:rsidRDefault="00601421" w:rsidP="00E05A61">
      <w:pPr>
        <w:pStyle w:val="NoSpacing"/>
        <w:rPr>
          <w:rFonts w:ascii="Arial" w:hAnsi="Arial" w:cs="Arial"/>
          <w:sz w:val="24"/>
          <w:szCs w:val="24"/>
        </w:rPr>
      </w:pPr>
    </w:p>
    <w:p w14:paraId="364F8EFA" w14:textId="6D5B1E3A" w:rsidR="00601421" w:rsidRDefault="56A81DC8" w:rsidP="009547F8">
      <w:pPr>
        <w:pStyle w:val="NoSpacing"/>
        <w:jc w:val="center"/>
        <w:rPr>
          <w:rFonts w:ascii="Arial" w:hAnsi="Arial" w:cs="Arial"/>
          <w:sz w:val="24"/>
          <w:szCs w:val="24"/>
        </w:rPr>
      </w:pPr>
      <w:r>
        <w:rPr>
          <w:noProof/>
          <w:lang w:val="fr-CH" w:eastAsia="fr-CH"/>
        </w:rPr>
        <w:drawing>
          <wp:inline distT="0" distB="0" distL="0" distR="0" wp14:anchorId="1667860A" wp14:editId="54343DBD">
            <wp:extent cx="5181598" cy="2755029"/>
            <wp:effectExtent l="0" t="0" r="0" b="7620"/>
            <wp:docPr id="8603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181598" cy="2755029"/>
                    </a:xfrm>
                    <a:prstGeom prst="rect">
                      <a:avLst/>
                    </a:prstGeom>
                  </pic:spPr>
                </pic:pic>
              </a:graphicData>
            </a:graphic>
          </wp:inline>
        </w:drawing>
      </w:r>
    </w:p>
    <w:p w14:paraId="466035A7" w14:textId="77777777" w:rsidR="00601421" w:rsidRDefault="00601421" w:rsidP="00E05A61">
      <w:pPr>
        <w:pStyle w:val="NoSpacing"/>
        <w:rPr>
          <w:rFonts w:ascii="Arial" w:hAnsi="Arial" w:cs="Arial"/>
          <w:sz w:val="24"/>
          <w:szCs w:val="24"/>
          <w:lang w:val="en-US"/>
        </w:rPr>
      </w:pPr>
    </w:p>
    <w:p w14:paraId="6FEF8B77" w14:textId="5BA37FE5" w:rsidR="00E92E13" w:rsidRDefault="0AD73C83" w:rsidP="009547F8">
      <w:pPr>
        <w:pStyle w:val="NoSpacing"/>
        <w:jc w:val="center"/>
        <w:rPr>
          <w:rFonts w:ascii="Arial" w:hAnsi="Arial" w:cs="Arial"/>
          <w:sz w:val="24"/>
          <w:szCs w:val="24"/>
        </w:rPr>
      </w:pPr>
      <w:r>
        <w:rPr>
          <w:noProof/>
          <w:lang w:val="fr-CH" w:eastAsia="fr-CH"/>
        </w:rPr>
        <w:lastRenderedPageBreak/>
        <w:drawing>
          <wp:inline distT="0" distB="0" distL="0" distR="0" wp14:anchorId="1732A6AA" wp14:editId="23BE43DC">
            <wp:extent cx="4857750" cy="2405826"/>
            <wp:effectExtent l="0" t="0" r="0" b="0"/>
            <wp:docPr id="588175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4857750" cy="2405826"/>
                    </a:xfrm>
                    <a:prstGeom prst="rect">
                      <a:avLst/>
                    </a:prstGeom>
                  </pic:spPr>
                </pic:pic>
              </a:graphicData>
            </a:graphic>
          </wp:inline>
        </w:drawing>
      </w:r>
    </w:p>
    <w:p w14:paraId="066653A1" w14:textId="77777777" w:rsidR="00E92E13" w:rsidRDefault="00E92E13" w:rsidP="00E05A61">
      <w:pPr>
        <w:pStyle w:val="NoSpacing"/>
        <w:rPr>
          <w:rFonts w:ascii="Arial" w:hAnsi="Arial" w:cs="Arial"/>
          <w:sz w:val="24"/>
          <w:szCs w:val="24"/>
          <w:lang w:val="en-US"/>
        </w:rPr>
      </w:pPr>
    </w:p>
    <w:p w14:paraId="6703FD53" w14:textId="0EB7C347" w:rsidR="00702CD3" w:rsidRDefault="00A33396" w:rsidP="00D54D5B">
      <w:pPr>
        <w:pStyle w:val="NoSpacing"/>
        <w:jc w:val="both"/>
        <w:rPr>
          <w:rFonts w:ascii="Arial" w:hAnsi="Arial" w:cs="Arial"/>
        </w:rPr>
      </w:pPr>
      <w:r>
        <w:rPr>
          <w:rFonts w:ascii="Arial" w:hAnsi="Arial"/>
          <w:b/>
          <w:bCs/>
        </w:rPr>
        <w:t>Veuillez fournir tous autres commentaires</w:t>
      </w:r>
      <w:r w:rsidR="00AA29FA">
        <w:rPr>
          <w:rFonts w:ascii="Arial" w:hAnsi="Arial"/>
          <w:b/>
          <w:bCs/>
        </w:rPr>
        <w:t xml:space="preserve"> pertinents</w:t>
      </w:r>
      <w:r>
        <w:rPr>
          <w:rFonts w:ascii="Arial" w:hAnsi="Arial"/>
          <w:b/>
        </w:rPr>
        <w:t xml:space="preserve"> sur la mise en œuvre du plan d'aide ciblée aux pays </w:t>
      </w:r>
      <w:r>
        <w:rPr>
          <w:rFonts w:ascii="Arial" w:hAnsi="Arial"/>
        </w:rPr>
        <w:t>(par ex. progrès dans les domaines principaux, d</w:t>
      </w:r>
      <w:r w:rsidR="000318A8">
        <w:rPr>
          <w:rFonts w:ascii="Arial" w:hAnsi="Arial"/>
        </w:rPr>
        <w:t>ifficultés</w:t>
      </w:r>
      <w:r>
        <w:rPr>
          <w:rFonts w:ascii="Arial" w:hAnsi="Arial"/>
        </w:rPr>
        <w:t xml:space="preserve">, contraintes, réaffectations, extensions sans financement) </w:t>
      </w:r>
    </w:p>
    <w:p w14:paraId="001DFBAC" w14:textId="77777777" w:rsidR="00702CD3" w:rsidRPr="0045607E" w:rsidRDefault="00702CD3" w:rsidP="00E05A61">
      <w:pPr>
        <w:pStyle w:val="NoSpacing"/>
        <w:rPr>
          <w:rFonts w:ascii="Arial" w:hAnsi="Arial" w:cs="Arial"/>
          <w:sz w:val="24"/>
          <w:szCs w:val="24"/>
        </w:rPr>
      </w:pPr>
    </w:p>
    <w:p w14:paraId="05F552D3" w14:textId="3ACB3071" w:rsidR="00E05A61" w:rsidRDefault="00E05A61" w:rsidP="009C5581">
      <w:pPr>
        <w:pStyle w:val="NoSpacing"/>
        <w:numPr>
          <w:ilvl w:val="0"/>
          <w:numId w:val="40"/>
        </w:numPr>
        <w:spacing w:after="120"/>
        <w:ind w:left="357" w:hanging="357"/>
        <w:rPr>
          <w:rFonts w:ascii="Arial" w:hAnsi="Arial" w:cs="Arial"/>
          <w:b/>
          <w:bCs/>
          <w:color w:val="4472C4" w:themeColor="accent1"/>
          <w:sz w:val="28"/>
          <w:szCs w:val="28"/>
        </w:rPr>
      </w:pPr>
      <w:r>
        <w:rPr>
          <w:rFonts w:ascii="Arial" w:hAnsi="Arial"/>
          <w:b/>
          <w:bCs/>
          <w:color w:val="4472C4" w:themeColor="accent1"/>
          <w:sz w:val="28"/>
          <w:szCs w:val="28"/>
        </w:rPr>
        <w:t xml:space="preserve">Impact de la COVID-19 sur la vaccination (en 2020): situation actuelle </w:t>
      </w:r>
    </w:p>
    <w:p w14:paraId="136B3029" w14:textId="3DE04988" w:rsidR="005F0A33" w:rsidRPr="00CA79C0" w:rsidRDefault="00AD30C5" w:rsidP="00AD30C5">
      <w:pPr>
        <w:pStyle w:val="NoSpacing"/>
        <w:rPr>
          <w:rFonts w:ascii="Arial" w:hAnsi="Arial" w:cs="Arial"/>
          <w:b/>
          <w:i/>
          <w:color w:val="808080" w:themeColor="background1" w:themeShade="80"/>
          <w:sz w:val="20"/>
          <w:szCs w:val="20"/>
        </w:rPr>
      </w:pPr>
      <w:r>
        <w:rPr>
          <w:rFonts w:ascii="Arial" w:hAnsi="Arial"/>
          <w:b/>
          <w:bCs/>
          <w:i/>
          <w:iCs/>
          <w:color w:val="808080" w:themeColor="background1" w:themeShade="80"/>
          <w:sz w:val="20"/>
          <w:szCs w:val="20"/>
        </w:rPr>
        <w:t xml:space="preserve">[Cette </w:t>
      </w:r>
      <w:r>
        <w:rPr>
          <w:rFonts w:ascii="Arial" w:hAnsi="Arial"/>
          <w:b/>
          <w:i/>
          <w:color w:val="808080" w:themeColor="background1" w:themeShade="80"/>
          <w:sz w:val="20"/>
          <w:szCs w:val="20"/>
        </w:rPr>
        <w:t>section est partiellement pré-remplie par le Secrétariat</w:t>
      </w:r>
      <w:r>
        <w:rPr>
          <w:rFonts w:ascii="Arial" w:hAnsi="Arial"/>
          <w:b/>
          <w:bCs/>
          <w:i/>
          <w:iCs/>
          <w:color w:val="808080" w:themeColor="background1" w:themeShade="80"/>
          <w:sz w:val="20"/>
          <w:szCs w:val="20"/>
        </w:rPr>
        <w:t xml:space="preserve"> de Gavi.]</w:t>
      </w:r>
    </w:p>
    <w:p w14:paraId="655908BE" w14:textId="77777777" w:rsidR="005F0A33" w:rsidRPr="0045607E" w:rsidRDefault="005F0A33" w:rsidP="005F0A33">
      <w:pPr>
        <w:pStyle w:val="NoSpacing"/>
        <w:rPr>
          <w:rFonts w:ascii="Arial" w:hAnsi="Arial" w:cs="Arial"/>
          <w:sz w:val="24"/>
          <w:szCs w:val="24"/>
        </w:rPr>
      </w:pPr>
    </w:p>
    <w:p w14:paraId="125EEFC4" w14:textId="45A40370" w:rsidR="00AF5884" w:rsidRPr="00607472" w:rsidRDefault="00427FED" w:rsidP="005F0A33">
      <w:pPr>
        <w:pStyle w:val="NoSpacing"/>
        <w:spacing w:after="120"/>
        <w:rPr>
          <w:rFonts w:ascii="Arial" w:hAnsi="Arial" w:cs="Arial"/>
          <w:b/>
          <w:sz w:val="24"/>
          <w:szCs w:val="24"/>
        </w:rPr>
      </w:pPr>
      <w:r>
        <w:rPr>
          <w:rFonts w:ascii="Arial" w:hAnsi="Arial"/>
          <w:b/>
          <w:bCs/>
          <w:sz w:val="24"/>
          <w:szCs w:val="24"/>
        </w:rPr>
        <w:t xml:space="preserve">2.1 Cas et décès dus à la COVID-19 </w:t>
      </w:r>
      <w:r>
        <w:rPr>
          <w:rFonts w:ascii="Arial" w:hAnsi="Arial"/>
          <w:b/>
          <w:sz w:val="24"/>
          <w:szCs w:val="24"/>
        </w:rPr>
        <w:t xml:space="preserve">(au [insérer la date]) </w:t>
      </w:r>
    </w:p>
    <w:p w14:paraId="63E244F9" w14:textId="335C42E2" w:rsidR="00E46981" w:rsidRPr="00652B43" w:rsidRDefault="4FD5DC7D" w:rsidP="00E05A61">
      <w:pPr>
        <w:pStyle w:val="NoSpacing"/>
        <w:rPr>
          <w:rFonts w:ascii="Arial" w:hAnsi="Arial" w:cs="Arial"/>
          <w:sz w:val="24"/>
          <w:szCs w:val="24"/>
        </w:rPr>
      </w:pPr>
      <w:r>
        <w:rPr>
          <w:noProof/>
          <w:lang w:val="fr-CH" w:eastAsia="fr-CH"/>
        </w:rPr>
        <w:drawing>
          <wp:inline distT="0" distB="0" distL="0" distR="0" wp14:anchorId="757EA93F" wp14:editId="33EDE41E">
            <wp:extent cx="5896020" cy="1809750"/>
            <wp:effectExtent l="0" t="0" r="9525" b="0"/>
            <wp:docPr id="35806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6020" cy="1809750"/>
                    </a:xfrm>
                    <a:prstGeom prst="rect">
                      <a:avLst/>
                    </a:prstGeom>
                  </pic:spPr>
                </pic:pic>
              </a:graphicData>
            </a:graphic>
          </wp:inline>
        </w:drawing>
      </w:r>
    </w:p>
    <w:p w14:paraId="27261038" w14:textId="592F3AE4" w:rsidR="00E46981" w:rsidRPr="00652B43" w:rsidRDefault="00E46981" w:rsidP="00E05A61">
      <w:pPr>
        <w:pStyle w:val="NoSpacing"/>
        <w:rPr>
          <w:rFonts w:ascii="Arial" w:hAnsi="Arial" w:cs="Arial"/>
          <w:sz w:val="24"/>
          <w:szCs w:val="24"/>
          <w:lang w:val="en-US"/>
        </w:rPr>
      </w:pPr>
    </w:p>
    <w:p w14:paraId="7C4CCE2C" w14:textId="3563C77C" w:rsidR="00B2164C" w:rsidRDefault="00427FED" w:rsidP="00090EBF">
      <w:pPr>
        <w:pStyle w:val="NoSpacing"/>
        <w:jc w:val="both"/>
        <w:rPr>
          <w:rFonts w:ascii="Arial" w:hAnsi="Arial" w:cs="Arial"/>
          <w:b/>
          <w:bCs/>
          <w:sz w:val="24"/>
          <w:szCs w:val="24"/>
        </w:rPr>
      </w:pPr>
      <w:r>
        <w:rPr>
          <w:rFonts w:ascii="Arial" w:hAnsi="Arial"/>
          <w:b/>
          <w:bCs/>
          <w:sz w:val="24"/>
          <w:szCs w:val="24"/>
        </w:rPr>
        <w:t>2.2 Surveillance et incidence de la maladie</w:t>
      </w:r>
    </w:p>
    <w:p w14:paraId="61436F6F" w14:textId="124658B0" w:rsidR="00B040E5" w:rsidRPr="002E2046" w:rsidRDefault="00CA79C0" w:rsidP="00090EBF">
      <w:pPr>
        <w:pStyle w:val="NoSpacing"/>
        <w:jc w:val="both"/>
        <w:rPr>
          <w:rFonts w:ascii="Arial" w:hAnsi="Arial" w:cs="Arial"/>
          <w:i/>
          <w:iCs/>
          <w:sz w:val="20"/>
          <w:szCs w:val="20"/>
        </w:rPr>
      </w:pPr>
      <w:r>
        <w:rPr>
          <w:rFonts w:ascii="Arial" w:hAnsi="Arial"/>
          <w:b/>
          <w:bCs/>
          <w:i/>
          <w:iCs/>
          <w:color w:val="808080" w:themeColor="background1" w:themeShade="80"/>
          <w:sz w:val="20"/>
          <w:szCs w:val="20"/>
        </w:rPr>
        <w:t>[</w:t>
      </w:r>
      <w:r>
        <w:rPr>
          <w:rFonts w:ascii="Arial" w:hAnsi="Arial"/>
          <w:b/>
          <w:i/>
          <w:color w:val="808080" w:themeColor="background1" w:themeShade="80"/>
          <w:sz w:val="20"/>
          <w:szCs w:val="20"/>
        </w:rPr>
        <w:t>Informations de l'équipe CCM et/ou</w:t>
      </w:r>
      <w:r w:rsidR="002E2046">
        <w:rPr>
          <w:rFonts w:ascii="Arial" w:hAnsi="Arial"/>
          <w:b/>
          <w:i/>
          <w:color w:val="808080" w:themeColor="background1" w:themeShade="80"/>
          <w:sz w:val="20"/>
          <w:szCs w:val="20"/>
        </w:rPr>
        <w:t xml:space="preserve"> </w:t>
      </w:r>
      <w:hyperlink r:id="rId22" w:history="1">
        <w:r w:rsidR="002E2046" w:rsidRPr="003D04ED">
          <w:rPr>
            <w:rStyle w:val="Hyperlink"/>
            <w:rFonts w:ascii="Arial" w:hAnsi="Arial"/>
            <w:i/>
            <w:iCs/>
            <w:sz w:val="20"/>
            <w:szCs w:val="20"/>
          </w:rPr>
          <w:t>https://www.who.int/immunization/monitoring_surveillance/data/en/</w:t>
        </w:r>
      </w:hyperlink>
      <w:r w:rsidRPr="002E2046">
        <w:rPr>
          <w:rFonts w:ascii="Arial" w:hAnsi="Arial"/>
          <w:i/>
          <w:iCs/>
          <w:sz w:val="20"/>
          <w:szCs w:val="20"/>
        </w:rPr>
        <w:t>]</w:t>
      </w:r>
    </w:p>
    <w:p w14:paraId="0E1533F3" w14:textId="0EF475A6" w:rsidR="00925957" w:rsidRPr="0045607E" w:rsidRDefault="00925957" w:rsidP="00090EBF">
      <w:pPr>
        <w:pStyle w:val="NoSpacing"/>
        <w:spacing w:after="120"/>
        <w:jc w:val="both"/>
        <w:rPr>
          <w:rFonts w:ascii="Arial" w:hAnsi="Arial" w:cs="Arial"/>
        </w:rPr>
      </w:pPr>
    </w:p>
    <w:p w14:paraId="09F44245" w14:textId="5ACECEA5" w:rsidR="00925957" w:rsidRPr="00AB37DA" w:rsidRDefault="00925957" w:rsidP="00090EBF">
      <w:pPr>
        <w:pStyle w:val="NoSpacing"/>
        <w:spacing w:after="120"/>
        <w:jc w:val="both"/>
        <w:rPr>
          <w:rFonts w:ascii="Arial" w:hAnsi="Arial" w:cs="Arial"/>
          <w:b/>
        </w:rPr>
      </w:pPr>
      <w:r>
        <w:rPr>
          <w:rFonts w:ascii="Arial" w:hAnsi="Arial"/>
          <w:b/>
        </w:rPr>
        <w:t xml:space="preserve">Impact de la </w:t>
      </w:r>
      <w:r>
        <w:rPr>
          <w:rFonts w:ascii="Arial" w:hAnsi="Arial"/>
          <w:b/>
          <w:bCs/>
        </w:rPr>
        <w:t>COVID</w:t>
      </w:r>
      <w:r>
        <w:rPr>
          <w:rFonts w:ascii="Arial" w:hAnsi="Arial"/>
          <w:b/>
        </w:rPr>
        <w:t xml:space="preserve">-19 sur la surveillance des maladies </w:t>
      </w:r>
    </w:p>
    <w:p w14:paraId="0680BD0E" w14:textId="38FF7831" w:rsidR="007E3C91" w:rsidRPr="00590447" w:rsidRDefault="00FA2B8F" w:rsidP="00090EBF">
      <w:pPr>
        <w:pStyle w:val="NoSpacing"/>
        <w:jc w:val="both"/>
        <w:rPr>
          <w:rFonts w:ascii="Arial" w:hAnsi="Arial" w:cs="Arial"/>
        </w:rPr>
      </w:pPr>
      <w:r>
        <w:rPr>
          <w:rFonts w:ascii="Arial" w:hAnsi="Arial"/>
        </w:rPr>
        <w:t>Décrivez brièvement l'impact de la COVID-19 sur la sensibilité et la spécificité de la surveillance des maladies évitables par la vaccination. Les données de surveillance de la rougeole constituent une option pour illustrer cet impact, à savoir :</w:t>
      </w:r>
    </w:p>
    <w:p w14:paraId="039E7098" w14:textId="77777777" w:rsidR="00641FD9" w:rsidRPr="00590447" w:rsidRDefault="007E3C91" w:rsidP="00090EBF">
      <w:pPr>
        <w:pStyle w:val="NoSpacing"/>
        <w:numPr>
          <w:ilvl w:val="0"/>
          <w:numId w:val="14"/>
        </w:numPr>
        <w:ind w:left="426"/>
        <w:jc w:val="both"/>
        <w:rPr>
          <w:rFonts w:ascii="Arial" w:hAnsi="Arial" w:cs="Arial"/>
        </w:rPr>
      </w:pPr>
      <w:r>
        <w:rPr>
          <w:rFonts w:ascii="Arial" w:hAnsi="Arial"/>
        </w:rPr>
        <w:t>évolution du nombre de cas suspects de rougeole notifiés</w:t>
      </w:r>
    </w:p>
    <w:p w14:paraId="38B672B8" w14:textId="67161477" w:rsidR="003E36B9" w:rsidRPr="00590447" w:rsidRDefault="00641FD9" w:rsidP="00090EBF">
      <w:pPr>
        <w:pStyle w:val="NoSpacing"/>
        <w:numPr>
          <w:ilvl w:val="0"/>
          <w:numId w:val="14"/>
        </w:numPr>
        <w:ind w:left="426"/>
        <w:jc w:val="both"/>
        <w:rPr>
          <w:rFonts w:ascii="Arial" w:hAnsi="Arial" w:cs="Arial"/>
        </w:rPr>
      </w:pPr>
      <w:r>
        <w:rPr>
          <w:rFonts w:ascii="Arial" w:hAnsi="Arial"/>
        </w:rPr>
        <w:t>évolution du nombre ou du taux de cas suspects de rougeole rejetés</w:t>
      </w:r>
    </w:p>
    <w:p w14:paraId="49F02951" w14:textId="0A48CAC7" w:rsidR="00945913" w:rsidRPr="00590447" w:rsidRDefault="003E36B9" w:rsidP="00090EBF">
      <w:pPr>
        <w:pStyle w:val="NoSpacing"/>
        <w:numPr>
          <w:ilvl w:val="0"/>
          <w:numId w:val="14"/>
        </w:numPr>
        <w:ind w:left="426"/>
        <w:jc w:val="both"/>
        <w:rPr>
          <w:rFonts w:ascii="Arial" w:hAnsi="Arial" w:cs="Arial"/>
        </w:rPr>
      </w:pPr>
      <w:r>
        <w:rPr>
          <w:rFonts w:ascii="Arial" w:hAnsi="Arial"/>
        </w:rPr>
        <w:t>évolution de la proportion des cas suspects de rougeole soumis aux examens de laboratoire</w:t>
      </w:r>
    </w:p>
    <w:p w14:paraId="62E5B6FB" w14:textId="77777777" w:rsidR="007F2814" w:rsidRPr="0079039B" w:rsidRDefault="007F2814" w:rsidP="00090EBF">
      <w:pPr>
        <w:pStyle w:val="NoSpacing"/>
        <w:ind w:left="66"/>
        <w:jc w:val="both"/>
        <w:rPr>
          <w:rFonts w:ascii="Arial" w:hAnsi="Arial" w:cs="Arial"/>
        </w:rPr>
      </w:pPr>
      <w:r>
        <w:rPr>
          <w:rFonts w:ascii="Arial" w:hAnsi="Arial"/>
        </w:rPr>
        <w:t xml:space="preserve">Les données de surveillance d'autres maladies peuvent également être utilisées pour mettre en lumière les principaux impacts. </w:t>
      </w:r>
    </w:p>
    <w:p w14:paraId="2FFB51E5" w14:textId="40C1B95C" w:rsidR="005E3F9F" w:rsidRPr="0045607E" w:rsidRDefault="005E3F9F" w:rsidP="00AD590C">
      <w:pPr>
        <w:pStyle w:val="NoSpacing"/>
        <w:rPr>
          <w:rFonts w:ascii="Arial" w:hAnsi="Arial" w:cs="Arial"/>
        </w:rPr>
      </w:pPr>
    </w:p>
    <w:p w14:paraId="2AC24045" w14:textId="6560D2D1" w:rsidR="00BF4E35" w:rsidRDefault="00A8403C" w:rsidP="00590447">
      <w:pPr>
        <w:pStyle w:val="NoSpacing"/>
        <w:spacing w:after="120"/>
        <w:jc w:val="center"/>
        <w:rPr>
          <w:rFonts w:ascii="Arial" w:hAnsi="Arial" w:cs="Arial"/>
          <w:b/>
          <w:bCs/>
          <w:sz w:val="24"/>
          <w:szCs w:val="24"/>
        </w:rPr>
      </w:pPr>
      <w:r>
        <w:rPr>
          <w:noProof/>
          <w:lang w:val="fr-CH" w:eastAsia="fr-CH"/>
        </w:rPr>
        <w:lastRenderedPageBreak/>
        <w:drawing>
          <wp:inline distT="0" distB="0" distL="0" distR="0" wp14:anchorId="3C864162" wp14:editId="46529E48">
            <wp:extent cx="5556251" cy="1739900"/>
            <wp:effectExtent l="0" t="0" r="6350" b="0"/>
            <wp:docPr id="1382589403" name="Picture 187330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309794"/>
                    <pic:cNvPicPr/>
                  </pic:nvPicPr>
                  <pic:blipFill>
                    <a:blip r:embed="rId23">
                      <a:extLst>
                        <a:ext uri="{28A0092B-C50C-407E-A947-70E740481C1C}">
                          <a14:useLocalDpi xmlns:a14="http://schemas.microsoft.com/office/drawing/2010/main" val="0"/>
                        </a:ext>
                      </a:extLst>
                    </a:blip>
                    <a:stretch>
                      <a:fillRect/>
                    </a:stretch>
                  </pic:blipFill>
                  <pic:spPr>
                    <a:xfrm>
                      <a:off x="0" y="0"/>
                      <a:ext cx="5556251" cy="1739900"/>
                    </a:xfrm>
                    <a:prstGeom prst="rect">
                      <a:avLst/>
                    </a:prstGeom>
                  </pic:spPr>
                </pic:pic>
              </a:graphicData>
            </a:graphic>
          </wp:inline>
        </w:drawing>
      </w:r>
    </w:p>
    <w:p w14:paraId="38443A24" w14:textId="77777777" w:rsidR="00312E86" w:rsidRPr="0079039B" w:rsidRDefault="00312E86" w:rsidP="00012D3D">
      <w:pPr>
        <w:pStyle w:val="NoSpacing"/>
        <w:rPr>
          <w:rFonts w:ascii="Arial" w:hAnsi="Arial" w:cs="Arial"/>
          <w:lang w:val="en-US"/>
        </w:rPr>
      </w:pPr>
    </w:p>
    <w:p w14:paraId="1AE89ADA" w14:textId="506AB857" w:rsidR="00BF4E35" w:rsidRPr="00590447" w:rsidRDefault="007F5335" w:rsidP="005F0A33">
      <w:pPr>
        <w:pStyle w:val="NoSpacing"/>
        <w:spacing w:after="120"/>
        <w:rPr>
          <w:rFonts w:ascii="Arial" w:hAnsi="Arial" w:cs="Arial"/>
          <w:b/>
        </w:rPr>
      </w:pPr>
      <w:r>
        <w:rPr>
          <w:rFonts w:ascii="Arial" w:hAnsi="Arial"/>
          <w:b/>
        </w:rPr>
        <w:t>Impact de la COVID-19 sur les cas de maladie</w:t>
      </w:r>
    </w:p>
    <w:p w14:paraId="15F807F9" w14:textId="2117A050" w:rsidR="009066A4" w:rsidRPr="00590447" w:rsidRDefault="0062542F" w:rsidP="00D54D5B">
      <w:pPr>
        <w:pStyle w:val="NoSpacing"/>
        <w:jc w:val="both"/>
        <w:rPr>
          <w:rFonts w:ascii="Arial" w:hAnsi="Arial" w:cs="Arial"/>
        </w:rPr>
      </w:pPr>
      <w:r>
        <w:rPr>
          <w:rFonts w:ascii="Arial" w:hAnsi="Arial"/>
        </w:rPr>
        <w:t xml:space="preserve">Décrivez brièvement l'impact de la COVID-19 sur l'incidence des maladies évitables par la vaccination. </w:t>
      </w:r>
      <w:r w:rsidR="000318A8">
        <w:rPr>
          <w:rFonts w:ascii="Arial" w:hAnsi="Arial"/>
        </w:rPr>
        <w:t>Etant donné que</w:t>
      </w:r>
      <w:r>
        <w:rPr>
          <w:rFonts w:ascii="Arial" w:hAnsi="Arial"/>
        </w:rPr>
        <w:t xml:space="preserve"> la rougeole est la maladie évitable par la vaccination dont l'incidence pourrait augmenter rapidement en raison de la baisse de la couverture vaccinale associée à la COVID-19, les données de la rougeole peuvent être utilisées pour illustrer cet impact, </w:t>
      </w:r>
      <w:r w:rsidR="00146ED4">
        <w:rPr>
          <w:rFonts w:ascii="Arial" w:hAnsi="Arial"/>
        </w:rPr>
        <w:t>notamment :</w:t>
      </w:r>
    </w:p>
    <w:p w14:paraId="4A0DE02D" w14:textId="61F6CEB4" w:rsidR="009066A4" w:rsidRPr="00590447" w:rsidRDefault="009066A4" w:rsidP="00D54D5B">
      <w:pPr>
        <w:pStyle w:val="NoSpacing"/>
        <w:numPr>
          <w:ilvl w:val="0"/>
          <w:numId w:val="14"/>
        </w:numPr>
        <w:ind w:left="426"/>
        <w:jc w:val="both"/>
        <w:rPr>
          <w:rFonts w:ascii="Arial" w:hAnsi="Arial" w:cs="Arial"/>
        </w:rPr>
      </w:pPr>
      <w:r>
        <w:rPr>
          <w:rFonts w:ascii="Arial" w:hAnsi="Arial"/>
        </w:rPr>
        <w:t>évolution du nombre ou du taux de cas de rougeole confirmés</w:t>
      </w:r>
      <w:r w:rsidR="00D54D5B">
        <w:rPr>
          <w:rFonts w:ascii="Arial" w:hAnsi="Arial"/>
        </w:rPr>
        <w:t>;</w:t>
      </w:r>
    </w:p>
    <w:p w14:paraId="352241FA" w14:textId="2D92CF0E" w:rsidR="007F5335" w:rsidRPr="00590447" w:rsidRDefault="00213921" w:rsidP="00D54D5B">
      <w:pPr>
        <w:pStyle w:val="NoSpacing"/>
        <w:numPr>
          <w:ilvl w:val="0"/>
          <w:numId w:val="14"/>
        </w:numPr>
        <w:ind w:left="426"/>
        <w:jc w:val="both"/>
        <w:rPr>
          <w:rFonts w:ascii="Arial" w:hAnsi="Arial" w:cs="Arial"/>
        </w:rPr>
      </w:pPr>
      <w:r>
        <w:rPr>
          <w:rFonts w:ascii="Arial" w:hAnsi="Arial"/>
        </w:rPr>
        <w:t xml:space="preserve">interprétation de l’évolution du nombre de cas ou du taux de rougeole confirmés à la lumière de l’évolution des performances de la surveillance. Par exemple, évaluer si la baisses de l'incidence de la rougeole est due à une baisse réelle ou à une diminution de la sensibilité de la surveillance de la rougeole. </w:t>
      </w:r>
    </w:p>
    <w:p w14:paraId="1D073AC9" w14:textId="0B9A13AB" w:rsidR="005F0A33" w:rsidRDefault="0001301C" w:rsidP="00884AAD">
      <w:pPr>
        <w:pStyle w:val="NoSpacing"/>
        <w:ind w:left="66"/>
        <w:rPr>
          <w:rFonts w:ascii="Arial" w:hAnsi="Arial" w:cs="Arial"/>
        </w:rPr>
      </w:pPr>
      <w:r>
        <w:rPr>
          <w:rFonts w:ascii="Arial" w:hAnsi="Arial"/>
        </w:rPr>
        <w:t xml:space="preserve">Des données similaires peuvent également être utilisées pour d'autres maladies. </w:t>
      </w:r>
    </w:p>
    <w:p w14:paraId="20C953E2" w14:textId="77777777" w:rsidR="005F0A33" w:rsidRPr="00590447" w:rsidRDefault="005F0A33" w:rsidP="00884AAD">
      <w:pPr>
        <w:pStyle w:val="NoSpacing"/>
        <w:ind w:left="66"/>
        <w:rPr>
          <w:rFonts w:ascii="Arial" w:hAnsi="Arial" w:cs="Arial"/>
        </w:rPr>
      </w:pPr>
    </w:p>
    <w:p w14:paraId="182D474F" w14:textId="39B9ED6F" w:rsidR="00D12EF3" w:rsidRPr="00607472" w:rsidRDefault="00427FED" w:rsidP="00607472">
      <w:pPr>
        <w:pStyle w:val="NoSpacing"/>
        <w:spacing w:after="120"/>
        <w:rPr>
          <w:rFonts w:ascii="Arial" w:hAnsi="Arial" w:cs="Arial"/>
          <w:b/>
          <w:sz w:val="24"/>
          <w:szCs w:val="24"/>
        </w:rPr>
      </w:pPr>
      <w:r>
        <w:rPr>
          <w:rFonts w:ascii="Arial" w:hAnsi="Arial"/>
          <w:b/>
          <w:sz w:val="24"/>
          <w:szCs w:val="24"/>
        </w:rPr>
        <w:t>2.3 Impact de la COVID-19 sur la vaccination</w:t>
      </w:r>
    </w:p>
    <w:p w14:paraId="3AC94BB2" w14:textId="3D8FF02A" w:rsidR="006E1B9C" w:rsidRDefault="00DD6A31" w:rsidP="00D54D5B">
      <w:pPr>
        <w:pStyle w:val="NoSpacing"/>
        <w:jc w:val="both"/>
        <w:rPr>
          <w:rFonts w:ascii="Arial" w:eastAsia="Times New Roman" w:hAnsi="Arial" w:cs="Arial"/>
        </w:rPr>
      </w:pPr>
      <w:r>
        <w:rPr>
          <w:rFonts w:ascii="Arial" w:hAnsi="Arial"/>
        </w:rPr>
        <w:t>Décrivez brièvement l'impact que la COVID-19 a eu sur votre capacité à fournir efficacement les services de vaccination, notamment :</w:t>
      </w:r>
    </w:p>
    <w:p w14:paraId="1837E6E1" w14:textId="69D5B140" w:rsidR="00D3436E" w:rsidRPr="00855BA8" w:rsidRDefault="00012D3D" w:rsidP="00D54D5B">
      <w:pPr>
        <w:pStyle w:val="NoSpacing"/>
        <w:numPr>
          <w:ilvl w:val="0"/>
          <w:numId w:val="14"/>
        </w:numPr>
        <w:ind w:left="426"/>
        <w:jc w:val="both"/>
        <w:rPr>
          <w:rFonts w:ascii="Arial" w:hAnsi="Arial" w:cs="Arial"/>
        </w:rPr>
      </w:pPr>
      <w:r>
        <w:rPr>
          <w:rFonts w:ascii="Arial" w:hAnsi="Arial"/>
        </w:rPr>
        <w:t>les contraintes pesant sur les services de vaccination systématique (p. ex. les agents de santé fournissent-ils encore des services de vaccination? Quels obstacles doivent surmonter les agents de santé?)</w:t>
      </w:r>
      <w:r w:rsidR="00D54D5B">
        <w:rPr>
          <w:rFonts w:ascii="Arial" w:hAnsi="Arial"/>
        </w:rPr>
        <w:t>;</w:t>
      </w:r>
    </w:p>
    <w:p w14:paraId="7ECFE6AE" w14:textId="35F55E11" w:rsidR="00291170" w:rsidRPr="00100900" w:rsidRDefault="00291170" w:rsidP="00D54D5B">
      <w:pPr>
        <w:pStyle w:val="NoSpacing"/>
        <w:numPr>
          <w:ilvl w:val="0"/>
          <w:numId w:val="14"/>
        </w:numPr>
        <w:ind w:left="426"/>
        <w:jc w:val="both"/>
        <w:rPr>
          <w:rFonts w:ascii="Arial" w:hAnsi="Arial" w:cs="Arial"/>
        </w:rPr>
      </w:pPr>
      <w:r>
        <w:rPr>
          <w:rFonts w:ascii="Arial" w:hAnsi="Arial"/>
        </w:rPr>
        <w:t>l'impact de la pandémie</w:t>
      </w:r>
      <w:r w:rsidR="00D54D5B">
        <w:rPr>
          <w:rFonts w:ascii="Arial" w:hAnsi="Arial"/>
        </w:rPr>
        <w:t>,</w:t>
      </w:r>
      <w:r>
        <w:rPr>
          <w:rFonts w:ascii="Arial" w:hAnsi="Arial"/>
        </w:rPr>
        <w:t xml:space="preserve"> qui a pu exacerber les obstacles sexospécifiques à la vaccination auxquels sont confrontés les soignants, les adolescents et/ou les agents de santé</w:t>
      </w:r>
      <w:r w:rsidR="00D54D5B">
        <w:rPr>
          <w:rFonts w:ascii="Arial" w:hAnsi="Arial"/>
        </w:rPr>
        <w:t>;</w:t>
      </w:r>
    </w:p>
    <w:p w14:paraId="1C468476" w14:textId="2126753D" w:rsidR="006E0A1D" w:rsidRPr="00855BA8" w:rsidRDefault="00012D3D" w:rsidP="00D54D5B">
      <w:pPr>
        <w:pStyle w:val="NoSpacing"/>
        <w:numPr>
          <w:ilvl w:val="0"/>
          <w:numId w:val="14"/>
        </w:numPr>
        <w:ind w:left="426"/>
        <w:jc w:val="both"/>
        <w:rPr>
          <w:rFonts w:ascii="Arial" w:hAnsi="Arial" w:cs="Arial"/>
        </w:rPr>
      </w:pPr>
      <w:r>
        <w:rPr>
          <w:rFonts w:ascii="Arial" w:hAnsi="Arial"/>
        </w:rPr>
        <w:t>l'impact sur l'adoption, la demande et l'engagement communautaire (y compris l'impact des rumeurs ou de la désinformation)</w:t>
      </w:r>
      <w:r w:rsidR="00D54D5B">
        <w:rPr>
          <w:rFonts w:ascii="Arial" w:hAnsi="Arial"/>
        </w:rPr>
        <w:t>;</w:t>
      </w:r>
    </w:p>
    <w:p w14:paraId="5AF7A24B" w14:textId="5B6C6E70" w:rsidR="006E1D7C" w:rsidRPr="00855BA8" w:rsidRDefault="00012D3D" w:rsidP="00D54D5B">
      <w:pPr>
        <w:pStyle w:val="NoSpacing"/>
        <w:numPr>
          <w:ilvl w:val="0"/>
          <w:numId w:val="14"/>
        </w:numPr>
        <w:ind w:left="426"/>
        <w:jc w:val="both"/>
        <w:rPr>
          <w:rFonts w:ascii="Arial" w:hAnsi="Arial" w:cs="Arial"/>
        </w:rPr>
      </w:pPr>
      <w:r>
        <w:rPr>
          <w:rFonts w:ascii="Arial" w:hAnsi="Arial"/>
        </w:rPr>
        <w:t>l'impact sur toutes introductions de nouveaux vaccins ou campagnes prévus</w:t>
      </w:r>
      <w:r w:rsidR="00D54D5B">
        <w:rPr>
          <w:rFonts w:ascii="Arial" w:hAnsi="Arial"/>
        </w:rPr>
        <w:t>;</w:t>
      </w:r>
    </w:p>
    <w:p w14:paraId="25AAD95B" w14:textId="45FDDA0A" w:rsidR="00641EEB" w:rsidRPr="00855BA8" w:rsidRDefault="00012D3D" w:rsidP="00D54D5B">
      <w:pPr>
        <w:pStyle w:val="NoSpacing"/>
        <w:numPr>
          <w:ilvl w:val="0"/>
          <w:numId w:val="14"/>
        </w:numPr>
        <w:ind w:left="426"/>
        <w:jc w:val="both"/>
        <w:rPr>
          <w:rFonts w:ascii="Arial" w:hAnsi="Arial" w:cs="Arial"/>
        </w:rPr>
      </w:pPr>
      <w:r>
        <w:rPr>
          <w:rFonts w:ascii="Arial" w:hAnsi="Arial"/>
        </w:rPr>
        <w:t>l'impact sur les stocks de vaccins (par ex. le ravitaillement en vaccins et fournitures associées, le risque de péremption, la mise à jour des doses requises, la réaffectation des stocks au sein du pays/des districts pour garantir l'équité de l'approvisionnement)</w:t>
      </w:r>
      <w:r w:rsidR="00D54D5B">
        <w:rPr>
          <w:rFonts w:ascii="Arial" w:hAnsi="Arial"/>
        </w:rPr>
        <w:t>;</w:t>
      </w:r>
    </w:p>
    <w:p w14:paraId="1BCFCC00" w14:textId="26D602BC" w:rsidR="006E1D7C" w:rsidRPr="00855BA8" w:rsidRDefault="00012D3D" w:rsidP="00D54D5B">
      <w:pPr>
        <w:pStyle w:val="NoSpacing"/>
        <w:numPr>
          <w:ilvl w:val="0"/>
          <w:numId w:val="14"/>
        </w:numPr>
        <w:ind w:left="426"/>
        <w:jc w:val="both"/>
        <w:rPr>
          <w:rFonts w:ascii="Arial" w:hAnsi="Arial" w:cs="Arial"/>
        </w:rPr>
      </w:pPr>
      <w:r>
        <w:rPr>
          <w:rFonts w:ascii="Arial" w:hAnsi="Arial"/>
        </w:rPr>
        <w:t xml:space="preserve">l'impact sur le financement de la santé et de la vaccination (y compris les vaccins) (par exemple, les répercussions sur le budget de la santé/vaccination/vaccins, </w:t>
      </w:r>
      <w:r w:rsidR="009849A6">
        <w:rPr>
          <w:rFonts w:ascii="Arial" w:hAnsi="Arial"/>
        </w:rPr>
        <w:t xml:space="preserve">le </w:t>
      </w:r>
      <w:r>
        <w:rPr>
          <w:rFonts w:ascii="Arial" w:hAnsi="Arial"/>
        </w:rPr>
        <w:t xml:space="preserve">retard dans les décaissements budgétaires relatifs aux activités de vaccination, </w:t>
      </w:r>
      <w:r w:rsidR="009849A6">
        <w:rPr>
          <w:rFonts w:ascii="Arial" w:hAnsi="Arial"/>
        </w:rPr>
        <w:t>l'</w:t>
      </w:r>
      <w:r>
        <w:rPr>
          <w:rFonts w:ascii="Arial" w:hAnsi="Arial"/>
        </w:rPr>
        <w:t>intention d'autres donateurs de mettre des fonds supplémentaires à disposition pour la santé/la vaccination/les vaccins)</w:t>
      </w:r>
      <w:r w:rsidR="009849A6">
        <w:rPr>
          <w:rFonts w:ascii="Arial" w:hAnsi="Arial"/>
        </w:rPr>
        <w:t>.</w:t>
      </w:r>
    </w:p>
    <w:p w14:paraId="12F1AA36" w14:textId="77777777" w:rsidR="00855BA8" w:rsidRDefault="00855BA8" w:rsidP="00D54D5B">
      <w:pPr>
        <w:pStyle w:val="NoSpacing"/>
        <w:jc w:val="both"/>
        <w:rPr>
          <w:rFonts w:ascii="Arial" w:hAnsi="Arial" w:cs="Arial"/>
        </w:rPr>
      </w:pPr>
    </w:p>
    <w:p w14:paraId="57368D30" w14:textId="48E4F757" w:rsidR="00FD50B4" w:rsidRPr="00590447" w:rsidRDefault="007A67A8" w:rsidP="00D54D5B">
      <w:pPr>
        <w:pStyle w:val="NoSpacing"/>
        <w:jc w:val="both"/>
        <w:rPr>
          <w:rFonts w:ascii="Arial" w:hAnsi="Arial" w:cs="Arial"/>
        </w:rPr>
      </w:pPr>
      <w:r>
        <w:rPr>
          <w:rFonts w:ascii="Arial" w:hAnsi="Arial"/>
        </w:rPr>
        <w:t>Quel a été l'impact sur la mise en œuvre du soutien de Gavi (vaccins, RSSV, aide ciblée aux pays, autres), y compris l'absorption financière, la gestion des stocks, etc.?</w:t>
      </w:r>
    </w:p>
    <w:p w14:paraId="0A6C4743" w14:textId="77777777" w:rsidR="006262AE" w:rsidRDefault="006262AE" w:rsidP="5EF58EA2">
      <w:pPr>
        <w:pStyle w:val="NoSpacing"/>
        <w:rPr>
          <w:rFonts w:ascii="Arial" w:hAnsi="Arial" w:cs="Arial"/>
          <w:sz w:val="24"/>
          <w:szCs w:val="24"/>
        </w:rPr>
      </w:pPr>
    </w:p>
    <w:p w14:paraId="3D6BA5F5" w14:textId="5FAABD4E" w:rsidR="00641EEB" w:rsidRPr="00E07334" w:rsidRDefault="00641EEB" w:rsidP="009849A6">
      <w:pPr>
        <w:pStyle w:val="NoSpacing"/>
        <w:jc w:val="both"/>
        <w:rPr>
          <w:rFonts w:ascii="Arial" w:hAnsi="Arial" w:cs="Arial"/>
          <w:b/>
          <w:bCs/>
          <w:sz w:val="24"/>
          <w:szCs w:val="24"/>
        </w:rPr>
      </w:pPr>
      <w:r>
        <w:rPr>
          <w:rFonts w:ascii="Arial" w:hAnsi="Arial"/>
          <w:b/>
          <w:bCs/>
          <w:sz w:val="24"/>
          <w:szCs w:val="24"/>
        </w:rPr>
        <w:t>2.4 Réa</w:t>
      </w:r>
      <w:r w:rsidR="00073A2D">
        <w:rPr>
          <w:rFonts w:ascii="Arial" w:hAnsi="Arial"/>
          <w:b/>
          <w:bCs/>
          <w:sz w:val="24"/>
          <w:szCs w:val="24"/>
        </w:rPr>
        <w:t>ffect</w:t>
      </w:r>
      <w:r>
        <w:rPr>
          <w:rFonts w:ascii="Arial" w:hAnsi="Arial"/>
          <w:b/>
          <w:bCs/>
          <w:sz w:val="24"/>
          <w:szCs w:val="24"/>
        </w:rPr>
        <w:t>ations budgétaires déjà convenues de la subvention de RSS vers l</w:t>
      </w:r>
      <w:r w:rsidR="003E286D">
        <w:rPr>
          <w:rFonts w:ascii="Arial" w:hAnsi="Arial"/>
          <w:b/>
          <w:bCs/>
          <w:sz w:val="24"/>
          <w:szCs w:val="24"/>
        </w:rPr>
        <w:t xml:space="preserve">es mesures </w:t>
      </w:r>
      <w:r>
        <w:rPr>
          <w:rFonts w:ascii="Arial" w:hAnsi="Arial"/>
          <w:b/>
          <w:bCs/>
          <w:sz w:val="24"/>
          <w:szCs w:val="24"/>
        </w:rPr>
        <w:t xml:space="preserve"> COVID-19</w:t>
      </w:r>
    </w:p>
    <w:p w14:paraId="20014DA7" w14:textId="0BC0B3E7" w:rsidR="00985277" w:rsidRPr="00026B82" w:rsidRDefault="00C26824" w:rsidP="009849A6">
      <w:pPr>
        <w:pStyle w:val="NoSpacing"/>
        <w:spacing w:after="120"/>
        <w:jc w:val="both"/>
        <w:rPr>
          <w:rFonts w:ascii="Arial" w:hAnsi="Arial" w:cs="Arial"/>
          <w:b/>
          <w:bCs/>
          <w:i/>
          <w:iCs/>
          <w:color w:val="808080" w:themeColor="background1" w:themeShade="80"/>
          <w:sz w:val="20"/>
          <w:szCs w:val="20"/>
        </w:rPr>
      </w:pPr>
      <w:r>
        <w:rPr>
          <w:rFonts w:ascii="Arial" w:hAnsi="Arial"/>
          <w:b/>
          <w:bCs/>
          <w:i/>
          <w:iCs/>
          <w:color w:val="808080" w:themeColor="background1" w:themeShade="80"/>
          <w:sz w:val="20"/>
          <w:szCs w:val="20"/>
        </w:rPr>
        <w:t>[Veuillez compléter le tableau pour indiquer toute réaffectation budgétaire déjà approuvée - exemple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779"/>
        <w:gridCol w:w="1335"/>
        <w:gridCol w:w="3052"/>
      </w:tblGrid>
      <w:tr w:rsidR="00641EEB" w:rsidRPr="00652B43" w14:paraId="412A74DD" w14:textId="77777777" w:rsidTr="00073A2D">
        <w:trPr>
          <w:trHeight w:val="327"/>
        </w:trPr>
        <w:tc>
          <w:tcPr>
            <w:tcW w:w="0" w:type="auto"/>
            <w:shd w:val="clear" w:color="auto" w:fill="D9D9D9" w:themeFill="background1" w:themeFillShade="D9"/>
            <w:noWrap/>
            <w:vAlign w:val="center"/>
          </w:tcPr>
          <w:p w14:paraId="65CA7F5E" w14:textId="77777777" w:rsidR="00641EEB" w:rsidRPr="0045607E" w:rsidRDefault="00641EEB" w:rsidP="002B0B8B">
            <w:pPr>
              <w:spacing w:after="0" w:line="240" w:lineRule="auto"/>
              <w:rPr>
                <w:rFonts w:ascii="Arial" w:eastAsia="Times New Roman" w:hAnsi="Arial" w:cs="Arial"/>
                <w:sz w:val="20"/>
                <w:szCs w:val="20"/>
              </w:rPr>
            </w:pPr>
          </w:p>
        </w:tc>
        <w:tc>
          <w:tcPr>
            <w:tcW w:w="4779" w:type="dxa"/>
            <w:shd w:val="clear" w:color="auto" w:fill="D9D9D9" w:themeFill="background1" w:themeFillShade="D9"/>
            <w:vAlign w:val="center"/>
          </w:tcPr>
          <w:p w14:paraId="24853169" w14:textId="21C80B3B"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t>Activité COVID-19</w:t>
            </w:r>
          </w:p>
        </w:tc>
        <w:tc>
          <w:tcPr>
            <w:tcW w:w="1335" w:type="dxa"/>
            <w:shd w:val="clear" w:color="auto" w:fill="D9D9D9" w:themeFill="background1" w:themeFillShade="D9"/>
            <w:vAlign w:val="center"/>
          </w:tcPr>
          <w:p w14:paraId="24C55114" w14:textId="77777777" w:rsidR="00641EEB" w:rsidRPr="00652B43" w:rsidRDefault="00641EEB" w:rsidP="00073A2D">
            <w:pPr>
              <w:spacing w:after="0" w:line="240" w:lineRule="auto"/>
              <w:jc w:val="center"/>
              <w:rPr>
                <w:rFonts w:ascii="Arial" w:eastAsia="Times New Roman" w:hAnsi="Arial" w:cs="Arial"/>
                <w:sz w:val="20"/>
                <w:szCs w:val="20"/>
              </w:rPr>
            </w:pPr>
            <w:r>
              <w:rPr>
                <w:rFonts w:ascii="Arial" w:hAnsi="Arial"/>
                <w:sz w:val="20"/>
                <w:szCs w:val="20"/>
              </w:rPr>
              <w:t>Montant réaffecté</w:t>
            </w:r>
          </w:p>
        </w:tc>
        <w:tc>
          <w:tcPr>
            <w:tcW w:w="0" w:type="auto"/>
            <w:shd w:val="clear" w:color="auto" w:fill="D9D9D9" w:themeFill="background1" w:themeFillShade="D9"/>
            <w:vAlign w:val="center"/>
          </w:tcPr>
          <w:p w14:paraId="40C42E21" w14:textId="77777777" w:rsidR="00641EEB" w:rsidRPr="00652B43" w:rsidRDefault="00641EEB" w:rsidP="00073A2D">
            <w:pPr>
              <w:spacing w:after="0" w:line="240" w:lineRule="auto"/>
              <w:jc w:val="center"/>
              <w:rPr>
                <w:rFonts w:ascii="Arial" w:eastAsia="Times New Roman" w:hAnsi="Arial" w:cs="Arial"/>
                <w:sz w:val="20"/>
                <w:szCs w:val="20"/>
              </w:rPr>
            </w:pPr>
            <w:r>
              <w:rPr>
                <w:rFonts w:ascii="Arial" w:hAnsi="Arial"/>
                <w:sz w:val="20"/>
                <w:szCs w:val="20"/>
              </w:rPr>
              <w:t>État d’avancement de la mise en œuvre</w:t>
            </w:r>
          </w:p>
        </w:tc>
      </w:tr>
      <w:tr w:rsidR="00641EEB" w:rsidRPr="00652B43" w14:paraId="0E0A9F76" w14:textId="77777777" w:rsidTr="00073A2D">
        <w:trPr>
          <w:trHeight w:val="275"/>
        </w:trPr>
        <w:tc>
          <w:tcPr>
            <w:tcW w:w="0" w:type="auto"/>
            <w:shd w:val="clear" w:color="auto" w:fill="auto"/>
            <w:noWrap/>
            <w:hideMark/>
          </w:tcPr>
          <w:p w14:paraId="14D22A10" w14:textId="77777777"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t>Activité 1</w:t>
            </w:r>
          </w:p>
        </w:tc>
        <w:tc>
          <w:tcPr>
            <w:tcW w:w="4779" w:type="dxa"/>
            <w:shd w:val="clear" w:color="auto" w:fill="auto"/>
            <w:hideMark/>
          </w:tcPr>
          <w:p w14:paraId="5DA4713E" w14:textId="77777777"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t>Évaluation de la communication des risques liés à la vaccination</w:t>
            </w:r>
          </w:p>
        </w:tc>
        <w:tc>
          <w:tcPr>
            <w:tcW w:w="1335" w:type="dxa"/>
            <w:shd w:val="clear" w:color="auto" w:fill="auto"/>
            <w:hideMark/>
          </w:tcPr>
          <w:p w14:paraId="089931AA" w14:textId="77777777" w:rsidR="00641EEB" w:rsidRPr="00652B43" w:rsidRDefault="00641EEB" w:rsidP="002B0B8B">
            <w:pPr>
              <w:spacing w:after="0" w:line="240" w:lineRule="auto"/>
              <w:jc w:val="right"/>
              <w:rPr>
                <w:rFonts w:ascii="Arial" w:eastAsia="Times New Roman" w:hAnsi="Arial" w:cs="Arial"/>
                <w:sz w:val="20"/>
                <w:szCs w:val="20"/>
              </w:rPr>
            </w:pPr>
            <w:r>
              <w:rPr>
                <w:rFonts w:ascii="Arial" w:hAnsi="Arial"/>
                <w:sz w:val="20"/>
                <w:szCs w:val="20"/>
              </w:rPr>
              <w:t>124 970</w:t>
            </w:r>
          </w:p>
        </w:tc>
        <w:tc>
          <w:tcPr>
            <w:tcW w:w="0" w:type="auto"/>
            <w:shd w:val="clear" w:color="auto" w:fill="auto"/>
          </w:tcPr>
          <w:p w14:paraId="78130DF0" w14:textId="77777777" w:rsidR="00641EEB" w:rsidRPr="00652B43" w:rsidRDefault="00641EEB" w:rsidP="002B0B8B">
            <w:pPr>
              <w:spacing w:after="0" w:line="240" w:lineRule="auto"/>
              <w:rPr>
                <w:rFonts w:ascii="Arial" w:eastAsia="Times New Roman" w:hAnsi="Arial" w:cs="Arial"/>
                <w:sz w:val="20"/>
                <w:szCs w:val="20"/>
                <w:lang w:val="en-US"/>
              </w:rPr>
            </w:pPr>
          </w:p>
        </w:tc>
      </w:tr>
      <w:tr w:rsidR="00641EEB" w:rsidRPr="00652B43" w14:paraId="1B1F57F8" w14:textId="77777777" w:rsidTr="00073A2D">
        <w:trPr>
          <w:trHeight w:val="260"/>
        </w:trPr>
        <w:tc>
          <w:tcPr>
            <w:tcW w:w="0" w:type="auto"/>
            <w:shd w:val="clear" w:color="auto" w:fill="auto"/>
            <w:noWrap/>
            <w:hideMark/>
          </w:tcPr>
          <w:p w14:paraId="48941B4D" w14:textId="77777777"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t>Activité 2</w:t>
            </w:r>
          </w:p>
        </w:tc>
        <w:tc>
          <w:tcPr>
            <w:tcW w:w="4779" w:type="dxa"/>
            <w:shd w:val="clear" w:color="auto" w:fill="auto"/>
            <w:hideMark/>
          </w:tcPr>
          <w:p w14:paraId="74E843F8" w14:textId="77777777"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t>Prévention et lutte contre l'infection</w:t>
            </w:r>
          </w:p>
        </w:tc>
        <w:tc>
          <w:tcPr>
            <w:tcW w:w="1335" w:type="dxa"/>
            <w:shd w:val="clear" w:color="auto" w:fill="auto"/>
            <w:hideMark/>
          </w:tcPr>
          <w:p w14:paraId="0D84699F" w14:textId="77777777" w:rsidR="00641EEB" w:rsidRPr="00652B43" w:rsidRDefault="00641EEB" w:rsidP="002B0B8B">
            <w:pPr>
              <w:spacing w:after="0" w:line="240" w:lineRule="auto"/>
              <w:jc w:val="right"/>
              <w:rPr>
                <w:rFonts w:ascii="Arial" w:eastAsia="Times New Roman" w:hAnsi="Arial" w:cs="Arial"/>
                <w:sz w:val="20"/>
                <w:szCs w:val="20"/>
              </w:rPr>
            </w:pPr>
            <w:r>
              <w:rPr>
                <w:rFonts w:ascii="Arial" w:hAnsi="Arial"/>
                <w:sz w:val="20"/>
                <w:szCs w:val="20"/>
              </w:rPr>
              <w:t>190 120</w:t>
            </w:r>
          </w:p>
        </w:tc>
        <w:tc>
          <w:tcPr>
            <w:tcW w:w="0" w:type="auto"/>
            <w:shd w:val="clear" w:color="auto" w:fill="auto"/>
          </w:tcPr>
          <w:p w14:paraId="2BD4BB3A" w14:textId="77777777" w:rsidR="00641EEB" w:rsidRPr="00652B43" w:rsidRDefault="00641EEB" w:rsidP="002B0B8B">
            <w:pPr>
              <w:spacing w:after="0" w:line="240" w:lineRule="auto"/>
              <w:rPr>
                <w:rFonts w:ascii="Arial" w:eastAsia="Times New Roman" w:hAnsi="Arial" w:cs="Arial"/>
                <w:sz w:val="20"/>
                <w:szCs w:val="20"/>
                <w:lang w:val="en-US"/>
              </w:rPr>
            </w:pPr>
          </w:p>
        </w:tc>
      </w:tr>
      <w:tr w:rsidR="00641EEB" w:rsidRPr="00652B43" w14:paraId="7F708917" w14:textId="77777777" w:rsidTr="00073A2D">
        <w:trPr>
          <w:trHeight w:val="260"/>
        </w:trPr>
        <w:tc>
          <w:tcPr>
            <w:tcW w:w="0" w:type="auto"/>
            <w:shd w:val="clear" w:color="auto" w:fill="auto"/>
            <w:noWrap/>
            <w:hideMark/>
          </w:tcPr>
          <w:p w14:paraId="1C7E8BE7" w14:textId="77777777"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t>Activité 3</w:t>
            </w:r>
          </w:p>
        </w:tc>
        <w:tc>
          <w:tcPr>
            <w:tcW w:w="4779" w:type="dxa"/>
            <w:shd w:val="clear" w:color="auto" w:fill="auto"/>
            <w:hideMark/>
          </w:tcPr>
          <w:p w14:paraId="3DC9E958" w14:textId="61578243" w:rsidR="00641EEB" w:rsidRPr="00652B43" w:rsidRDefault="00073A2D" w:rsidP="00073A2D">
            <w:pPr>
              <w:spacing w:after="0" w:line="240" w:lineRule="auto"/>
              <w:rPr>
                <w:rFonts w:ascii="Arial" w:eastAsia="Times New Roman" w:hAnsi="Arial" w:cs="Arial"/>
                <w:sz w:val="20"/>
                <w:szCs w:val="20"/>
              </w:rPr>
            </w:pPr>
            <w:r>
              <w:rPr>
                <w:rFonts w:ascii="Arial" w:hAnsi="Arial"/>
                <w:sz w:val="20"/>
                <w:szCs w:val="20"/>
              </w:rPr>
              <w:t>Surveillance PEV, c</w:t>
            </w:r>
            <w:r w:rsidR="00641EEB">
              <w:rPr>
                <w:rFonts w:ascii="Arial" w:hAnsi="Arial"/>
                <w:sz w:val="20"/>
                <w:szCs w:val="20"/>
              </w:rPr>
              <w:t xml:space="preserve">oordination, </w:t>
            </w:r>
            <w:r>
              <w:rPr>
                <w:rFonts w:ascii="Arial" w:hAnsi="Arial"/>
                <w:sz w:val="20"/>
                <w:szCs w:val="20"/>
              </w:rPr>
              <w:t>p</w:t>
            </w:r>
            <w:r w:rsidR="00641EEB">
              <w:rPr>
                <w:rFonts w:ascii="Arial" w:hAnsi="Arial"/>
                <w:sz w:val="20"/>
                <w:szCs w:val="20"/>
              </w:rPr>
              <w:t>oints d'entrée</w:t>
            </w:r>
          </w:p>
        </w:tc>
        <w:tc>
          <w:tcPr>
            <w:tcW w:w="1335" w:type="dxa"/>
            <w:shd w:val="clear" w:color="auto" w:fill="auto"/>
            <w:hideMark/>
          </w:tcPr>
          <w:p w14:paraId="0609B94D" w14:textId="77777777" w:rsidR="00641EEB" w:rsidRPr="00652B43" w:rsidRDefault="00641EEB" w:rsidP="002B0B8B">
            <w:pPr>
              <w:spacing w:after="0" w:line="240" w:lineRule="auto"/>
              <w:jc w:val="right"/>
              <w:rPr>
                <w:rFonts w:ascii="Arial" w:eastAsia="Times New Roman" w:hAnsi="Arial" w:cs="Arial"/>
                <w:sz w:val="20"/>
                <w:szCs w:val="20"/>
              </w:rPr>
            </w:pPr>
            <w:r>
              <w:rPr>
                <w:rFonts w:ascii="Arial" w:hAnsi="Arial"/>
                <w:sz w:val="20"/>
                <w:szCs w:val="20"/>
              </w:rPr>
              <w:t>72 131</w:t>
            </w:r>
          </w:p>
        </w:tc>
        <w:tc>
          <w:tcPr>
            <w:tcW w:w="0" w:type="auto"/>
            <w:shd w:val="clear" w:color="auto" w:fill="auto"/>
          </w:tcPr>
          <w:p w14:paraId="3E167AC4" w14:textId="77777777" w:rsidR="00641EEB" w:rsidRPr="00652B43" w:rsidRDefault="00641EEB" w:rsidP="002B0B8B">
            <w:pPr>
              <w:spacing w:after="0" w:line="240" w:lineRule="auto"/>
              <w:jc w:val="right"/>
              <w:rPr>
                <w:rFonts w:ascii="Arial" w:eastAsia="Times New Roman" w:hAnsi="Arial" w:cs="Arial"/>
                <w:sz w:val="20"/>
                <w:szCs w:val="20"/>
                <w:lang w:val="en-US"/>
              </w:rPr>
            </w:pPr>
          </w:p>
        </w:tc>
      </w:tr>
      <w:tr w:rsidR="00641EEB" w:rsidRPr="00652B43" w14:paraId="70BFF69E" w14:textId="77777777" w:rsidTr="00073A2D">
        <w:trPr>
          <w:trHeight w:val="260"/>
        </w:trPr>
        <w:tc>
          <w:tcPr>
            <w:tcW w:w="0" w:type="auto"/>
            <w:shd w:val="clear" w:color="auto" w:fill="auto"/>
            <w:noWrap/>
            <w:hideMark/>
          </w:tcPr>
          <w:p w14:paraId="1B483A08" w14:textId="77777777"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lastRenderedPageBreak/>
              <w:t>Activité 4</w:t>
            </w:r>
          </w:p>
        </w:tc>
        <w:tc>
          <w:tcPr>
            <w:tcW w:w="4779" w:type="dxa"/>
            <w:shd w:val="clear" w:color="auto" w:fill="auto"/>
            <w:hideMark/>
          </w:tcPr>
          <w:p w14:paraId="3CE7165B" w14:textId="137CF57A" w:rsidR="00641EEB" w:rsidRPr="00652B43" w:rsidRDefault="00641EEB" w:rsidP="002B0B8B">
            <w:pPr>
              <w:spacing w:after="0" w:line="240" w:lineRule="auto"/>
              <w:rPr>
                <w:rFonts w:ascii="Arial" w:eastAsia="Times New Roman" w:hAnsi="Arial" w:cs="Arial"/>
                <w:sz w:val="20"/>
                <w:szCs w:val="20"/>
              </w:rPr>
            </w:pPr>
            <w:r>
              <w:rPr>
                <w:rFonts w:ascii="Arial" w:hAnsi="Arial"/>
                <w:sz w:val="20"/>
                <w:szCs w:val="20"/>
              </w:rPr>
              <w:t>Appui aux services de laboratoire de la COVID-19</w:t>
            </w:r>
          </w:p>
        </w:tc>
        <w:tc>
          <w:tcPr>
            <w:tcW w:w="1335" w:type="dxa"/>
            <w:shd w:val="clear" w:color="auto" w:fill="auto"/>
            <w:hideMark/>
          </w:tcPr>
          <w:p w14:paraId="0851658C" w14:textId="77777777" w:rsidR="00641EEB" w:rsidRPr="00652B43" w:rsidRDefault="00641EEB" w:rsidP="002B0B8B">
            <w:pPr>
              <w:spacing w:after="0" w:line="240" w:lineRule="auto"/>
              <w:jc w:val="right"/>
              <w:rPr>
                <w:rFonts w:ascii="Arial" w:eastAsia="Times New Roman" w:hAnsi="Arial" w:cs="Arial"/>
                <w:sz w:val="20"/>
                <w:szCs w:val="20"/>
              </w:rPr>
            </w:pPr>
            <w:r>
              <w:rPr>
                <w:rFonts w:ascii="Arial" w:hAnsi="Arial"/>
                <w:sz w:val="20"/>
                <w:szCs w:val="20"/>
              </w:rPr>
              <w:t>72 000</w:t>
            </w:r>
          </w:p>
        </w:tc>
        <w:tc>
          <w:tcPr>
            <w:tcW w:w="0" w:type="auto"/>
            <w:shd w:val="clear" w:color="auto" w:fill="auto"/>
          </w:tcPr>
          <w:p w14:paraId="35B16016" w14:textId="77777777" w:rsidR="00641EEB" w:rsidRPr="00652B43" w:rsidRDefault="00641EEB" w:rsidP="002B0B8B">
            <w:pPr>
              <w:spacing w:after="0" w:line="240" w:lineRule="auto"/>
              <w:rPr>
                <w:rFonts w:ascii="Arial" w:eastAsia="Times New Roman" w:hAnsi="Arial" w:cs="Arial"/>
                <w:sz w:val="20"/>
                <w:szCs w:val="20"/>
                <w:lang w:val="en-US"/>
              </w:rPr>
            </w:pPr>
          </w:p>
        </w:tc>
      </w:tr>
    </w:tbl>
    <w:p w14:paraId="31FC6A62" w14:textId="77777777" w:rsidR="00641EEB" w:rsidRPr="00C22BC9" w:rsidRDefault="00641EEB" w:rsidP="00641EEB">
      <w:pPr>
        <w:pStyle w:val="NoSpacing"/>
        <w:rPr>
          <w:rFonts w:ascii="Arial" w:hAnsi="Arial" w:cs="Arial"/>
          <w:sz w:val="24"/>
          <w:szCs w:val="24"/>
        </w:rPr>
      </w:pPr>
    </w:p>
    <w:p w14:paraId="3B8A0778" w14:textId="77777777" w:rsidR="00641EEB" w:rsidRPr="00652B43" w:rsidRDefault="00641EEB" w:rsidP="00641EEB">
      <w:pPr>
        <w:pStyle w:val="NoSpacing"/>
        <w:rPr>
          <w:rFonts w:ascii="Arial" w:hAnsi="Arial" w:cs="Arial"/>
          <w:b/>
          <w:bCs/>
          <w:sz w:val="24"/>
          <w:szCs w:val="24"/>
        </w:rPr>
      </w:pPr>
      <w:r>
        <w:rPr>
          <w:rFonts w:ascii="Arial" w:hAnsi="Arial"/>
          <w:b/>
          <w:bCs/>
          <w:sz w:val="24"/>
          <w:szCs w:val="24"/>
        </w:rPr>
        <w:t>2.5 Modifications déjà convenues dans l'assistance technique (le cas échéant)</w:t>
      </w:r>
    </w:p>
    <w:p w14:paraId="394D6694" w14:textId="6AF629E3" w:rsidR="00641EEB" w:rsidRPr="00CA79C0" w:rsidRDefault="00CA79C0" w:rsidP="00641EEB">
      <w:pPr>
        <w:pStyle w:val="NoSpacing"/>
        <w:rPr>
          <w:rFonts w:ascii="Arial" w:hAnsi="Arial" w:cs="Arial"/>
          <w:b/>
          <w:i/>
          <w:color w:val="808080" w:themeColor="background1" w:themeShade="80"/>
          <w:sz w:val="20"/>
          <w:szCs w:val="20"/>
        </w:rPr>
      </w:pPr>
      <w:r>
        <w:rPr>
          <w:rFonts w:ascii="Arial" w:hAnsi="Arial"/>
          <w:b/>
          <w:bCs/>
          <w:i/>
          <w:iCs/>
          <w:color w:val="808080" w:themeColor="background1" w:themeShade="80"/>
          <w:sz w:val="20"/>
          <w:szCs w:val="20"/>
        </w:rPr>
        <w:t>[</w:t>
      </w:r>
      <w:r>
        <w:rPr>
          <w:rFonts w:ascii="Arial" w:hAnsi="Arial"/>
          <w:b/>
          <w:i/>
          <w:color w:val="808080" w:themeColor="background1" w:themeShade="80"/>
          <w:sz w:val="20"/>
          <w:szCs w:val="20"/>
        </w:rPr>
        <w:t>Il s'agit des modifications déjà convenues dans le cadre de l'intervention d'</w:t>
      </w:r>
      <w:r>
        <w:rPr>
          <w:rFonts w:ascii="Arial" w:hAnsi="Arial"/>
          <w:b/>
          <w:bCs/>
          <w:i/>
          <w:iCs/>
          <w:color w:val="808080" w:themeColor="background1" w:themeShade="80"/>
          <w:sz w:val="20"/>
          <w:szCs w:val="20"/>
        </w:rPr>
        <w:t xml:space="preserve">urgence </w:t>
      </w:r>
      <w:r>
        <w:rPr>
          <w:rFonts w:ascii="Arial" w:hAnsi="Arial"/>
          <w:b/>
          <w:i/>
          <w:color w:val="808080" w:themeColor="background1" w:themeShade="80"/>
          <w:sz w:val="20"/>
          <w:szCs w:val="20"/>
        </w:rPr>
        <w:t>COVID-19</w:t>
      </w:r>
      <w:r>
        <w:rPr>
          <w:rFonts w:ascii="Arial" w:hAnsi="Arial"/>
          <w:b/>
          <w:bCs/>
          <w:i/>
          <w:iCs/>
          <w:color w:val="808080" w:themeColor="background1" w:themeShade="80"/>
          <w:sz w:val="20"/>
          <w:szCs w:val="20"/>
        </w:rPr>
        <w:t>]</w:t>
      </w:r>
      <w:r>
        <w:rPr>
          <w:rFonts w:ascii="Arial" w:hAnsi="Arial"/>
          <w:b/>
          <w:i/>
          <w:color w:val="808080" w:themeColor="background1" w:themeShade="80"/>
          <w:sz w:val="20"/>
          <w:szCs w:val="20"/>
        </w:rPr>
        <w:t xml:space="preserve"> </w:t>
      </w:r>
    </w:p>
    <w:p w14:paraId="374B15A5" w14:textId="77777777" w:rsidR="00CA76F9" w:rsidRDefault="00CA76F9" w:rsidP="5EF58EA2">
      <w:pPr>
        <w:pStyle w:val="NoSpacing"/>
        <w:rPr>
          <w:rFonts w:ascii="Arial" w:hAnsi="Arial" w:cs="Arial"/>
        </w:rPr>
      </w:pPr>
    </w:p>
    <w:p w14:paraId="357438F7" w14:textId="14828894" w:rsidR="00CA76F9" w:rsidRPr="00590447" w:rsidRDefault="00CA76F9" w:rsidP="5EF58EA2">
      <w:pPr>
        <w:pStyle w:val="NoSpacing"/>
        <w:rPr>
          <w:rFonts w:ascii="Arial" w:hAnsi="Arial" w:cs="Arial"/>
        </w:rPr>
      </w:pPr>
      <w:r>
        <w:rPr>
          <w:noProof/>
          <w:lang w:val="fr-CH" w:eastAsia="fr-CH"/>
        </w:rPr>
        <w:drawing>
          <wp:inline distT="0" distB="0" distL="0" distR="0" wp14:anchorId="6D3C1B06" wp14:editId="777E3708">
            <wp:extent cx="3002280" cy="2926080"/>
            <wp:effectExtent l="0" t="0" r="7620" b="7620"/>
            <wp:docPr id="2" name="Chart 2">
              <a:extLst xmlns:a="http://schemas.openxmlformats.org/drawingml/2006/main">
                <a:ext uri="{FF2B5EF4-FFF2-40B4-BE49-F238E27FC236}">
                  <a16:creationId xmlns:a16="http://schemas.microsoft.com/office/drawing/2014/main" id="{8C0916D4-1D25-43FA-8EE6-07A561E89E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Arial" w:hAnsi="Arial"/>
        </w:rPr>
        <w:t xml:space="preserve"> </w:t>
      </w:r>
      <w:r>
        <w:rPr>
          <w:noProof/>
          <w:lang w:val="fr-CH" w:eastAsia="fr-CH"/>
        </w:rPr>
        <w:drawing>
          <wp:inline distT="0" distB="0" distL="0" distR="0" wp14:anchorId="6EBE5095" wp14:editId="29D5CA37">
            <wp:extent cx="3108960" cy="2941320"/>
            <wp:effectExtent l="0" t="0" r="15240" b="11430"/>
            <wp:docPr id="1" name="Chart 1">
              <a:extLst xmlns:a="http://schemas.openxmlformats.org/drawingml/2006/main">
                <a:ext uri="{FF2B5EF4-FFF2-40B4-BE49-F238E27FC236}">
                  <a16:creationId xmlns:a16="http://schemas.microsoft.com/office/drawing/2014/main" id="{21D666CC-1C26-4147-9DDE-F306D006B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092CA3" w14:textId="1302721D" w:rsidR="00FC1572" w:rsidRDefault="00FC1572" w:rsidP="5EF58EA2">
      <w:pPr>
        <w:pStyle w:val="NoSpacing"/>
        <w:rPr>
          <w:rFonts w:ascii="Arial" w:hAnsi="Arial" w:cs="Arial"/>
          <w:sz w:val="24"/>
          <w:szCs w:val="24"/>
        </w:rPr>
      </w:pPr>
    </w:p>
    <w:p w14:paraId="58BE748F" w14:textId="4075B5D7" w:rsidR="007B3C64" w:rsidRDefault="00E14C17" w:rsidP="00073A2D">
      <w:pPr>
        <w:pStyle w:val="NoSpacing"/>
        <w:jc w:val="both"/>
        <w:rPr>
          <w:rFonts w:ascii="Arial" w:hAnsi="Arial" w:cs="Arial"/>
          <w:b/>
          <w:bCs/>
          <w:sz w:val="24"/>
          <w:szCs w:val="24"/>
        </w:rPr>
      </w:pPr>
      <w:r>
        <w:rPr>
          <w:rFonts w:ascii="Arial" w:hAnsi="Arial"/>
          <w:b/>
          <w:bCs/>
          <w:sz w:val="24"/>
          <w:szCs w:val="24"/>
        </w:rPr>
        <w:t xml:space="preserve">2.6 Fonds non dépensés et économies réalisées grâce au soutien de Gavi, disponibles pour réaffectation </w:t>
      </w:r>
    </w:p>
    <w:p w14:paraId="5FE0709D" w14:textId="098D8636" w:rsidR="00FC1572" w:rsidRPr="008A119F" w:rsidRDefault="007B3C64" w:rsidP="00073A2D">
      <w:pPr>
        <w:pStyle w:val="NoSpacing"/>
        <w:jc w:val="both"/>
        <w:rPr>
          <w:rFonts w:ascii="Arial" w:hAnsi="Arial" w:cs="Arial"/>
          <w:b/>
          <w:i/>
          <w:color w:val="808080" w:themeColor="background1" w:themeShade="80"/>
          <w:sz w:val="20"/>
          <w:szCs w:val="20"/>
        </w:rPr>
      </w:pPr>
      <w:r>
        <w:rPr>
          <w:rFonts w:ascii="Arial" w:hAnsi="Arial"/>
          <w:b/>
          <w:bCs/>
          <w:i/>
          <w:iCs/>
          <w:color w:val="808080" w:themeColor="background1" w:themeShade="80"/>
          <w:sz w:val="20"/>
          <w:szCs w:val="20"/>
        </w:rPr>
        <w:t xml:space="preserve">[Brève description et/ou tableau. </w:t>
      </w:r>
      <w:r>
        <w:rPr>
          <w:rFonts w:ascii="Arial" w:hAnsi="Arial"/>
          <w:b/>
          <w:i/>
          <w:color w:val="808080" w:themeColor="background1" w:themeShade="80"/>
          <w:sz w:val="20"/>
          <w:szCs w:val="20"/>
        </w:rPr>
        <w:t xml:space="preserve">Considérant que certaines activités ont été annulées, retardées ou modifiées, il s'agit d'une vue d'ensemble des </w:t>
      </w:r>
      <w:r>
        <w:rPr>
          <w:rFonts w:ascii="Arial" w:hAnsi="Arial"/>
          <w:b/>
          <w:bCs/>
          <w:i/>
          <w:iCs/>
          <w:color w:val="808080" w:themeColor="background1" w:themeShade="80"/>
          <w:sz w:val="20"/>
          <w:szCs w:val="20"/>
        </w:rPr>
        <w:t>fonds disponibles</w:t>
      </w:r>
      <w:r>
        <w:rPr>
          <w:rFonts w:ascii="Arial" w:hAnsi="Arial"/>
          <w:b/>
          <w:i/>
          <w:color w:val="808080" w:themeColor="background1" w:themeShade="80"/>
          <w:sz w:val="20"/>
          <w:szCs w:val="20"/>
        </w:rPr>
        <w:t xml:space="preserve"> pour </w:t>
      </w:r>
      <w:r>
        <w:rPr>
          <w:rFonts w:ascii="Arial" w:hAnsi="Arial"/>
          <w:b/>
          <w:bCs/>
          <w:i/>
          <w:iCs/>
          <w:color w:val="808080" w:themeColor="background1" w:themeShade="80"/>
          <w:sz w:val="20"/>
          <w:szCs w:val="20"/>
        </w:rPr>
        <w:t>réaffectation.]</w:t>
      </w:r>
      <w:r>
        <w:rPr>
          <w:rFonts w:ascii="Arial" w:hAnsi="Arial"/>
          <w:b/>
          <w:i/>
          <w:color w:val="808080" w:themeColor="background1" w:themeShade="80"/>
          <w:sz w:val="20"/>
          <w:szCs w:val="20"/>
        </w:rPr>
        <w:t xml:space="preserve">   </w:t>
      </w:r>
    </w:p>
    <w:p w14:paraId="700AB793" w14:textId="46CD58F7" w:rsidR="00E07334" w:rsidRDefault="00E07334" w:rsidP="5EF58EA2">
      <w:pPr>
        <w:pStyle w:val="NoSpacing"/>
        <w:rPr>
          <w:rFonts w:ascii="Arial" w:hAnsi="Arial" w:cs="Arial"/>
          <w:sz w:val="24"/>
          <w:szCs w:val="24"/>
        </w:rPr>
      </w:pPr>
    </w:p>
    <w:p w14:paraId="251DC5F2" w14:textId="55928CF9" w:rsidR="00E51DAE" w:rsidRPr="00801D4F" w:rsidRDefault="00251FDF" w:rsidP="00073A2D">
      <w:pPr>
        <w:pStyle w:val="NoSpacing"/>
        <w:numPr>
          <w:ilvl w:val="0"/>
          <w:numId w:val="40"/>
        </w:numPr>
        <w:jc w:val="both"/>
        <w:rPr>
          <w:rFonts w:ascii="Arial" w:hAnsi="Arial" w:cs="Arial"/>
          <w:b/>
          <w:bCs/>
          <w:color w:val="4472C4" w:themeColor="accent1"/>
          <w:sz w:val="28"/>
          <w:szCs w:val="28"/>
        </w:rPr>
      </w:pPr>
      <w:r>
        <w:rPr>
          <w:rFonts w:ascii="Arial" w:hAnsi="Arial"/>
          <w:b/>
          <w:bCs/>
          <w:color w:val="4472C4" w:themeColor="accent1"/>
          <w:sz w:val="28"/>
          <w:szCs w:val="28"/>
        </w:rPr>
        <w:t xml:space="preserve">Discussions sur les priorités, le plan d'action et les besoins d'assistance </w:t>
      </w:r>
      <w:r w:rsidR="00146ED4">
        <w:rPr>
          <w:rFonts w:ascii="Arial" w:hAnsi="Arial"/>
          <w:b/>
          <w:bCs/>
          <w:color w:val="4472C4" w:themeColor="accent1"/>
          <w:sz w:val="28"/>
          <w:szCs w:val="28"/>
        </w:rPr>
        <w:t>technique ;</w:t>
      </w:r>
      <w:r>
        <w:rPr>
          <w:rFonts w:ascii="Arial" w:hAnsi="Arial"/>
          <w:b/>
          <w:bCs/>
          <w:color w:val="4472C4" w:themeColor="accent1"/>
          <w:sz w:val="28"/>
          <w:szCs w:val="28"/>
        </w:rPr>
        <w:t xml:space="preserve"> </w:t>
      </w:r>
      <w:bookmarkStart w:id="0" w:name="_GoBack"/>
      <w:bookmarkEnd w:id="0"/>
      <w:r>
        <w:rPr>
          <w:rFonts w:ascii="Arial" w:hAnsi="Arial"/>
          <w:b/>
          <w:bCs/>
          <w:color w:val="4472C4" w:themeColor="accent1"/>
          <w:sz w:val="28"/>
          <w:szCs w:val="28"/>
        </w:rPr>
        <w:t xml:space="preserve">Feuille de route pour nouvelle réaffectation/planification </w:t>
      </w:r>
    </w:p>
    <w:p w14:paraId="2328F658" w14:textId="6C6E09E9" w:rsidR="00673448" w:rsidRPr="00652B43" w:rsidRDefault="00673448" w:rsidP="00073A2D">
      <w:pPr>
        <w:pStyle w:val="NoSpacing"/>
        <w:ind w:left="644"/>
        <w:jc w:val="both"/>
        <w:rPr>
          <w:rFonts w:ascii="Arial" w:hAnsi="Arial" w:cs="Arial"/>
          <w:sz w:val="24"/>
          <w:szCs w:val="24"/>
        </w:rPr>
      </w:pPr>
    </w:p>
    <w:p w14:paraId="151426D3" w14:textId="77777777" w:rsidR="006C23B8" w:rsidRDefault="00CC2E31" w:rsidP="00073A2D">
      <w:pPr>
        <w:pStyle w:val="NoSpacing"/>
        <w:jc w:val="both"/>
        <w:rPr>
          <w:rFonts w:ascii="Arial" w:eastAsia="Times New Roman" w:hAnsi="Arial" w:cs="Arial"/>
          <w:b/>
          <w:bCs/>
        </w:rPr>
      </w:pPr>
      <w:r>
        <w:rPr>
          <w:rFonts w:ascii="Arial" w:hAnsi="Arial"/>
          <w:b/>
        </w:rPr>
        <w:t xml:space="preserve">Sur la base de l'analyse de l'état actuel du programme et du financement de votre </w:t>
      </w:r>
      <w:r>
        <w:rPr>
          <w:rFonts w:ascii="Arial" w:hAnsi="Arial"/>
          <w:b/>
          <w:bCs/>
        </w:rPr>
        <w:t>programme</w:t>
      </w:r>
      <w:r>
        <w:rPr>
          <w:rFonts w:ascii="Arial" w:hAnsi="Arial"/>
          <w:b/>
        </w:rPr>
        <w:t xml:space="preserve"> de vaccination (présentée aux sections 1 et 2), les questions ci-dessous fournissent des orientations pour </w:t>
      </w:r>
      <w:r>
        <w:rPr>
          <w:rFonts w:ascii="Arial" w:hAnsi="Arial"/>
          <w:b/>
          <w:bCs/>
        </w:rPr>
        <w:t>un dialogue multipartite</w:t>
      </w:r>
      <w:r>
        <w:rPr>
          <w:rFonts w:ascii="Arial" w:hAnsi="Arial"/>
          <w:b/>
        </w:rPr>
        <w:t xml:space="preserve">. </w:t>
      </w:r>
    </w:p>
    <w:p w14:paraId="61F39528" w14:textId="032B3DBC" w:rsidR="0085045F" w:rsidRPr="00457818" w:rsidRDefault="00653917" w:rsidP="00073A2D">
      <w:pPr>
        <w:pStyle w:val="NoSpacing"/>
        <w:jc w:val="both"/>
        <w:rPr>
          <w:rFonts w:ascii="Arial" w:eastAsia="Times New Roman" w:hAnsi="Arial" w:cs="Arial"/>
          <w:b/>
        </w:rPr>
      </w:pPr>
      <w:r>
        <w:rPr>
          <w:rFonts w:ascii="Arial" w:hAnsi="Arial"/>
        </w:rPr>
        <w:t>Il s’agit d’obtenir</w:t>
      </w:r>
      <w:r w:rsidR="00E914B5">
        <w:rPr>
          <w:rFonts w:ascii="Arial" w:hAnsi="Arial"/>
        </w:rPr>
        <w:t xml:space="preserve"> un aperçu de vos plans de renforcement/rétablissement des activités de vaccination systématique, le rattrapage des enfants manqués et éventuellement la réactivation de certaines des nouvelles introductions et/ou campagnes prévues, dans le cadre des plans nationaux de riposte aux épidémies/de récupération, tout en tenant compte des orientations fournies par l'Alliance.</w:t>
      </w:r>
      <w:r w:rsidR="00E914B5">
        <w:rPr>
          <w:rFonts w:ascii="Arial" w:hAnsi="Arial"/>
          <w:b/>
        </w:rPr>
        <w:t xml:space="preserve">  </w:t>
      </w:r>
    </w:p>
    <w:p w14:paraId="56278040" w14:textId="77777777" w:rsidR="00457818" w:rsidRDefault="00457818" w:rsidP="00073A2D">
      <w:pPr>
        <w:pStyle w:val="NoSpacing"/>
        <w:jc w:val="both"/>
        <w:rPr>
          <w:rFonts w:ascii="Arial" w:eastAsia="Times New Roman" w:hAnsi="Arial" w:cs="Arial"/>
        </w:rPr>
      </w:pPr>
    </w:p>
    <w:p w14:paraId="470CFAD7" w14:textId="5F443163" w:rsidR="00961277" w:rsidRPr="00457818" w:rsidRDefault="004114DB" w:rsidP="00073A2D">
      <w:pPr>
        <w:pStyle w:val="NoSpacing"/>
        <w:jc w:val="both"/>
        <w:rPr>
          <w:rFonts w:ascii="Arial" w:eastAsia="Times New Roman" w:hAnsi="Arial" w:cs="Arial"/>
        </w:rPr>
      </w:pPr>
      <w:r>
        <w:rPr>
          <w:rFonts w:ascii="Arial" w:hAnsi="Arial"/>
        </w:rPr>
        <w:t>Le pays est prié de:</w:t>
      </w:r>
    </w:p>
    <w:p w14:paraId="259F3B5A" w14:textId="2CEC0B2C" w:rsidR="000F5408" w:rsidRPr="00457818" w:rsidRDefault="003411B5" w:rsidP="00073A2D">
      <w:pPr>
        <w:pStyle w:val="NoSpacing"/>
        <w:numPr>
          <w:ilvl w:val="0"/>
          <w:numId w:val="38"/>
        </w:numPr>
        <w:jc w:val="both"/>
        <w:rPr>
          <w:rFonts w:ascii="Arial" w:eastAsia="Times New Roman" w:hAnsi="Arial" w:cs="Arial"/>
        </w:rPr>
      </w:pPr>
      <w:r>
        <w:rPr>
          <w:rFonts w:ascii="Arial" w:hAnsi="Arial"/>
        </w:rPr>
        <w:t xml:space="preserve">définir des activités à court/moyen terme pour maintenir/rétablir la vaccination systématique et, si </w:t>
      </w:r>
      <w:r w:rsidR="00653917">
        <w:rPr>
          <w:rFonts w:ascii="Arial" w:hAnsi="Arial"/>
        </w:rPr>
        <w:t>nécessaire</w:t>
      </w:r>
      <w:r>
        <w:rPr>
          <w:rFonts w:ascii="Arial" w:hAnsi="Arial"/>
        </w:rPr>
        <w:t>, rattraper la couverture. Un plan de travail et un budget seront requis pour ce faire.</w:t>
      </w:r>
    </w:p>
    <w:p w14:paraId="6CCD2E19" w14:textId="76756176" w:rsidR="00AA00D6" w:rsidRPr="00457818" w:rsidRDefault="009F39F2" w:rsidP="00073A2D">
      <w:pPr>
        <w:pStyle w:val="NoSpacing"/>
        <w:numPr>
          <w:ilvl w:val="0"/>
          <w:numId w:val="38"/>
        </w:numPr>
        <w:jc w:val="both"/>
        <w:rPr>
          <w:rFonts w:ascii="Arial" w:eastAsia="Times New Roman" w:hAnsi="Arial" w:cs="Arial"/>
        </w:rPr>
      </w:pPr>
      <w:bookmarkStart w:id="1" w:name="_Hlk44067048"/>
      <w:r>
        <w:rPr>
          <w:rFonts w:ascii="Arial" w:hAnsi="Arial"/>
        </w:rPr>
        <w:t xml:space="preserve">définir une feuille de route pour la réaffectation/planification d'activités non mentionnées dans le plan de relance à moyen et long terme du pays, les ressources nationales et celles disponibles auprès d’autres partenaires de développement, les </w:t>
      </w:r>
      <w:r w:rsidR="00653917">
        <w:rPr>
          <w:rFonts w:ascii="Arial" w:hAnsi="Arial"/>
        </w:rPr>
        <w:t>enseignements tirés</w:t>
      </w:r>
      <w:r>
        <w:rPr>
          <w:rFonts w:ascii="Arial" w:hAnsi="Arial"/>
        </w:rPr>
        <w:t xml:space="preserve"> et les approches novatrices utilisées pour faire face à l’épidémie, ainsi que les synergies avec toutes les parties prenantes concernées, y compris les OSC, avec la vision de "mieux reconstruire". </w:t>
      </w:r>
    </w:p>
    <w:bookmarkEnd w:id="1"/>
    <w:p w14:paraId="50EF896F" w14:textId="77777777" w:rsidR="00AA00D6" w:rsidRPr="00457818" w:rsidRDefault="00AA00D6" w:rsidP="00073A2D">
      <w:pPr>
        <w:pStyle w:val="NoSpacing"/>
        <w:jc w:val="both"/>
        <w:rPr>
          <w:rFonts w:ascii="Arial" w:eastAsia="Times New Roman" w:hAnsi="Arial" w:cs="Arial"/>
        </w:rPr>
      </w:pPr>
    </w:p>
    <w:p w14:paraId="3BCCC2E6" w14:textId="114970D4" w:rsidR="00C523AC" w:rsidRPr="00457818" w:rsidRDefault="00A03CC6" w:rsidP="00073A2D">
      <w:pPr>
        <w:pStyle w:val="NoSpacing"/>
        <w:jc w:val="both"/>
        <w:rPr>
          <w:rFonts w:ascii="Arial" w:eastAsia="Times New Roman" w:hAnsi="Arial" w:cs="Arial"/>
        </w:rPr>
      </w:pPr>
      <w:r>
        <w:rPr>
          <w:rFonts w:ascii="Arial" w:hAnsi="Arial"/>
        </w:rPr>
        <w:t>Le dialogue multipartite peut examiner les questions suivantes, en tenant compte des dernières orientations programmatiques fournies par l'Alliance:</w:t>
      </w:r>
    </w:p>
    <w:p w14:paraId="0228A1AE" w14:textId="77777777" w:rsidR="004B4AE0" w:rsidRPr="0079039B" w:rsidRDefault="004B4AE0" w:rsidP="00145928">
      <w:pPr>
        <w:pStyle w:val="NoSpacing"/>
        <w:rPr>
          <w:rFonts w:ascii="Arial" w:eastAsia="Times New Roman" w:hAnsi="Arial" w:cs="Arial"/>
        </w:rPr>
      </w:pPr>
    </w:p>
    <w:p w14:paraId="67A0425B" w14:textId="138576BB" w:rsidR="00145928" w:rsidRDefault="00EB25E3" w:rsidP="000939DF">
      <w:pPr>
        <w:pStyle w:val="NoSpacing"/>
        <w:jc w:val="both"/>
        <w:rPr>
          <w:rFonts w:ascii="Arial" w:eastAsia="Times New Roman" w:hAnsi="Arial" w:cs="Arial"/>
          <w:b/>
          <w:bCs/>
        </w:rPr>
      </w:pPr>
      <w:r>
        <w:rPr>
          <w:rFonts w:ascii="Arial" w:hAnsi="Arial"/>
          <w:b/>
          <w:bCs/>
        </w:rPr>
        <w:t xml:space="preserve">Activités à court/moyen terme pour maintenir/rétablir la vaccination systématique </w:t>
      </w:r>
    </w:p>
    <w:p w14:paraId="5111D654" w14:textId="4AF3CE0D" w:rsidR="00996903" w:rsidRDefault="00A66B42" w:rsidP="000939DF">
      <w:pPr>
        <w:pStyle w:val="NoSpacing"/>
        <w:numPr>
          <w:ilvl w:val="0"/>
          <w:numId w:val="14"/>
        </w:numPr>
        <w:ind w:left="426"/>
        <w:jc w:val="both"/>
        <w:rPr>
          <w:rFonts w:ascii="Arial" w:hAnsi="Arial" w:cs="Arial"/>
        </w:rPr>
      </w:pPr>
      <w:r>
        <w:rPr>
          <w:rFonts w:ascii="Arial" w:hAnsi="Arial"/>
        </w:rPr>
        <w:t xml:space="preserve">Plan de relance COVID-19: le pays dispose-t-il d'un plan de relance qui prévoit la restauration des services de santé essentiels, y compris la vaccination? </w:t>
      </w:r>
    </w:p>
    <w:p w14:paraId="63DF25EF" w14:textId="369F094D" w:rsidR="0004643C" w:rsidRPr="00457818" w:rsidRDefault="000939DF" w:rsidP="000939DF">
      <w:pPr>
        <w:pStyle w:val="NoSpacing"/>
        <w:numPr>
          <w:ilvl w:val="1"/>
          <w:numId w:val="14"/>
        </w:numPr>
        <w:ind w:left="851"/>
        <w:jc w:val="both"/>
        <w:rPr>
          <w:rFonts w:ascii="Arial" w:hAnsi="Arial" w:cs="Arial"/>
        </w:rPr>
      </w:pPr>
      <w:r>
        <w:rPr>
          <w:rFonts w:ascii="Arial" w:hAnsi="Arial"/>
        </w:rPr>
        <w:lastRenderedPageBreak/>
        <w:t>En cas de réponse négative</w:t>
      </w:r>
      <w:r w:rsidR="0097322D">
        <w:rPr>
          <w:rFonts w:ascii="Arial" w:hAnsi="Arial"/>
        </w:rPr>
        <w:t>, le plan de relance est-il en cours d'élaboration? Veuillez donner un bref aperçu du processus et des délais d'achèvement prévus.</w:t>
      </w:r>
    </w:p>
    <w:p w14:paraId="1FA89309" w14:textId="01558A6C" w:rsidR="00B07372" w:rsidRDefault="002F19C4" w:rsidP="000939DF">
      <w:pPr>
        <w:pStyle w:val="NoSpacing"/>
        <w:numPr>
          <w:ilvl w:val="0"/>
          <w:numId w:val="14"/>
        </w:numPr>
        <w:ind w:left="426"/>
        <w:jc w:val="both"/>
        <w:rPr>
          <w:rFonts w:ascii="Arial" w:hAnsi="Arial" w:cs="Arial"/>
        </w:rPr>
      </w:pPr>
      <w:r>
        <w:rPr>
          <w:rFonts w:ascii="Arial" w:hAnsi="Arial"/>
        </w:rPr>
        <w:t>Prestations vaccinales</w:t>
      </w:r>
      <w:r w:rsidR="00653917">
        <w:rPr>
          <w:rFonts w:ascii="Arial" w:hAnsi="Arial"/>
        </w:rPr>
        <w:t>:</w:t>
      </w:r>
      <w:r>
        <w:rPr>
          <w:rFonts w:ascii="Arial" w:hAnsi="Arial"/>
        </w:rPr>
        <w:t xml:space="preserve"> </w:t>
      </w:r>
      <w:r w:rsidR="00653917">
        <w:rPr>
          <w:rFonts w:ascii="Arial" w:hAnsi="Arial"/>
        </w:rPr>
        <w:t xml:space="preserve">quelles </w:t>
      </w:r>
      <w:r>
        <w:rPr>
          <w:rFonts w:ascii="Arial" w:hAnsi="Arial"/>
        </w:rPr>
        <w:t xml:space="preserve">stratégies ont été mises en œuvre au niveau des points de prestation de services pour réactiver les services de vaccination et combler les lacunes de vaccination résultant de la COVID-19? </w:t>
      </w:r>
    </w:p>
    <w:p w14:paraId="3E210ACB" w14:textId="49AC1019" w:rsidR="00610663" w:rsidRPr="00457818" w:rsidRDefault="00610663" w:rsidP="000939DF">
      <w:pPr>
        <w:pStyle w:val="NoSpacing"/>
        <w:numPr>
          <w:ilvl w:val="1"/>
          <w:numId w:val="14"/>
        </w:numPr>
        <w:ind w:left="851"/>
        <w:jc w:val="both"/>
        <w:rPr>
          <w:rFonts w:ascii="Arial" w:hAnsi="Arial" w:cs="Arial"/>
        </w:rPr>
      </w:pPr>
      <w:r>
        <w:rPr>
          <w:rFonts w:ascii="Arial" w:hAnsi="Arial"/>
        </w:rPr>
        <w:t xml:space="preserve">Des stratégies/mécanismes de prestation supplémentaires sont-ils prévus (par ex. stratégies de demande mises à jour, approche communautaire, IPVR, nouvelles campagnes, etc.)? </w:t>
      </w:r>
    </w:p>
    <w:p w14:paraId="7733A1D1" w14:textId="55571597" w:rsidR="0061647D" w:rsidRPr="00457818" w:rsidRDefault="000939DF" w:rsidP="000939DF">
      <w:pPr>
        <w:pStyle w:val="NoSpacing"/>
        <w:numPr>
          <w:ilvl w:val="1"/>
          <w:numId w:val="14"/>
        </w:numPr>
        <w:ind w:left="851"/>
        <w:jc w:val="both"/>
        <w:rPr>
          <w:rFonts w:ascii="Arial" w:hAnsi="Arial" w:cs="Arial"/>
        </w:rPr>
      </w:pPr>
      <w:r>
        <w:rPr>
          <w:rFonts w:ascii="Arial" w:hAnsi="Arial"/>
        </w:rPr>
        <w:t xml:space="preserve">En cas de réponse </w:t>
      </w:r>
      <w:r w:rsidR="00A60B33">
        <w:rPr>
          <w:rFonts w:ascii="Arial" w:hAnsi="Arial"/>
        </w:rPr>
        <w:t xml:space="preserve">affirmative, comment ces mesures sont-elles intégrées dans des considérations plus larges en matière de soins de santé primaires et sont-elles conformes aux directives de l'OMS?  </w:t>
      </w:r>
    </w:p>
    <w:p w14:paraId="34241DA7" w14:textId="38F7889E" w:rsidR="0075288F" w:rsidRDefault="0075288F" w:rsidP="000939DF">
      <w:pPr>
        <w:pStyle w:val="NoSpacing"/>
        <w:numPr>
          <w:ilvl w:val="1"/>
          <w:numId w:val="14"/>
        </w:numPr>
        <w:ind w:left="851"/>
        <w:jc w:val="both"/>
        <w:rPr>
          <w:rFonts w:ascii="Arial" w:hAnsi="Arial" w:cs="Arial"/>
        </w:rPr>
      </w:pPr>
      <w:r>
        <w:rPr>
          <w:rFonts w:ascii="Arial" w:hAnsi="Arial"/>
        </w:rPr>
        <w:t xml:space="preserve">Quels plans existent en ce qui concerne la communication des risques et l'engagement de la communauté dans la </w:t>
      </w:r>
      <w:r w:rsidR="003522CB">
        <w:rPr>
          <w:rFonts w:ascii="Arial" w:hAnsi="Arial"/>
        </w:rPr>
        <w:t>reprise</w:t>
      </w:r>
      <w:r>
        <w:rPr>
          <w:rFonts w:ascii="Arial" w:hAnsi="Arial"/>
        </w:rPr>
        <w:t>?</w:t>
      </w:r>
    </w:p>
    <w:p w14:paraId="372355DA" w14:textId="2EB4462C" w:rsidR="004133DC" w:rsidRDefault="004133DC" w:rsidP="000939DF">
      <w:pPr>
        <w:pStyle w:val="NoSpacing"/>
        <w:numPr>
          <w:ilvl w:val="1"/>
          <w:numId w:val="14"/>
        </w:numPr>
        <w:ind w:left="851"/>
        <w:jc w:val="both"/>
        <w:rPr>
          <w:rFonts w:ascii="Arial" w:hAnsi="Arial" w:cs="Arial"/>
        </w:rPr>
      </w:pPr>
      <w:r>
        <w:rPr>
          <w:rFonts w:ascii="Arial" w:hAnsi="Arial"/>
        </w:rPr>
        <w:t xml:space="preserve">Quels enseignements et/ou approches innovantes de la prestation de services de vaccination utilisées pour faire face à l'épidémie méritent une adoption et une mise à l'échelle plus larges? </w:t>
      </w:r>
    </w:p>
    <w:p w14:paraId="10EF8942" w14:textId="0B40EE31" w:rsidR="007B57D6" w:rsidRDefault="00E30643" w:rsidP="000939DF">
      <w:pPr>
        <w:pStyle w:val="NoSpacing"/>
        <w:numPr>
          <w:ilvl w:val="0"/>
          <w:numId w:val="14"/>
        </w:numPr>
        <w:ind w:left="426"/>
        <w:jc w:val="both"/>
        <w:rPr>
          <w:rFonts w:ascii="Arial" w:hAnsi="Arial" w:cs="Arial"/>
        </w:rPr>
      </w:pPr>
      <w:r>
        <w:rPr>
          <w:rFonts w:ascii="Arial" w:hAnsi="Arial"/>
        </w:rPr>
        <w:t>Approche équitable: Quels sont les plans pour s'assurer que les communautés mal desservies et oubliées, y compris les enfants zéro dose, sont prioritaires dans le plan de relance du pays?</w:t>
      </w:r>
    </w:p>
    <w:p w14:paraId="56104E91" w14:textId="70C4C09E" w:rsidR="00A84A84" w:rsidRPr="00A84A84" w:rsidRDefault="00341980" w:rsidP="000939DF">
      <w:pPr>
        <w:pStyle w:val="NoSpacing"/>
        <w:numPr>
          <w:ilvl w:val="1"/>
          <w:numId w:val="14"/>
        </w:numPr>
        <w:ind w:left="851"/>
        <w:jc w:val="both"/>
        <w:rPr>
          <w:rFonts w:ascii="Arial" w:hAnsi="Arial" w:cs="Arial"/>
        </w:rPr>
      </w:pPr>
      <w:r>
        <w:rPr>
          <w:rFonts w:ascii="Arial" w:hAnsi="Arial"/>
        </w:rPr>
        <w:t>Le plan envisage-t-il une cohorte supplémentaire d'enfants ou de nouvelles communautés qui auraient pu manquer la vaccination en raison de la COVID-19 et contient-il des stratégies pour y remédier?</w:t>
      </w:r>
    </w:p>
    <w:p w14:paraId="6E621113" w14:textId="7343C0DB" w:rsidR="003E6D9A" w:rsidRPr="003E6D9A" w:rsidRDefault="003E6D9A" w:rsidP="000939DF">
      <w:pPr>
        <w:pStyle w:val="NoSpacing"/>
        <w:numPr>
          <w:ilvl w:val="1"/>
          <w:numId w:val="14"/>
        </w:numPr>
        <w:ind w:left="851"/>
        <w:jc w:val="both"/>
        <w:rPr>
          <w:rFonts w:ascii="Arial" w:hAnsi="Arial" w:cs="Arial"/>
        </w:rPr>
      </w:pPr>
      <w:r>
        <w:rPr>
          <w:rFonts w:ascii="Arial" w:hAnsi="Arial"/>
        </w:rPr>
        <w:t>Le plan envisage-t-il les impacts disproportionnés de la pandémie sur les femmes et les filles ou d'autres groupes vulnérables (y compris les migrants, les handicapés, les communautés VIH+, LGBTQI) et propose-t-il des stratégies sexospécifiques et transformatives pour les atténuer?</w:t>
      </w:r>
      <w:r w:rsidR="005825DA">
        <w:rPr>
          <w:rStyle w:val="FootnoteReference"/>
          <w:rFonts w:ascii="Arial" w:hAnsi="Arial" w:cs="Arial"/>
        </w:rPr>
        <w:footnoteReference w:id="3"/>
      </w:r>
      <w:r>
        <w:rPr>
          <w:rFonts w:ascii="Arial" w:hAnsi="Arial"/>
        </w:rPr>
        <w:t xml:space="preserve">   </w:t>
      </w:r>
    </w:p>
    <w:p w14:paraId="60B1A742" w14:textId="342C21B5" w:rsidR="006377E3" w:rsidRPr="00457818" w:rsidRDefault="006377E3" w:rsidP="000939DF">
      <w:pPr>
        <w:pStyle w:val="NoSpacing"/>
        <w:numPr>
          <w:ilvl w:val="1"/>
          <w:numId w:val="14"/>
        </w:numPr>
        <w:ind w:left="851"/>
        <w:jc w:val="both"/>
        <w:rPr>
          <w:rFonts w:ascii="Arial" w:hAnsi="Arial" w:cs="Arial"/>
        </w:rPr>
      </w:pPr>
      <w:r>
        <w:rPr>
          <w:rFonts w:ascii="Arial" w:hAnsi="Arial"/>
        </w:rPr>
        <w:t>Le plan envisage-t-il des partenariats nouveaux ou renforcés, dont des OSC, pour atteindre les communautés mal desservies?</w:t>
      </w:r>
    </w:p>
    <w:p w14:paraId="15F3B101" w14:textId="4419A24D" w:rsidR="00CB7F6F" w:rsidRDefault="006C5485" w:rsidP="000939DF">
      <w:pPr>
        <w:pStyle w:val="NoSpacing"/>
        <w:numPr>
          <w:ilvl w:val="1"/>
          <w:numId w:val="14"/>
        </w:numPr>
        <w:ind w:left="851"/>
        <w:jc w:val="both"/>
        <w:rPr>
          <w:rFonts w:ascii="Arial" w:hAnsi="Arial" w:cs="Arial"/>
        </w:rPr>
      </w:pPr>
      <w:r>
        <w:rPr>
          <w:rFonts w:ascii="Arial" w:hAnsi="Arial"/>
        </w:rPr>
        <w:t xml:space="preserve">Quelles sont les lacunes dans les données et informations de vaccination qui limiteront la capacité à identifier les enfants manqués, à suivre </w:t>
      </w:r>
      <w:r w:rsidR="003522CB">
        <w:rPr>
          <w:rFonts w:ascii="Arial" w:hAnsi="Arial"/>
        </w:rPr>
        <w:t>la prise en compte de</w:t>
      </w:r>
      <w:r>
        <w:rPr>
          <w:rFonts w:ascii="Arial" w:hAnsi="Arial"/>
        </w:rPr>
        <w:t xml:space="preserve"> ces enfants et à surveiller l'effet des stratégies de </w:t>
      </w:r>
      <w:r w:rsidR="003522CB">
        <w:rPr>
          <w:rFonts w:ascii="Arial" w:hAnsi="Arial"/>
        </w:rPr>
        <w:t>relance</w:t>
      </w:r>
      <w:r>
        <w:rPr>
          <w:rFonts w:ascii="Arial" w:hAnsi="Arial"/>
        </w:rPr>
        <w:t>/mécanismes de prestation de services ?</w:t>
      </w:r>
    </w:p>
    <w:p w14:paraId="5E0A3B40" w14:textId="26742CF4" w:rsidR="006C5485" w:rsidRPr="00457818" w:rsidRDefault="00CB7F6F" w:rsidP="0095134D">
      <w:pPr>
        <w:pStyle w:val="NoSpacing"/>
        <w:numPr>
          <w:ilvl w:val="1"/>
          <w:numId w:val="14"/>
        </w:numPr>
        <w:ind w:left="851"/>
        <w:jc w:val="both"/>
        <w:rPr>
          <w:rFonts w:ascii="Arial" w:hAnsi="Arial" w:cs="Arial"/>
        </w:rPr>
      </w:pPr>
      <w:r>
        <w:rPr>
          <w:rFonts w:ascii="Arial" w:hAnsi="Arial"/>
        </w:rPr>
        <w:t>Le plan de relance comprend-il des activités pour améliorer les lacunes connues dans les données de vaccination?</w:t>
      </w:r>
    </w:p>
    <w:p w14:paraId="12D15245" w14:textId="18BC2B7D" w:rsidR="00EA6225" w:rsidRPr="00457818" w:rsidRDefault="002F19C4" w:rsidP="0095134D">
      <w:pPr>
        <w:pStyle w:val="NoSpacing"/>
        <w:numPr>
          <w:ilvl w:val="0"/>
          <w:numId w:val="14"/>
        </w:numPr>
        <w:ind w:left="426"/>
        <w:jc w:val="both"/>
        <w:rPr>
          <w:rFonts w:ascii="Arial" w:hAnsi="Arial" w:cs="Arial"/>
        </w:rPr>
      </w:pPr>
      <w:r>
        <w:rPr>
          <w:rFonts w:ascii="Arial" w:hAnsi="Arial"/>
        </w:rPr>
        <w:t>Financement de la vaccination: A-t-on obtenu un financement suffisant pour assurer la disponibilité des vaccins, y compris la part de cofinancement, et pour permettre une prestation continue des services de vaccination à l'avenir? Veuillez donner un bref aperçu du financement du programme de vaccination</w:t>
      </w:r>
      <w:r w:rsidR="001A2093">
        <w:rPr>
          <w:rStyle w:val="FootnoteReference"/>
          <w:rFonts w:ascii="Arial" w:hAnsi="Arial" w:cs="Arial"/>
        </w:rPr>
        <w:footnoteReference w:id="4"/>
      </w:r>
      <w:r>
        <w:rPr>
          <w:rFonts w:ascii="Arial" w:hAnsi="Arial"/>
        </w:rPr>
        <w:t xml:space="preserve"> et mettre en évidence les lacunes du soutien. Décrivez les efforts en cours pour combler les éventuels déficits de financement.</w:t>
      </w:r>
    </w:p>
    <w:p w14:paraId="789C1CB5" w14:textId="77777777" w:rsidR="00183409" w:rsidRPr="00457818" w:rsidRDefault="00183409" w:rsidP="0095134D">
      <w:pPr>
        <w:pStyle w:val="NoSpacing"/>
        <w:jc w:val="both"/>
        <w:rPr>
          <w:rFonts w:ascii="Arial" w:hAnsi="Arial" w:cs="Arial"/>
        </w:rPr>
      </w:pPr>
    </w:p>
    <w:p w14:paraId="7D94E7AE" w14:textId="05DD209F" w:rsidR="0002450B" w:rsidRPr="00457818" w:rsidRDefault="000D7BC6" w:rsidP="0095134D">
      <w:pPr>
        <w:pStyle w:val="NoSpacing"/>
        <w:jc w:val="both"/>
        <w:rPr>
          <w:rFonts w:ascii="Arial" w:hAnsi="Arial" w:cs="Arial"/>
          <w:b/>
        </w:rPr>
      </w:pPr>
      <w:r>
        <w:rPr>
          <w:rFonts w:ascii="Arial" w:hAnsi="Arial"/>
          <w:b/>
        </w:rPr>
        <w:t xml:space="preserve">Quel soutien est requis </w:t>
      </w:r>
      <w:r>
        <w:rPr>
          <w:rFonts w:ascii="Arial" w:hAnsi="Arial"/>
          <w:b/>
          <w:bCs/>
        </w:rPr>
        <w:t xml:space="preserve">de la part de Gavi pour </w:t>
      </w:r>
      <w:r>
        <w:rPr>
          <w:rFonts w:ascii="Arial" w:hAnsi="Arial"/>
          <w:b/>
        </w:rPr>
        <w:t>les actions de riposte prévues à court/moyen terme?</w:t>
      </w:r>
    </w:p>
    <w:p w14:paraId="3CD6B774" w14:textId="5F063972" w:rsidR="000C07C3" w:rsidRPr="00457818" w:rsidRDefault="008607A7" w:rsidP="0095134D">
      <w:pPr>
        <w:pStyle w:val="NoSpacing"/>
        <w:numPr>
          <w:ilvl w:val="0"/>
          <w:numId w:val="14"/>
        </w:numPr>
        <w:ind w:left="426"/>
        <w:jc w:val="both"/>
        <w:rPr>
          <w:rFonts w:ascii="Arial" w:hAnsi="Arial" w:cs="Arial"/>
        </w:rPr>
      </w:pPr>
      <w:r>
        <w:rPr>
          <w:rFonts w:ascii="Arial" w:hAnsi="Arial"/>
        </w:rPr>
        <w:t>Quelle assistance technique essentielle doit être financée par l’aide ciblée aux pays dans le cadre du PEF?</w:t>
      </w:r>
      <w:r w:rsidR="00B80BAF">
        <w:rPr>
          <w:rStyle w:val="FootnoteReference"/>
          <w:rFonts w:ascii="Arial" w:hAnsi="Arial" w:cs="Arial"/>
        </w:rPr>
        <w:footnoteReference w:id="5"/>
      </w:r>
      <w:r>
        <w:rPr>
          <w:rFonts w:ascii="Arial" w:hAnsi="Arial"/>
        </w:rPr>
        <w:t xml:space="preserve"> </w:t>
      </w:r>
    </w:p>
    <w:p w14:paraId="7568151E" w14:textId="1FC573C6" w:rsidR="00050696" w:rsidRPr="00457818" w:rsidRDefault="002C2BC1" w:rsidP="0095134D">
      <w:pPr>
        <w:pStyle w:val="NoSpacing"/>
        <w:numPr>
          <w:ilvl w:val="0"/>
          <w:numId w:val="14"/>
        </w:numPr>
        <w:ind w:left="426"/>
        <w:jc w:val="both"/>
        <w:rPr>
          <w:rFonts w:ascii="Arial" w:hAnsi="Arial" w:cs="Arial"/>
        </w:rPr>
      </w:pPr>
      <w:r>
        <w:rPr>
          <w:rFonts w:ascii="Arial" w:hAnsi="Arial"/>
        </w:rPr>
        <w:t xml:space="preserve">Le pays prévoit-il </w:t>
      </w:r>
      <w:r w:rsidR="007C63E3">
        <w:rPr>
          <w:rFonts w:ascii="Arial" w:hAnsi="Arial"/>
        </w:rPr>
        <w:t>d’avoir besoin d’</w:t>
      </w:r>
      <w:r>
        <w:rPr>
          <w:rFonts w:ascii="Arial" w:hAnsi="Arial"/>
        </w:rPr>
        <w:t xml:space="preserve">une plus grande flexibilité ou </w:t>
      </w:r>
      <w:r w:rsidR="007C63E3">
        <w:rPr>
          <w:rFonts w:ascii="Arial" w:hAnsi="Arial"/>
        </w:rPr>
        <w:t>d’</w:t>
      </w:r>
      <w:r>
        <w:rPr>
          <w:rFonts w:ascii="Arial" w:hAnsi="Arial"/>
        </w:rPr>
        <w:t>un soutien supplémentaire au RSS?</w:t>
      </w:r>
    </w:p>
    <w:p w14:paraId="38DC72BA" w14:textId="74F72BB9" w:rsidR="0028546D" w:rsidRPr="00F37148" w:rsidRDefault="0028546D" w:rsidP="0095134D">
      <w:pPr>
        <w:pStyle w:val="NoSpacing"/>
        <w:numPr>
          <w:ilvl w:val="0"/>
          <w:numId w:val="14"/>
        </w:numPr>
        <w:ind w:left="426"/>
        <w:jc w:val="both"/>
        <w:rPr>
          <w:rFonts w:ascii="Arial" w:hAnsi="Arial" w:cs="Arial"/>
        </w:rPr>
      </w:pPr>
      <w:r>
        <w:rPr>
          <w:rFonts w:ascii="Arial" w:hAnsi="Arial"/>
        </w:rPr>
        <w:t>Des introductions de nouveaux vaccins ou des campagnes planifiées doivent-elles être adaptées à la situation actuelle? (Veuillez confirmer ou indiquer tout changement dans les hypothèses de la section 1.1)</w:t>
      </w:r>
    </w:p>
    <w:p w14:paraId="58366607" w14:textId="50452585" w:rsidR="00B60E34" w:rsidRPr="008A6640" w:rsidRDefault="00B60E34" w:rsidP="0095134D">
      <w:pPr>
        <w:pStyle w:val="NoSpacing"/>
        <w:numPr>
          <w:ilvl w:val="0"/>
          <w:numId w:val="14"/>
        </w:numPr>
        <w:ind w:left="426"/>
        <w:jc w:val="both"/>
        <w:rPr>
          <w:rFonts w:ascii="Arial" w:hAnsi="Arial" w:cs="Arial"/>
          <w:b/>
        </w:rPr>
      </w:pPr>
      <w:r>
        <w:rPr>
          <w:rFonts w:ascii="Arial" w:hAnsi="Arial"/>
        </w:rPr>
        <w:t>Le pays prévoit-il de demander un soutien aux nouveaux vaccins ou un changement de produit/présentation</w:t>
      </w:r>
      <w:r w:rsidR="00326E25">
        <w:rPr>
          <w:rStyle w:val="FootnoteReference"/>
          <w:rFonts w:ascii="Arial" w:hAnsi="Arial" w:cs="Arial"/>
        </w:rPr>
        <w:footnoteReference w:id="6"/>
      </w:r>
      <w:r>
        <w:rPr>
          <w:rFonts w:ascii="Arial" w:hAnsi="Arial"/>
        </w:rPr>
        <w:t xml:space="preserve"> au cours des 6 à 24 prochains mois? Dans l'affirmative, veuillez indiquer quels vaccins</w:t>
      </w:r>
      <w:r w:rsidR="00A94E4A">
        <w:rPr>
          <w:rFonts w:ascii="Arial" w:hAnsi="Arial"/>
        </w:rPr>
        <w:t xml:space="preserve"> et quel </w:t>
      </w:r>
      <w:r>
        <w:rPr>
          <w:rFonts w:ascii="Arial" w:hAnsi="Arial"/>
        </w:rPr>
        <w:t>soutien.</w:t>
      </w:r>
    </w:p>
    <w:p w14:paraId="33E939C1" w14:textId="685BDAD7" w:rsidR="00A806BA" w:rsidRPr="00457818" w:rsidRDefault="00A806BA" w:rsidP="0095134D">
      <w:pPr>
        <w:pStyle w:val="NoSpacing"/>
        <w:numPr>
          <w:ilvl w:val="0"/>
          <w:numId w:val="14"/>
        </w:numPr>
        <w:ind w:left="426"/>
        <w:jc w:val="both"/>
        <w:rPr>
          <w:rFonts w:ascii="Arial" w:hAnsi="Arial" w:cs="Arial"/>
        </w:rPr>
      </w:pPr>
      <w:r>
        <w:rPr>
          <w:rFonts w:ascii="Arial" w:hAnsi="Arial"/>
        </w:rPr>
        <w:lastRenderedPageBreak/>
        <w:t>Le pays est-il intéressé par les initiatives d'innovation</w:t>
      </w:r>
      <w:r w:rsidRPr="00457818">
        <w:rPr>
          <w:rStyle w:val="FootnoteReference"/>
          <w:rFonts w:ascii="Arial" w:hAnsi="Arial" w:cs="Arial"/>
        </w:rPr>
        <w:footnoteReference w:id="7"/>
      </w:r>
      <w:r>
        <w:rPr>
          <w:rFonts w:ascii="Arial" w:hAnsi="Arial"/>
        </w:rPr>
        <w:t xml:space="preserve"> du catalogue d'innovations</w:t>
      </w:r>
      <w:r w:rsidRPr="00457818">
        <w:rPr>
          <w:rStyle w:val="FootnoteReference"/>
          <w:rFonts w:ascii="Arial" w:hAnsi="Arial" w:cs="Arial"/>
        </w:rPr>
        <w:footnoteReference w:id="8"/>
      </w:r>
      <w:r>
        <w:rPr>
          <w:rFonts w:ascii="Arial" w:hAnsi="Arial"/>
        </w:rPr>
        <w:t xml:space="preserve"> à disposition des pays?  </w:t>
      </w:r>
    </w:p>
    <w:p w14:paraId="1611FC36" w14:textId="32F24330" w:rsidR="00BA77DD" w:rsidRPr="00457818" w:rsidRDefault="00BA77DD" w:rsidP="009F5F93">
      <w:pPr>
        <w:pStyle w:val="NoSpacing"/>
        <w:rPr>
          <w:rFonts w:ascii="Arial" w:hAnsi="Arial" w:cs="Arial"/>
        </w:rPr>
      </w:pPr>
    </w:p>
    <w:p w14:paraId="00109B98" w14:textId="409AB923" w:rsidR="000A26FC" w:rsidRPr="00457818" w:rsidRDefault="001A268D" w:rsidP="00A94E4A">
      <w:pPr>
        <w:pStyle w:val="NoSpacing"/>
        <w:jc w:val="both"/>
        <w:rPr>
          <w:rFonts w:ascii="Arial" w:hAnsi="Arial" w:cs="Arial"/>
          <w:b/>
        </w:rPr>
      </w:pPr>
      <w:r>
        <w:rPr>
          <w:rFonts w:ascii="Arial" w:hAnsi="Arial"/>
          <w:b/>
        </w:rPr>
        <w:t xml:space="preserve">Feuille de route pour une nouvelle </w:t>
      </w:r>
      <w:r>
        <w:rPr>
          <w:rFonts w:ascii="Arial" w:hAnsi="Arial"/>
          <w:b/>
          <w:bCs/>
        </w:rPr>
        <w:t xml:space="preserve">planification à </w:t>
      </w:r>
      <w:r>
        <w:rPr>
          <w:rFonts w:ascii="Arial" w:hAnsi="Arial"/>
          <w:b/>
        </w:rPr>
        <w:t>moyen et long terme</w:t>
      </w:r>
    </w:p>
    <w:p w14:paraId="3F58B8F5" w14:textId="26E759E6" w:rsidR="009A2373" w:rsidRDefault="00DE4412" w:rsidP="00A94E4A">
      <w:pPr>
        <w:pStyle w:val="NoSpacing"/>
        <w:jc w:val="both"/>
        <w:rPr>
          <w:rFonts w:ascii="Arial" w:hAnsi="Arial" w:cs="Arial"/>
        </w:rPr>
      </w:pPr>
      <w:r>
        <w:rPr>
          <w:rFonts w:ascii="Arial" w:hAnsi="Arial"/>
        </w:rPr>
        <w:t>Veuillez décrire brièvement votre feuille de route pour élaborer un plan de relance à moyen et long terme plus détaillé afin de rétablir les services de vaccination et combler les lacunes d'immunité créées par la pandémie de COVID-19. Dans votre réponse, vous pouvez tenir compte des points suivants :</w:t>
      </w:r>
    </w:p>
    <w:p w14:paraId="26A0C05D" w14:textId="02CD739E" w:rsidR="00B97154" w:rsidRDefault="00B97154" w:rsidP="00A94E4A">
      <w:pPr>
        <w:pStyle w:val="NoSpacing"/>
        <w:numPr>
          <w:ilvl w:val="0"/>
          <w:numId w:val="39"/>
        </w:numPr>
        <w:jc w:val="both"/>
        <w:rPr>
          <w:rFonts w:ascii="Arial" w:hAnsi="Arial" w:cs="Arial"/>
        </w:rPr>
      </w:pPr>
      <w:r>
        <w:rPr>
          <w:rFonts w:ascii="Arial" w:hAnsi="Arial"/>
        </w:rPr>
        <w:t xml:space="preserve">Est-il nécessaire de mener une évaluation de l'impact de la pandémie de COVID-19 sur les services de vaccination afin de faciliter l'élaboration d'un plan de </w:t>
      </w:r>
      <w:r w:rsidR="00A94E4A">
        <w:rPr>
          <w:rFonts w:ascii="Arial" w:hAnsi="Arial"/>
        </w:rPr>
        <w:t>riposte</w:t>
      </w:r>
      <w:r>
        <w:rPr>
          <w:rFonts w:ascii="Arial" w:hAnsi="Arial"/>
        </w:rPr>
        <w:t xml:space="preserve"> à long terme?</w:t>
      </w:r>
    </w:p>
    <w:p w14:paraId="48F32762" w14:textId="2CCFA463" w:rsidR="00BF1C29" w:rsidRPr="00BF1C29" w:rsidRDefault="0027503B" w:rsidP="00A94E4A">
      <w:pPr>
        <w:pStyle w:val="NoSpacing"/>
        <w:numPr>
          <w:ilvl w:val="0"/>
          <w:numId w:val="39"/>
        </w:numPr>
        <w:jc w:val="both"/>
        <w:rPr>
          <w:rFonts w:ascii="Arial" w:hAnsi="Arial" w:cs="Arial"/>
        </w:rPr>
      </w:pPr>
      <w:r>
        <w:rPr>
          <w:rFonts w:ascii="Arial" w:hAnsi="Arial"/>
        </w:rPr>
        <w:t xml:space="preserve">Quel est le processus de planification envisagé, y compris les </w:t>
      </w:r>
      <w:r w:rsidR="007C63E3">
        <w:rPr>
          <w:rFonts w:ascii="Arial" w:hAnsi="Arial"/>
        </w:rPr>
        <w:t xml:space="preserve">mesures </w:t>
      </w:r>
      <w:r>
        <w:rPr>
          <w:rFonts w:ascii="Arial" w:hAnsi="Arial"/>
        </w:rPr>
        <w:t xml:space="preserve">pour impliquer les communautés dans l'élaboration des plans, s'associer aux exercices de planification du secteur de la santé au sens large et assurer l'harmonisation du soutien avec tous les partenaires de développement bilatéraux et multilatéraux pertinents?  </w:t>
      </w:r>
    </w:p>
    <w:p w14:paraId="6B0094C6" w14:textId="63173822" w:rsidR="004004B0" w:rsidRDefault="004004B0" w:rsidP="00A94E4A">
      <w:pPr>
        <w:pStyle w:val="NoSpacing"/>
        <w:numPr>
          <w:ilvl w:val="0"/>
          <w:numId w:val="39"/>
        </w:numPr>
        <w:jc w:val="both"/>
        <w:rPr>
          <w:rFonts w:ascii="Arial" w:hAnsi="Arial" w:cs="Arial"/>
        </w:rPr>
      </w:pPr>
      <w:r>
        <w:rPr>
          <w:rFonts w:ascii="Arial" w:hAnsi="Arial"/>
        </w:rPr>
        <w:t>Un plan d'assistance technique sera-t-il élaboré parallèlement au plan de relance? Sera-t-il global et garantira-t-il l'harmonisation du soutien de tous les partenaires d'AT?</w:t>
      </w:r>
    </w:p>
    <w:p w14:paraId="0A82A743" w14:textId="0CD158BB" w:rsidR="001A268D" w:rsidRPr="00457818" w:rsidRDefault="004004B0" w:rsidP="00A94E4A">
      <w:pPr>
        <w:pStyle w:val="NoSpacing"/>
        <w:numPr>
          <w:ilvl w:val="0"/>
          <w:numId w:val="39"/>
        </w:numPr>
        <w:jc w:val="both"/>
        <w:rPr>
          <w:rFonts w:ascii="Arial" w:hAnsi="Arial" w:cs="Arial"/>
        </w:rPr>
      </w:pPr>
      <w:r>
        <w:rPr>
          <w:rFonts w:ascii="Arial" w:hAnsi="Arial"/>
        </w:rPr>
        <w:t xml:space="preserve">Enfin, veuillez noter si la planification a déjà commencé pour une éventuelle introduction d'un vaccin contre la COVID-19 si/quand ce vaccin devient disponible? </w:t>
      </w:r>
    </w:p>
    <w:sectPr w:rsidR="001A268D" w:rsidRPr="00457818" w:rsidSect="000B50A9">
      <w:headerReference w:type="even" r:id="rId26"/>
      <w:headerReference w:type="default" r:id="rId27"/>
      <w:footerReference w:type="even" r:id="rId28"/>
      <w:footerReference w:type="default" r:id="rId29"/>
      <w:headerReference w:type="first" r:id="rId30"/>
      <w:footerReference w:type="first" r:id="rId31"/>
      <w:pgSz w:w="11906" w:h="16838" w:code="9"/>
      <w:pgMar w:top="720" w:right="851" w:bottom="720" w:left="851"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E8977" w14:textId="77777777" w:rsidR="00987086" w:rsidRDefault="00987086" w:rsidP="007C0E60">
      <w:pPr>
        <w:spacing w:after="0" w:line="240" w:lineRule="auto"/>
      </w:pPr>
      <w:r>
        <w:separator/>
      </w:r>
    </w:p>
  </w:endnote>
  <w:endnote w:type="continuationSeparator" w:id="0">
    <w:p w14:paraId="0E712FF9" w14:textId="77777777" w:rsidR="00987086" w:rsidRDefault="00987086" w:rsidP="007C0E60">
      <w:pPr>
        <w:spacing w:after="0" w:line="240" w:lineRule="auto"/>
      </w:pPr>
      <w:r>
        <w:continuationSeparator/>
      </w:r>
    </w:p>
  </w:endnote>
  <w:endnote w:type="continuationNotice" w:id="1">
    <w:p w14:paraId="62DCC3C9" w14:textId="77777777" w:rsidR="00987086" w:rsidRDefault="009870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67C8" w14:textId="77777777" w:rsidR="00050696" w:rsidRDefault="00050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9649426"/>
      <w:docPartObj>
        <w:docPartGallery w:val="Page Numbers (Bottom of Page)"/>
        <w:docPartUnique/>
      </w:docPartObj>
    </w:sdtPr>
    <w:sdtEndPr>
      <w:rPr>
        <w:rFonts w:ascii="Arial" w:hAnsi="Arial" w:cs="Arial"/>
        <w:noProof/>
        <w:sz w:val="20"/>
        <w:szCs w:val="20"/>
      </w:rPr>
    </w:sdtEndPr>
    <w:sdtContent>
      <w:p w14:paraId="439326E0" w14:textId="69904E7B" w:rsidR="00912CDF" w:rsidRPr="00AD1D6A" w:rsidRDefault="00912CDF">
        <w:pPr>
          <w:pStyle w:val="Footer"/>
          <w:jc w:val="right"/>
          <w:rPr>
            <w:rFonts w:ascii="Arial" w:hAnsi="Arial" w:cs="Arial"/>
            <w:sz w:val="20"/>
            <w:szCs w:val="20"/>
          </w:rPr>
        </w:pPr>
        <w:r w:rsidRPr="00AD1D6A">
          <w:rPr>
            <w:rFonts w:ascii="Arial" w:hAnsi="Arial" w:cs="Arial"/>
            <w:sz w:val="20"/>
            <w:szCs w:val="20"/>
          </w:rPr>
          <w:fldChar w:fldCharType="begin"/>
        </w:r>
        <w:r w:rsidRPr="00AD1D6A">
          <w:rPr>
            <w:rFonts w:ascii="Arial" w:hAnsi="Arial" w:cs="Arial"/>
            <w:sz w:val="20"/>
            <w:szCs w:val="20"/>
          </w:rPr>
          <w:instrText xml:space="preserve"> PAGE   \* MERGEFORMAT </w:instrText>
        </w:r>
        <w:r w:rsidRPr="00AD1D6A">
          <w:rPr>
            <w:rFonts w:ascii="Arial" w:hAnsi="Arial" w:cs="Arial"/>
            <w:sz w:val="20"/>
            <w:szCs w:val="20"/>
          </w:rPr>
          <w:fldChar w:fldCharType="separate"/>
        </w:r>
        <w:r w:rsidR="007C3CA1">
          <w:rPr>
            <w:rFonts w:ascii="Arial" w:hAnsi="Arial" w:cs="Arial"/>
            <w:noProof/>
            <w:sz w:val="20"/>
            <w:szCs w:val="20"/>
          </w:rPr>
          <w:t>12</w:t>
        </w:r>
        <w:r w:rsidRPr="00AD1D6A">
          <w:rPr>
            <w:rFonts w:ascii="Arial" w:hAnsi="Arial" w:cs="Arial"/>
            <w:sz w:val="20"/>
            <w:szCs w:val="20"/>
          </w:rPr>
          <w:fldChar w:fldCharType="end"/>
        </w:r>
      </w:p>
    </w:sdtContent>
  </w:sdt>
  <w:p w14:paraId="7B80723F" w14:textId="77777777" w:rsidR="009E3249" w:rsidRDefault="009E32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19F29" w14:textId="77777777" w:rsidR="00050696" w:rsidRDefault="00050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127D3" w14:textId="77777777" w:rsidR="00987086" w:rsidRDefault="00987086" w:rsidP="007C0E60">
      <w:pPr>
        <w:spacing w:after="0" w:line="240" w:lineRule="auto"/>
      </w:pPr>
      <w:r>
        <w:separator/>
      </w:r>
    </w:p>
  </w:footnote>
  <w:footnote w:type="continuationSeparator" w:id="0">
    <w:p w14:paraId="6BFE203E" w14:textId="77777777" w:rsidR="00987086" w:rsidRDefault="00987086" w:rsidP="007C0E60">
      <w:pPr>
        <w:spacing w:after="0" w:line="240" w:lineRule="auto"/>
      </w:pPr>
      <w:r>
        <w:continuationSeparator/>
      </w:r>
    </w:p>
  </w:footnote>
  <w:footnote w:type="continuationNotice" w:id="1">
    <w:p w14:paraId="078788CA" w14:textId="77777777" w:rsidR="00987086" w:rsidRDefault="00987086">
      <w:pPr>
        <w:spacing w:after="0" w:line="240" w:lineRule="auto"/>
      </w:pPr>
    </w:p>
  </w:footnote>
  <w:footnote w:id="2">
    <w:p w14:paraId="256D217F" w14:textId="1D897E87" w:rsidR="00752C99" w:rsidRPr="00AB742F" w:rsidRDefault="00752C99" w:rsidP="00090EBF">
      <w:pPr>
        <w:pStyle w:val="FootnoteText"/>
        <w:jc w:val="both"/>
        <w:rPr>
          <w:rFonts w:ascii="Arial" w:hAnsi="Arial" w:cs="Arial"/>
        </w:rPr>
      </w:pPr>
      <w:r>
        <w:rPr>
          <w:rStyle w:val="FootnoteReference"/>
          <w:rFonts w:ascii="Arial" w:hAnsi="Arial" w:cs="Arial"/>
        </w:rPr>
        <w:footnoteRef/>
      </w:r>
      <w:r>
        <w:rPr>
          <w:rFonts w:ascii="Arial" w:hAnsi="Arial"/>
        </w:rPr>
        <w:t xml:space="preserve"> Le présent document fait référence de manière générale à la réaffectation du soutien de GAVI. Les modifications pourraient également être considérées </w:t>
      </w:r>
      <w:r w:rsidR="00803031">
        <w:rPr>
          <w:rFonts w:ascii="Arial" w:hAnsi="Arial"/>
        </w:rPr>
        <w:t xml:space="preserve">comme </w:t>
      </w:r>
      <w:r>
        <w:rPr>
          <w:rFonts w:ascii="Arial" w:hAnsi="Arial"/>
        </w:rPr>
        <w:t xml:space="preserve">des reprogrammations, </w:t>
      </w:r>
      <w:r w:rsidR="00146ED4">
        <w:rPr>
          <w:rFonts w:ascii="Arial" w:hAnsi="Arial"/>
        </w:rPr>
        <w:t>catégorie utilisée</w:t>
      </w:r>
      <w:r>
        <w:rPr>
          <w:rFonts w:ascii="Arial" w:hAnsi="Arial"/>
        </w:rPr>
        <w:t xml:space="preserve"> pour des modifications plus importantes et </w:t>
      </w:r>
      <w:r w:rsidR="00803031">
        <w:rPr>
          <w:rFonts w:ascii="Arial" w:hAnsi="Arial"/>
        </w:rPr>
        <w:t xml:space="preserve">pouvant </w:t>
      </w:r>
      <w:r>
        <w:rPr>
          <w:rFonts w:ascii="Arial" w:hAnsi="Arial"/>
        </w:rPr>
        <w:t>nécessiter un examen par le Comité d'examen indépendant.</w:t>
      </w:r>
    </w:p>
  </w:footnote>
  <w:footnote w:id="3">
    <w:p w14:paraId="094A8BB2" w14:textId="1E08BEB4" w:rsidR="005825DA" w:rsidRPr="00774AE8" w:rsidRDefault="005825DA" w:rsidP="00090EBF">
      <w:pPr>
        <w:pStyle w:val="FootnoteText"/>
        <w:jc w:val="both"/>
      </w:pPr>
      <w:r>
        <w:rPr>
          <w:rStyle w:val="FootnoteReference"/>
          <w:rFonts w:ascii="Arial" w:hAnsi="Arial" w:cs="Arial"/>
        </w:rPr>
        <w:footnoteRef/>
      </w:r>
      <w:r>
        <w:rPr>
          <w:rFonts w:ascii="Arial" w:hAnsi="Arial"/>
        </w:rPr>
        <w:t xml:space="preserve"> La politique révisée de Gavi sur l’égalité entre hommes et femmes a été </w:t>
      </w:r>
      <w:r w:rsidR="003522CB">
        <w:rPr>
          <w:rFonts w:ascii="Arial" w:hAnsi="Arial"/>
        </w:rPr>
        <w:t xml:space="preserve">introduite </w:t>
      </w:r>
      <w:r>
        <w:rPr>
          <w:rFonts w:ascii="Arial" w:hAnsi="Arial"/>
        </w:rPr>
        <w:t>le 1er juillet 2020 et peut être téléchargée ici</w:t>
      </w:r>
      <w:r w:rsidR="0095134D">
        <w:rPr>
          <w:rFonts w:ascii="Arial" w:hAnsi="Arial"/>
        </w:rPr>
        <w:t>:</w:t>
      </w:r>
      <w:r>
        <w:rPr>
          <w:rFonts w:ascii="Arial" w:hAnsi="Arial"/>
        </w:rPr>
        <w:t xml:space="preserve"> https://www.gavi.org/programs-impact/programmatic-policies/gender-policy</w:t>
      </w:r>
    </w:p>
  </w:footnote>
  <w:footnote w:id="4">
    <w:p w14:paraId="3A735412" w14:textId="05070EC4" w:rsidR="001A2093" w:rsidRPr="006655B9" w:rsidRDefault="001A2093" w:rsidP="00090EBF">
      <w:pPr>
        <w:pStyle w:val="FootnoteText"/>
        <w:jc w:val="both"/>
        <w:rPr>
          <w:rFonts w:ascii="Arial" w:hAnsi="Arial"/>
        </w:rPr>
      </w:pPr>
      <w:r>
        <w:rPr>
          <w:rStyle w:val="FootnoteReference"/>
          <w:rFonts w:ascii="Arial" w:hAnsi="Arial" w:cs="Arial"/>
        </w:rPr>
        <w:footnoteRef/>
      </w:r>
      <w:r>
        <w:t xml:space="preserve"> </w:t>
      </w:r>
      <w:r w:rsidRPr="006655B9">
        <w:rPr>
          <w:rFonts w:ascii="Arial" w:hAnsi="Arial"/>
        </w:rPr>
        <w:t>Y compris les sources de financement.</w:t>
      </w:r>
    </w:p>
  </w:footnote>
  <w:footnote w:id="5">
    <w:p w14:paraId="46EEA453" w14:textId="7D74B00B" w:rsidR="00B80BAF" w:rsidRPr="00837622" w:rsidRDefault="00B80BAF" w:rsidP="00090EBF">
      <w:pPr>
        <w:pStyle w:val="FootnoteText"/>
        <w:jc w:val="both"/>
        <w:rPr>
          <w:rFonts w:ascii="Arial" w:hAnsi="Arial" w:cs="Arial"/>
        </w:rPr>
      </w:pPr>
      <w:r>
        <w:rPr>
          <w:rStyle w:val="FootnoteReference"/>
          <w:rFonts w:ascii="Arial" w:hAnsi="Arial" w:cs="Arial"/>
        </w:rPr>
        <w:footnoteRef/>
      </w:r>
      <w:r>
        <w:rPr>
          <w:rFonts w:ascii="Arial" w:hAnsi="Arial"/>
        </w:rPr>
        <w:t xml:space="preserve"> Les besoins en AT mentionnés dans le présent rapport sont une contribution essentielle au processus de classification du soutien de Gavi à l’AT (aide ciblée aux pays dans le cadre du PEF). Le plan d'AT fera toutefois l'objet de discussions de suivi et d'un processus d'approbation distinct, qui peut nécessiter la </w:t>
      </w:r>
      <w:r w:rsidR="007C3CA1">
        <w:rPr>
          <w:rFonts w:ascii="Arial" w:hAnsi="Arial"/>
        </w:rPr>
        <w:t>prestation</w:t>
      </w:r>
      <w:r>
        <w:rPr>
          <w:rFonts w:ascii="Arial" w:hAnsi="Arial"/>
        </w:rPr>
        <w:t xml:space="preserve"> d'informations supplémentaires.</w:t>
      </w:r>
    </w:p>
  </w:footnote>
  <w:footnote w:id="6">
    <w:p w14:paraId="08451038" w14:textId="14A41CBD" w:rsidR="00326E25" w:rsidRPr="00CD48FA" w:rsidRDefault="00326E25" w:rsidP="00090EBF">
      <w:pPr>
        <w:pStyle w:val="FootnoteText"/>
        <w:jc w:val="both"/>
        <w:rPr>
          <w:rFonts w:ascii="Arial" w:hAnsi="Arial" w:cs="Arial"/>
        </w:rPr>
      </w:pPr>
      <w:r>
        <w:rPr>
          <w:rFonts w:ascii="Arial" w:hAnsi="Arial" w:cs="Arial"/>
          <w:vertAlign w:val="superscript"/>
        </w:rPr>
        <w:footnoteRef/>
      </w:r>
      <w:r>
        <w:rPr>
          <w:rFonts w:ascii="Arial" w:hAnsi="Arial"/>
        </w:rPr>
        <w:t xml:space="preserve"> Pour de plus amples informations sur les produits</w:t>
      </w:r>
      <w:r w:rsidR="007C3CA1">
        <w:rPr>
          <w:rFonts w:ascii="Arial" w:hAnsi="Arial"/>
        </w:rPr>
        <w:t xml:space="preserve"> et </w:t>
      </w:r>
      <w:r>
        <w:rPr>
          <w:rFonts w:ascii="Arial" w:hAnsi="Arial"/>
        </w:rPr>
        <w:t>présentations disponibles, veuillez consulter:</w:t>
      </w:r>
      <w:r>
        <w:t xml:space="preserve"> </w:t>
      </w:r>
      <w:r>
        <w:rPr>
          <w:rFonts w:ascii="Arial" w:hAnsi="Arial"/>
        </w:rPr>
        <w:t>https://www.gavi.org/news/document-library/detailed-product-profiles</w:t>
      </w:r>
    </w:p>
  </w:footnote>
  <w:footnote w:id="7">
    <w:p w14:paraId="1559738A" w14:textId="77777777" w:rsidR="00A806BA" w:rsidRPr="00020929" w:rsidRDefault="00A806BA" w:rsidP="00090EBF">
      <w:pPr>
        <w:pStyle w:val="CommentText"/>
        <w:spacing w:after="0"/>
        <w:jc w:val="both"/>
        <w:rPr>
          <w:rFonts w:ascii="Arial" w:hAnsi="Arial" w:cs="Arial"/>
        </w:rPr>
      </w:pPr>
      <w:r>
        <w:rPr>
          <w:rStyle w:val="FootnoteReference"/>
          <w:rFonts w:ascii="Arial" w:hAnsi="Arial" w:cs="Arial"/>
        </w:rPr>
        <w:footnoteRef/>
      </w:r>
      <w:r>
        <w:rPr>
          <w:rFonts w:ascii="Arial" w:hAnsi="Arial"/>
        </w:rPr>
        <w:t xml:space="preserve"> Définition de l'innovation: de nouveaux produits, pratiques ou services qui permettent de trouver des moyens plus efficaces et plus efficients d’accélérer la mission de Gavi.</w:t>
      </w:r>
    </w:p>
  </w:footnote>
  <w:footnote w:id="8">
    <w:p w14:paraId="23B2211E" w14:textId="77777777" w:rsidR="00A806BA" w:rsidRDefault="00A806BA" w:rsidP="00090EBF">
      <w:pPr>
        <w:pStyle w:val="FootnoteText"/>
        <w:jc w:val="both"/>
      </w:pPr>
      <w:r>
        <w:rPr>
          <w:rStyle w:val="FootnoteReference"/>
          <w:rFonts w:ascii="Arial" w:hAnsi="Arial" w:cs="Arial"/>
        </w:rPr>
        <w:footnoteRef/>
      </w:r>
      <w:r>
        <w:rPr>
          <w:rFonts w:ascii="Arial" w:hAnsi="Arial"/>
        </w:rPr>
        <w:t xml:space="preserve"> Un catalogue d'innovations sera mis à la disposition des pays dans les semaines à venir.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1F4AE" w14:textId="77777777" w:rsidR="00050696" w:rsidRDefault="00050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5D0B2" w14:textId="77777777" w:rsidR="00050696" w:rsidRDefault="000506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68AAE" w14:textId="77777777" w:rsidR="00050696" w:rsidRDefault="00050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6BA2"/>
    <w:multiLevelType w:val="multilevel"/>
    <w:tmpl w:val="A5C4C73C"/>
    <w:lvl w:ilvl="0">
      <w:start w:val="1"/>
      <w:numFmt w:val="decimal"/>
      <w:lvlText w:val="%1."/>
      <w:lvlJc w:val="left"/>
      <w:pPr>
        <w:ind w:left="644" w:hanging="360"/>
      </w:pPr>
      <w:rPr>
        <w:rFonts w:ascii="Arial" w:hAnsi="Arial" w:hint="default"/>
        <w:color w:val="4472C4" w:themeColor="accent1"/>
      </w:rPr>
    </w:lvl>
    <w:lvl w:ilvl="1">
      <w:start w:val="3"/>
      <w:numFmt w:val="decimal"/>
      <w:isLgl/>
      <w:lvlText w:val="%1.%2"/>
      <w:lvlJc w:val="left"/>
      <w:pPr>
        <w:ind w:left="654" w:hanging="37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5345234"/>
    <w:multiLevelType w:val="hybridMultilevel"/>
    <w:tmpl w:val="241ED52A"/>
    <w:lvl w:ilvl="0" w:tplc="5B202C9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F91F31"/>
    <w:multiLevelType w:val="hybridMultilevel"/>
    <w:tmpl w:val="7324B76A"/>
    <w:lvl w:ilvl="0" w:tplc="01FC81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E6520"/>
    <w:multiLevelType w:val="hybridMultilevel"/>
    <w:tmpl w:val="8722A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D1154"/>
    <w:multiLevelType w:val="hybridMultilevel"/>
    <w:tmpl w:val="30B877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940B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8957C0"/>
    <w:multiLevelType w:val="hybridMultilevel"/>
    <w:tmpl w:val="420E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97E89"/>
    <w:multiLevelType w:val="hybridMultilevel"/>
    <w:tmpl w:val="D34824A6"/>
    <w:lvl w:ilvl="0" w:tplc="04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3A7A1021"/>
    <w:multiLevelType w:val="hybridMultilevel"/>
    <w:tmpl w:val="CD04BD10"/>
    <w:lvl w:ilvl="0" w:tplc="2FD468B8">
      <w:numFmt w:val="bullet"/>
      <w:lvlText w:val="-"/>
      <w:lvlJc w:val="left"/>
      <w:pPr>
        <w:ind w:left="720" w:hanging="360"/>
      </w:pPr>
      <w:rPr>
        <w:rFonts w:ascii="Calibri" w:eastAsiaTheme="minorHAnsi" w:hAnsi="Calibri" w:cs="Calibr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90451F"/>
    <w:multiLevelType w:val="hybridMultilevel"/>
    <w:tmpl w:val="D51C0F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D26819"/>
    <w:multiLevelType w:val="hybridMultilevel"/>
    <w:tmpl w:val="A3EE8C4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412B3ED6"/>
    <w:multiLevelType w:val="hybridMultilevel"/>
    <w:tmpl w:val="8CE0062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3C52092"/>
    <w:multiLevelType w:val="hybridMultilevel"/>
    <w:tmpl w:val="FDC893D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ED0AFF"/>
    <w:multiLevelType w:val="hybridMultilevel"/>
    <w:tmpl w:val="2070C716"/>
    <w:lvl w:ilvl="0" w:tplc="F1665FEA">
      <w:start w:val="2"/>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4BBD5468"/>
    <w:multiLevelType w:val="hybridMultilevel"/>
    <w:tmpl w:val="D69229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65FE3DD4">
      <w:numFmt w:val="bullet"/>
      <w:lvlText w:val="-"/>
      <w:lvlJc w:val="left"/>
      <w:pPr>
        <w:ind w:left="1980" w:hanging="360"/>
      </w:pPr>
      <w:rPr>
        <w:rFonts w:ascii="Arial" w:eastAsia="Times New Roman"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CA69AE"/>
    <w:multiLevelType w:val="multilevel"/>
    <w:tmpl w:val="00E6FA26"/>
    <w:lvl w:ilvl="0">
      <w:start w:val="1"/>
      <w:numFmt w:val="decimal"/>
      <w:lvlText w:val="%1."/>
      <w:lvlJc w:val="left"/>
      <w:pPr>
        <w:ind w:left="400" w:hanging="400"/>
      </w:pPr>
      <w:rPr>
        <w:rFonts w:hint="default"/>
      </w:rPr>
    </w:lvl>
    <w:lvl w:ilvl="1">
      <w:start w:val="5"/>
      <w:numFmt w:val="decimal"/>
      <w:lvlText w:val="%1.%2."/>
      <w:lvlJc w:val="left"/>
      <w:pPr>
        <w:ind w:left="1374" w:hanging="72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3042" w:hanging="1080"/>
      </w:pPr>
      <w:rPr>
        <w:rFonts w:hint="default"/>
      </w:rPr>
    </w:lvl>
    <w:lvl w:ilvl="4">
      <w:start w:val="1"/>
      <w:numFmt w:val="decimal"/>
      <w:lvlText w:val="%1.%2.%3.%4.%5."/>
      <w:lvlJc w:val="left"/>
      <w:pPr>
        <w:ind w:left="3696" w:hanging="1080"/>
      </w:pPr>
      <w:rPr>
        <w:rFonts w:hint="default"/>
      </w:rPr>
    </w:lvl>
    <w:lvl w:ilvl="5">
      <w:start w:val="1"/>
      <w:numFmt w:val="decimal"/>
      <w:lvlText w:val="%1.%2.%3.%4.%5.%6."/>
      <w:lvlJc w:val="left"/>
      <w:pPr>
        <w:ind w:left="4710" w:hanging="1440"/>
      </w:pPr>
      <w:rPr>
        <w:rFonts w:hint="default"/>
      </w:rPr>
    </w:lvl>
    <w:lvl w:ilvl="6">
      <w:start w:val="1"/>
      <w:numFmt w:val="decimal"/>
      <w:lvlText w:val="%1.%2.%3.%4.%5.%6.%7."/>
      <w:lvlJc w:val="left"/>
      <w:pPr>
        <w:ind w:left="5364" w:hanging="1440"/>
      </w:pPr>
      <w:rPr>
        <w:rFonts w:hint="default"/>
      </w:rPr>
    </w:lvl>
    <w:lvl w:ilvl="7">
      <w:start w:val="1"/>
      <w:numFmt w:val="decimal"/>
      <w:lvlText w:val="%1.%2.%3.%4.%5.%6.%7.%8."/>
      <w:lvlJc w:val="left"/>
      <w:pPr>
        <w:ind w:left="6378" w:hanging="1800"/>
      </w:pPr>
      <w:rPr>
        <w:rFonts w:hint="default"/>
      </w:rPr>
    </w:lvl>
    <w:lvl w:ilvl="8">
      <w:start w:val="1"/>
      <w:numFmt w:val="decimal"/>
      <w:lvlText w:val="%1.%2.%3.%4.%5.%6.%7.%8.%9."/>
      <w:lvlJc w:val="left"/>
      <w:pPr>
        <w:ind w:left="7392" w:hanging="2160"/>
      </w:pPr>
      <w:rPr>
        <w:rFonts w:hint="default"/>
      </w:rPr>
    </w:lvl>
  </w:abstractNum>
  <w:abstractNum w:abstractNumId="16" w15:restartNumberingAfterBreak="0">
    <w:nsid w:val="4FB648FD"/>
    <w:multiLevelType w:val="multilevel"/>
    <w:tmpl w:val="19E249FE"/>
    <w:lvl w:ilvl="0">
      <w:start w:val="1"/>
      <w:numFmt w:val="decimal"/>
      <w:lvlText w:val="%1."/>
      <w:lvlJc w:val="left"/>
      <w:pPr>
        <w:ind w:left="360" w:hanging="360"/>
      </w:pPr>
      <w:rPr>
        <w:rFonts w:hint="default"/>
        <w:b/>
        <w:i w:val="0"/>
        <w:color w:val="auto"/>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0579B6"/>
    <w:multiLevelType w:val="hybridMultilevel"/>
    <w:tmpl w:val="20B40F30"/>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6AC4B4F"/>
    <w:multiLevelType w:val="hybridMultilevel"/>
    <w:tmpl w:val="4CEC589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B35E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125CD0"/>
    <w:multiLevelType w:val="hybridMultilevel"/>
    <w:tmpl w:val="A8CE570A"/>
    <w:lvl w:ilvl="0" w:tplc="08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65FE3DD4">
      <w:numFmt w:val="bullet"/>
      <w:lvlText w:val="-"/>
      <w:lvlJc w:val="left"/>
      <w:pPr>
        <w:ind w:left="1980" w:hanging="360"/>
      </w:pPr>
      <w:rPr>
        <w:rFonts w:ascii="Arial" w:eastAsia="Times New Roman"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4E2CC8"/>
    <w:multiLevelType w:val="hybridMultilevel"/>
    <w:tmpl w:val="38D4AB02"/>
    <w:lvl w:ilvl="0" w:tplc="04090015">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ascii="Symbol" w:hAnsi="Symbol" w:cs="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4D25A8"/>
    <w:multiLevelType w:val="hybridMultilevel"/>
    <w:tmpl w:val="3FD64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7E0C92"/>
    <w:multiLevelType w:val="hybridMultilevel"/>
    <w:tmpl w:val="EB90713C"/>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65FE3DD4">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B5617"/>
    <w:multiLevelType w:val="hybridMultilevel"/>
    <w:tmpl w:val="E65A88BA"/>
    <w:lvl w:ilvl="0" w:tplc="BD96AFF2">
      <w:start w:val="1"/>
      <w:numFmt w:val="decimal"/>
      <w:lvlText w:val="%1."/>
      <w:lvlJc w:val="left"/>
      <w:pPr>
        <w:ind w:left="644" w:hanging="360"/>
      </w:pPr>
      <w:rPr>
        <w:rFonts w:hint="default"/>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405531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FC2231"/>
    <w:multiLevelType w:val="hybridMultilevel"/>
    <w:tmpl w:val="DEF641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574F9D"/>
    <w:multiLevelType w:val="hybridMultilevel"/>
    <w:tmpl w:val="E97CD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F544B6C"/>
    <w:multiLevelType w:val="hybridMultilevel"/>
    <w:tmpl w:val="734452E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1482BE7"/>
    <w:multiLevelType w:val="hybridMultilevel"/>
    <w:tmpl w:val="6CEE84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65FE3DD4">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BC1106"/>
    <w:multiLevelType w:val="hybridMultilevel"/>
    <w:tmpl w:val="9E1AF4B6"/>
    <w:lvl w:ilvl="0" w:tplc="04090013">
      <w:start w:val="1"/>
      <w:numFmt w:val="upperRoman"/>
      <w:lvlText w:val="%1."/>
      <w:lvlJc w:val="righ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739443A3"/>
    <w:multiLevelType w:val="hybridMultilevel"/>
    <w:tmpl w:val="9FB0B92C"/>
    <w:lvl w:ilvl="0" w:tplc="EA4AB8C2">
      <w:start w:val="201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17126"/>
    <w:multiLevelType w:val="hybridMultilevel"/>
    <w:tmpl w:val="C7163C00"/>
    <w:lvl w:ilvl="0" w:tplc="6796658A">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41885"/>
    <w:multiLevelType w:val="hybridMultilevel"/>
    <w:tmpl w:val="BA6094FC"/>
    <w:lvl w:ilvl="0" w:tplc="BD96AFF2">
      <w:start w:val="1"/>
      <w:numFmt w:val="decimal"/>
      <w:lvlText w:val="%1."/>
      <w:lvlJc w:val="left"/>
      <w:pPr>
        <w:ind w:left="644" w:hanging="360"/>
      </w:pPr>
      <w:rPr>
        <w:rFonts w:hint="default"/>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77B53A7A"/>
    <w:multiLevelType w:val="hybridMultilevel"/>
    <w:tmpl w:val="6C8EDCB2"/>
    <w:lvl w:ilvl="0" w:tplc="B86C8478">
      <w:start w:val="1"/>
      <w:numFmt w:val="upperRoman"/>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784E247A"/>
    <w:multiLevelType w:val="hybridMultilevel"/>
    <w:tmpl w:val="19A2B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D513A3"/>
    <w:multiLevelType w:val="hybridMultilevel"/>
    <w:tmpl w:val="1CBCD5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3"/>
  </w:num>
  <w:num w:numId="3">
    <w:abstractNumId w:val="25"/>
  </w:num>
  <w:num w:numId="4">
    <w:abstractNumId w:val="2"/>
  </w:num>
  <w:num w:numId="5">
    <w:abstractNumId w:val="27"/>
  </w:num>
  <w:num w:numId="6">
    <w:abstractNumId w:val="27"/>
  </w:num>
  <w:num w:numId="7">
    <w:abstractNumId w:val="1"/>
  </w:num>
  <w:num w:numId="8">
    <w:abstractNumId w:val="8"/>
  </w:num>
  <w:num w:numId="9">
    <w:abstractNumId w:val="27"/>
  </w:num>
  <w:num w:numId="10">
    <w:abstractNumId w:val="36"/>
  </w:num>
  <w:num w:numId="11">
    <w:abstractNumId w:val="7"/>
  </w:num>
  <w:num w:numId="12">
    <w:abstractNumId w:val="17"/>
  </w:num>
  <w:num w:numId="13">
    <w:abstractNumId w:val="12"/>
  </w:num>
  <w:num w:numId="14">
    <w:abstractNumId w:val="28"/>
  </w:num>
  <w:num w:numId="15">
    <w:abstractNumId w:val="27"/>
  </w:num>
  <w:num w:numId="16">
    <w:abstractNumId w:val="21"/>
  </w:num>
  <w:num w:numId="17">
    <w:abstractNumId w:val="30"/>
  </w:num>
  <w:num w:numId="18">
    <w:abstractNumId w:val="34"/>
  </w:num>
  <w:num w:numId="19">
    <w:abstractNumId w:val="24"/>
  </w:num>
  <w:num w:numId="20">
    <w:abstractNumId w:val="33"/>
  </w:num>
  <w:num w:numId="21">
    <w:abstractNumId w:val="0"/>
  </w:num>
  <w:num w:numId="22">
    <w:abstractNumId w:val="11"/>
  </w:num>
  <w:num w:numId="23">
    <w:abstractNumId w:val="19"/>
  </w:num>
  <w:num w:numId="24">
    <w:abstractNumId w:val="31"/>
  </w:num>
  <w:num w:numId="25">
    <w:abstractNumId w:val="9"/>
  </w:num>
  <w:num w:numId="26">
    <w:abstractNumId w:val="32"/>
  </w:num>
  <w:num w:numId="27">
    <w:abstractNumId w:val="16"/>
  </w:num>
  <w:num w:numId="28">
    <w:abstractNumId w:val="4"/>
  </w:num>
  <w:num w:numId="29">
    <w:abstractNumId w:val="26"/>
  </w:num>
  <w:num w:numId="30">
    <w:abstractNumId w:val="15"/>
  </w:num>
  <w:num w:numId="31">
    <w:abstractNumId w:val="18"/>
  </w:num>
  <w:num w:numId="32">
    <w:abstractNumId w:val="29"/>
  </w:num>
  <w:num w:numId="33">
    <w:abstractNumId w:val="10"/>
  </w:num>
  <w:num w:numId="34">
    <w:abstractNumId w:val="13"/>
  </w:num>
  <w:num w:numId="35">
    <w:abstractNumId w:val="6"/>
  </w:num>
  <w:num w:numId="36">
    <w:abstractNumId w:val="23"/>
  </w:num>
  <w:num w:numId="37">
    <w:abstractNumId w:val="14"/>
  </w:num>
  <w:num w:numId="38">
    <w:abstractNumId w:val="20"/>
  </w:num>
  <w:num w:numId="39">
    <w:abstractNumId w:val="35"/>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38"/>
    <w:rsid w:val="00002A98"/>
    <w:rsid w:val="00002AB7"/>
    <w:rsid w:val="00002B68"/>
    <w:rsid w:val="00002BE1"/>
    <w:rsid w:val="000039CB"/>
    <w:rsid w:val="00003A52"/>
    <w:rsid w:val="00003F61"/>
    <w:rsid w:val="00005D8F"/>
    <w:rsid w:val="000062A5"/>
    <w:rsid w:val="0000792B"/>
    <w:rsid w:val="0001107E"/>
    <w:rsid w:val="00012C8D"/>
    <w:rsid w:val="00012CDE"/>
    <w:rsid w:val="00012D3D"/>
    <w:rsid w:val="0001301C"/>
    <w:rsid w:val="00014092"/>
    <w:rsid w:val="00014153"/>
    <w:rsid w:val="000146EA"/>
    <w:rsid w:val="000148AA"/>
    <w:rsid w:val="0001536D"/>
    <w:rsid w:val="000159DB"/>
    <w:rsid w:val="000163F4"/>
    <w:rsid w:val="00016633"/>
    <w:rsid w:val="000166B7"/>
    <w:rsid w:val="000171D5"/>
    <w:rsid w:val="00017F4D"/>
    <w:rsid w:val="0002060A"/>
    <w:rsid w:val="0002077D"/>
    <w:rsid w:val="0002077F"/>
    <w:rsid w:val="00020929"/>
    <w:rsid w:val="00020C83"/>
    <w:rsid w:val="00020F84"/>
    <w:rsid w:val="00021802"/>
    <w:rsid w:val="00021E1F"/>
    <w:rsid w:val="00022094"/>
    <w:rsid w:val="000229AC"/>
    <w:rsid w:val="00022F54"/>
    <w:rsid w:val="000230B7"/>
    <w:rsid w:val="000230E4"/>
    <w:rsid w:val="00023544"/>
    <w:rsid w:val="00023815"/>
    <w:rsid w:val="00023F09"/>
    <w:rsid w:val="000240D3"/>
    <w:rsid w:val="0002433A"/>
    <w:rsid w:val="0002450B"/>
    <w:rsid w:val="00025D74"/>
    <w:rsid w:val="00025F68"/>
    <w:rsid w:val="000262FC"/>
    <w:rsid w:val="000266BC"/>
    <w:rsid w:val="00026B82"/>
    <w:rsid w:val="00026F32"/>
    <w:rsid w:val="000274ED"/>
    <w:rsid w:val="00027EF8"/>
    <w:rsid w:val="00027F42"/>
    <w:rsid w:val="000301D8"/>
    <w:rsid w:val="0003024E"/>
    <w:rsid w:val="00030791"/>
    <w:rsid w:val="00030A84"/>
    <w:rsid w:val="00030E1B"/>
    <w:rsid w:val="00030EA7"/>
    <w:rsid w:val="00031071"/>
    <w:rsid w:val="00031730"/>
    <w:rsid w:val="000317D1"/>
    <w:rsid w:val="000318A8"/>
    <w:rsid w:val="00032206"/>
    <w:rsid w:val="00032638"/>
    <w:rsid w:val="00033C6F"/>
    <w:rsid w:val="00034380"/>
    <w:rsid w:val="000343CE"/>
    <w:rsid w:val="00034879"/>
    <w:rsid w:val="000357CD"/>
    <w:rsid w:val="00035AF3"/>
    <w:rsid w:val="00035CFE"/>
    <w:rsid w:val="0003601E"/>
    <w:rsid w:val="00036273"/>
    <w:rsid w:val="00036768"/>
    <w:rsid w:val="00036E03"/>
    <w:rsid w:val="000370C7"/>
    <w:rsid w:val="00037B99"/>
    <w:rsid w:val="00037E5F"/>
    <w:rsid w:val="000404DD"/>
    <w:rsid w:val="00040719"/>
    <w:rsid w:val="000410C1"/>
    <w:rsid w:val="000417E5"/>
    <w:rsid w:val="000419A0"/>
    <w:rsid w:val="00041B24"/>
    <w:rsid w:val="00042BF9"/>
    <w:rsid w:val="000432C0"/>
    <w:rsid w:val="00043656"/>
    <w:rsid w:val="00044075"/>
    <w:rsid w:val="00044193"/>
    <w:rsid w:val="000446DC"/>
    <w:rsid w:val="00044ECC"/>
    <w:rsid w:val="00045E26"/>
    <w:rsid w:val="00045E71"/>
    <w:rsid w:val="0004643C"/>
    <w:rsid w:val="0004650E"/>
    <w:rsid w:val="00046881"/>
    <w:rsid w:val="00046B2B"/>
    <w:rsid w:val="0004798B"/>
    <w:rsid w:val="00047E6D"/>
    <w:rsid w:val="00050696"/>
    <w:rsid w:val="000518A1"/>
    <w:rsid w:val="00052205"/>
    <w:rsid w:val="0005293D"/>
    <w:rsid w:val="00052BAC"/>
    <w:rsid w:val="00053181"/>
    <w:rsid w:val="00053822"/>
    <w:rsid w:val="00053B40"/>
    <w:rsid w:val="00054224"/>
    <w:rsid w:val="000543C1"/>
    <w:rsid w:val="00054707"/>
    <w:rsid w:val="00054DB8"/>
    <w:rsid w:val="0005608C"/>
    <w:rsid w:val="0005689B"/>
    <w:rsid w:val="00056FD5"/>
    <w:rsid w:val="00057189"/>
    <w:rsid w:val="0005797D"/>
    <w:rsid w:val="00057F85"/>
    <w:rsid w:val="00060936"/>
    <w:rsid w:val="0006108B"/>
    <w:rsid w:val="0006112F"/>
    <w:rsid w:val="0006158D"/>
    <w:rsid w:val="00061B00"/>
    <w:rsid w:val="00062647"/>
    <w:rsid w:val="00062684"/>
    <w:rsid w:val="000628EF"/>
    <w:rsid w:val="00062ECA"/>
    <w:rsid w:val="000638DE"/>
    <w:rsid w:val="000641FE"/>
    <w:rsid w:val="00065E41"/>
    <w:rsid w:val="000661FF"/>
    <w:rsid w:val="00066258"/>
    <w:rsid w:val="0006780B"/>
    <w:rsid w:val="000678B2"/>
    <w:rsid w:val="00067B9B"/>
    <w:rsid w:val="000709BC"/>
    <w:rsid w:val="00070D13"/>
    <w:rsid w:val="0007107E"/>
    <w:rsid w:val="00072E07"/>
    <w:rsid w:val="000730B0"/>
    <w:rsid w:val="000731CE"/>
    <w:rsid w:val="00073A2D"/>
    <w:rsid w:val="00073B8B"/>
    <w:rsid w:val="00073D4B"/>
    <w:rsid w:val="00073DBF"/>
    <w:rsid w:val="00073FE8"/>
    <w:rsid w:val="00074950"/>
    <w:rsid w:val="00074DA3"/>
    <w:rsid w:val="00075015"/>
    <w:rsid w:val="00075614"/>
    <w:rsid w:val="0007576F"/>
    <w:rsid w:val="00075A06"/>
    <w:rsid w:val="00075E44"/>
    <w:rsid w:val="0007612D"/>
    <w:rsid w:val="00076896"/>
    <w:rsid w:val="000771A3"/>
    <w:rsid w:val="000777A2"/>
    <w:rsid w:val="00077D10"/>
    <w:rsid w:val="00080A97"/>
    <w:rsid w:val="00080E2D"/>
    <w:rsid w:val="0008109A"/>
    <w:rsid w:val="00081975"/>
    <w:rsid w:val="0008202D"/>
    <w:rsid w:val="00082216"/>
    <w:rsid w:val="00082D2A"/>
    <w:rsid w:val="00082F64"/>
    <w:rsid w:val="00083466"/>
    <w:rsid w:val="00083AB8"/>
    <w:rsid w:val="0008570E"/>
    <w:rsid w:val="000859B2"/>
    <w:rsid w:val="000859DD"/>
    <w:rsid w:val="00085B95"/>
    <w:rsid w:val="00085DBC"/>
    <w:rsid w:val="0008670F"/>
    <w:rsid w:val="00086B21"/>
    <w:rsid w:val="0008703A"/>
    <w:rsid w:val="00087040"/>
    <w:rsid w:val="0008796A"/>
    <w:rsid w:val="00087E15"/>
    <w:rsid w:val="000909C7"/>
    <w:rsid w:val="00090EBF"/>
    <w:rsid w:val="0009153D"/>
    <w:rsid w:val="0009180D"/>
    <w:rsid w:val="00091E1A"/>
    <w:rsid w:val="00093011"/>
    <w:rsid w:val="000931FB"/>
    <w:rsid w:val="00093308"/>
    <w:rsid w:val="0009351C"/>
    <w:rsid w:val="000939DF"/>
    <w:rsid w:val="00093C76"/>
    <w:rsid w:val="00094671"/>
    <w:rsid w:val="000953F2"/>
    <w:rsid w:val="00095918"/>
    <w:rsid w:val="00095CB7"/>
    <w:rsid w:val="000967E6"/>
    <w:rsid w:val="0009695E"/>
    <w:rsid w:val="00097262"/>
    <w:rsid w:val="0009735B"/>
    <w:rsid w:val="00097ACA"/>
    <w:rsid w:val="00097D14"/>
    <w:rsid w:val="000A076A"/>
    <w:rsid w:val="000A0944"/>
    <w:rsid w:val="000A0D52"/>
    <w:rsid w:val="000A157F"/>
    <w:rsid w:val="000A17E4"/>
    <w:rsid w:val="000A1C4E"/>
    <w:rsid w:val="000A1EB5"/>
    <w:rsid w:val="000A2610"/>
    <w:rsid w:val="000A26FC"/>
    <w:rsid w:val="000A345B"/>
    <w:rsid w:val="000A361D"/>
    <w:rsid w:val="000A385C"/>
    <w:rsid w:val="000A3A7E"/>
    <w:rsid w:val="000A3B3B"/>
    <w:rsid w:val="000A3E34"/>
    <w:rsid w:val="000A3EA3"/>
    <w:rsid w:val="000A4133"/>
    <w:rsid w:val="000A4CF0"/>
    <w:rsid w:val="000A69C5"/>
    <w:rsid w:val="000A6F37"/>
    <w:rsid w:val="000A6F9A"/>
    <w:rsid w:val="000B010D"/>
    <w:rsid w:val="000B0112"/>
    <w:rsid w:val="000B030B"/>
    <w:rsid w:val="000B0381"/>
    <w:rsid w:val="000B064F"/>
    <w:rsid w:val="000B0742"/>
    <w:rsid w:val="000B14EA"/>
    <w:rsid w:val="000B15D6"/>
    <w:rsid w:val="000B1D25"/>
    <w:rsid w:val="000B1FF9"/>
    <w:rsid w:val="000B3C22"/>
    <w:rsid w:val="000B4427"/>
    <w:rsid w:val="000B445E"/>
    <w:rsid w:val="000B44BC"/>
    <w:rsid w:val="000B451A"/>
    <w:rsid w:val="000B475C"/>
    <w:rsid w:val="000B4AB0"/>
    <w:rsid w:val="000B4C5C"/>
    <w:rsid w:val="000B50A9"/>
    <w:rsid w:val="000B5F83"/>
    <w:rsid w:val="000B78CC"/>
    <w:rsid w:val="000B7F81"/>
    <w:rsid w:val="000C07C3"/>
    <w:rsid w:val="000C0CA3"/>
    <w:rsid w:val="000C0DCB"/>
    <w:rsid w:val="000C0E3C"/>
    <w:rsid w:val="000C120D"/>
    <w:rsid w:val="000C14A3"/>
    <w:rsid w:val="000C1510"/>
    <w:rsid w:val="000C1CBF"/>
    <w:rsid w:val="000C1F34"/>
    <w:rsid w:val="000C2215"/>
    <w:rsid w:val="000C3417"/>
    <w:rsid w:val="000C3C6B"/>
    <w:rsid w:val="000C533C"/>
    <w:rsid w:val="000C54DF"/>
    <w:rsid w:val="000C61BE"/>
    <w:rsid w:val="000C62EA"/>
    <w:rsid w:val="000C697E"/>
    <w:rsid w:val="000C7260"/>
    <w:rsid w:val="000C7852"/>
    <w:rsid w:val="000D0352"/>
    <w:rsid w:val="000D0ACB"/>
    <w:rsid w:val="000D0B0A"/>
    <w:rsid w:val="000D125D"/>
    <w:rsid w:val="000D12EC"/>
    <w:rsid w:val="000D190B"/>
    <w:rsid w:val="000D1CF0"/>
    <w:rsid w:val="000D282C"/>
    <w:rsid w:val="000D283E"/>
    <w:rsid w:val="000D2D49"/>
    <w:rsid w:val="000D2E42"/>
    <w:rsid w:val="000D2EA4"/>
    <w:rsid w:val="000D40F6"/>
    <w:rsid w:val="000D4A3F"/>
    <w:rsid w:val="000D4BFA"/>
    <w:rsid w:val="000D5440"/>
    <w:rsid w:val="000D71BF"/>
    <w:rsid w:val="000D7ACE"/>
    <w:rsid w:val="000D7B28"/>
    <w:rsid w:val="000D7BC6"/>
    <w:rsid w:val="000D7C42"/>
    <w:rsid w:val="000E0291"/>
    <w:rsid w:val="000E0300"/>
    <w:rsid w:val="000E03D8"/>
    <w:rsid w:val="000E05C3"/>
    <w:rsid w:val="000E1BDD"/>
    <w:rsid w:val="000E1C50"/>
    <w:rsid w:val="000E1EF2"/>
    <w:rsid w:val="000E2010"/>
    <w:rsid w:val="000E238B"/>
    <w:rsid w:val="000E31BE"/>
    <w:rsid w:val="000E387E"/>
    <w:rsid w:val="000E3CBA"/>
    <w:rsid w:val="000E3CFA"/>
    <w:rsid w:val="000E3E5E"/>
    <w:rsid w:val="000E42B7"/>
    <w:rsid w:val="000E4ACA"/>
    <w:rsid w:val="000E4BAA"/>
    <w:rsid w:val="000E4DAC"/>
    <w:rsid w:val="000E5F26"/>
    <w:rsid w:val="000E68B0"/>
    <w:rsid w:val="000E7641"/>
    <w:rsid w:val="000E7983"/>
    <w:rsid w:val="000F011D"/>
    <w:rsid w:val="000F021D"/>
    <w:rsid w:val="000F0C8F"/>
    <w:rsid w:val="000F120C"/>
    <w:rsid w:val="000F1611"/>
    <w:rsid w:val="000F173F"/>
    <w:rsid w:val="000F1A8D"/>
    <w:rsid w:val="000F2196"/>
    <w:rsid w:val="000F292A"/>
    <w:rsid w:val="000F2974"/>
    <w:rsid w:val="000F2B98"/>
    <w:rsid w:val="000F2BAB"/>
    <w:rsid w:val="000F3847"/>
    <w:rsid w:val="000F40D2"/>
    <w:rsid w:val="000F412F"/>
    <w:rsid w:val="000F425D"/>
    <w:rsid w:val="000F4944"/>
    <w:rsid w:val="000F4EB4"/>
    <w:rsid w:val="000F5408"/>
    <w:rsid w:val="000F552B"/>
    <w:rsid w:val="000F5841"/>
    <w:rsid w:val="000F6443"/>
    <w:rsid w:val="000F6878"/>
    <w:rsid w:val="000F6949"/>
    <w:rsid w:val="000F69CD"/>
    <w:rsid w:val="000F6DEB"/>
    <w:rsid w:val="000F6FEE"/>
    <w:rsid w:val="000F7285"/>
    <w:rsid w:val="000F740C"/>
    <w:rsid w:val="000F7CFD"/>
    <w:rsid w:val="00100900"/>
    <w:rsid w:val="001009B4"/>
    <w:rsid w:val="00100D99"/>
    <w:rsid w:val="001024F8"/>
    <w:rsid w:val="00102C45"/>
    <w:rsid w:val="00102F02"/>
    <w:rsid w:val="001035E3"/>
    <w:rsid w:val="0010393F"/>
    <w:rsid w:val="00104BC8"/>
    <w:rsid w:val="00105207"/>
    <w:rsid w:val="0010538D"/>
    <w:rsid w:val="001053E4"/>
    <w:rsid w:val="00105437"/>
    <w:rsid w:val="001056A6"/>
    <w:rsid w:val="00105762"/>
    <w:rsid w:val="00105C0A"/>
    <w:rsid w:val="00106180"/>
    <w:rsid w:val="00106EE2"/>
    <w:rsid w:val="001073C2"/>
    <w:rsid w:val="00107C42"/>
    <w:rsid w:val="00107CA4"/>
    <w:rsid w:val="0011010D"/>
    <w:rsid w:val="00110A6B"/>
    <w:rsid w:val="0011120F"/>
    <w:rsid w:val="001122F9"/>
    <w:rsid w:val="00112604"/>
    <w:rsid w:val="00112FC0"/>
    <w:rsid w:val="00113236"/>
    <w:rsid w:val="0011384C"/>
    <w:rsid w:val="00113A8E"/>
    <w:rsid w:val="00114168"/>
    <w:rsid w:val="001155F6"/>
    <w:rsid w:val="00115851"/>
    <w:rsid w:val="00115896"/>
    <w:rsid w:val="001159A5"/>
    <w:rsid w:val="0011604F"/>
    <w:rsid w:val="001160D3"/>
    <w:rsid w:val="00116606"/>
    <w:rsid w:val="001171C9"/>
    <w:rsid w:val="00120133"/>
    <w:rsid w:val="00120450"/>
    <w:rsid w:val="001207F4"/>
    <w:rsid w:val="00120AE8"/>
    <w:rsid w:val="00120B75"/>
    <w:rsid w:val="00120C4C"/>
    <w:rsid w:val="0012178D"/>
    <w:rsid w:val="00121EAA"/>
    <w:rsid w:val="0012206D"/>
    <w:rsid w:val="001221B5"/>
    <w:rsid w:val="0012272D"/>
    <w:rsid w:val="0012275B"/>
    <w:rsid w:val="001227EC"/>
    <w:rsid w:val="00122AA0"/>
    <w:rsid w:val="00122BC1"/>
    <w:rsid w:val="00123B8A"/>
    <w:rsid w:val="001248ED"/>
    <w:rsid w:val="00125C4B"/>
    <w:rsid w:val="00125D19"/>
    <w:rsid w:val="00125EA1"/>
    <w:rsid w:val="0012634E"/>
    <w:rsid w:val="00126511"/>
    <w:rsid w:val="00126A79"/>
    <w:rsid w:val="00127592"/>
    <w:rsid w:val="00130861"/>
    <w:rsid w:val="00130A12"/>
    <w:rsid w:val="001311DF"/>
    <w:rsid w:val="001313B5"/>
    <w:rsid w:val="00131430"/>
    <w:rsid w:val="00131A79"/>
    <w:rsid w:val="00131AF9"/>
    <w:rsid w:val="00131BD2"/>
    <w:rsid w:val="00131F73"/>
    <w:rsid w:val="001320F9"/>
    <w:rsid w:val="00132642"/>
    <w:rsid w:val="0013284F"/>
    <w:rsid w:val="00132C74"/>
    <w:rsid w:val="00132CC2"/>
    <w:rsid w:val="00132DB5"/>
    <w:rsid w:val="00133117"/>
    <w:rsid w:val="00133321"/>
    <w:rsid w:val="001337EF"/>
    <w:rsid w:val="00133AD8"/>
    <w:rsid w:val="00134500"/>
    <w:rsid w:val="00134622"/>
    <w:rsid w:val="00134BB6"/>
    <w:rsid w:val="00136902"/>
    <w:rsid w:val="00136D31"/>
    <w:rsid w:val="00137E1F"/>
    <w:rsid w:val="0014038C"/>
    <w:rsid w:val="0014058C"/>
    <w:rsid w:val="00141840"/>
    <w:rsid w:val="00141B70"/>
    <w:rsid w:val="001426A1"/>
    <w:rsid w:val="00142B18"/>
    <w:rsid w:val="001432DF"/>
    <w:rsid w:val="001432E3"/>
    <w:rsid w:val="001438EA"/>
    <w:rsid w:val="00144A3E"/>
    <w:rsid w:val="00145928"/>
    <w:rsid w:val="00145B34"/>
    <w:rsid w:val="00145D54"/>
    <w:rsid w:val="0014654D"/>
    <w:rsid w:val="00146BBC"/>
    <w:rsid w:val="00146ED4"/>
    <w:rsid w:val="00146F11"/>
    <w:rsid w:val="001503FD"/>
    <w:rsid w:val="001504A7"/>
    <w:rsid w:val="00150613"/>
    <w:rsid w:val="001508D3"/>
    <w:rsid w:val="00150B0D"/>
    <w:rsid w:val="00151377"/>
    <w:rsid w:val="001519C4"/>
    <w:rsid w:val="00151D5D"/>
    <w:rsid w:val="00152574"/>
    <w:rsid w:val="0015260B"/>
    <w:rsid w:val="00152947"/>
    <w:rsid w:val="00152B56"/>
    <w:rsid w:val="00153075"/>
    <w:rsid w:val="00153718"/>
    <w:rsid w:val="00153877"/>
    <w:rsid w:val="00153FAB"/>
    <w:rsid w:val="0015437C"/>
    <w:rsid w:val="001553A8"/>
    <w:rsid w:val="0015608F"/>
    <w:rsid w:val="001567C5"/>
    <w:rsid w:val="00156C69"/>
    <w:rsid w:val="00156D5C"/>
    <w:rsid w:val="001572E8"/>
    <w:rsid w:val="001572F5"/>
    <w:rsid w:val="0015798A"/>
    <w:rsid w:val="001602A2"/>
    <w:rsid w:val="001607E8"/>
    <w:rsid w:val="00160DC6"/>
    <w:rsid w:val="00160ED5"/>
    <w:rsid w:val="00161109"/>
    <w:rsid w:val="0016123C"/>
    <w:rsid w:val="00163110"/>
    <w:rsid w:val="001635EF"/>
    <w:rsid w:val="00163C37"/>
    <w:rsid w:val="0016421F"/>
    <w:rsid w:val="001645DB"/>
    <w:rsid w:val="001652C7"/>
    <w:rsid w:val="001656ED"/>
    <w:rsid w:val="00165782"/>
    <w:rsid w:val="001663DB"/>
    <w:rsid w:val="00166533"/>
    <w:rsid w:val="00166806"/>
    <w:rsid w:val="00166B6E"/>
    <w:rsid w:val="00167E80"/>
    <w:rsid w:val="0017007F"/>
    <w:rsid w:val="001700B7"/>
    <w:rsid w:val="001707CD"/>
    <w:rsid w:val="00170817"/>
    <w:rsid w:val="00170C49"/>
    <w:rsid w:val="00170D07"/>
    <w:rsid w:val="001714BD"/>
    <w:rsid w:val="00172122"/>
    <w:rsid w:val="00172199"/>
    <w:rsid w:val="00172744"/>
    <w:rsid w:val="001728E7"/>
    <w:rsid w:val="00172CB6"/>
    <w:rsid w:val="00173463"/>
    <w:rsid w:val="00173E24"/>
    <w:rsid w:val="00174889"/>
    <w:rsid w:val="001748DC"/>
    <w:rsid w:val="0017520D"/>
    <w:rsid w:val="00175F76"/>
    <w:rsid w:val="00175F88"/>
    <w:rsid w:val="00175FBC"/>
    <w:rsid w:val="00176214"/>
    <w:rsid w:val="00176394"/>
    <w:rsid w:val="001764C7"/>
    <w:rsid w:val="00176B90"/>
    <w:rsid w:val="00176E69"/>
    <w:rsid w:val="001773CA"/>
    <w:rsid w:val="00180537"/>
    <w:rsid w:val="00180647"/>
    <w:rsid w:val="001808DF"/>
    <w:rsid w:val="001809BC"/>
    <w:rsid w:val="00180EA0"/>
    <w:rsid w:val="00181187"/>
    <w:rsid w:val="00181C2E"/>
    <w:rsid w:val="0018201D"/>
    <w:rsid w:val="001824CB"/>
    <w:rsid w:val="0018279C"/>
    <w:rsid w:val="00182F23"/>
    <w:rsid w:val="00183409"/>
    <w:rsid w:val="00183AD4"/>
    <w:rsid w:val="00183B6F"/>
    <w:rsid w:val="00183C92"/>
    <w:rsid w:val="00184427"/>
    <w:rsid w:val="00184983"/>
    <w:rsid w:val="00184C1E"/>
    <w:rsid w:val="00184C2E"/>
    <w:rsid w:val="00186894"/>
    <w:rsid w:val="00186B35"/>
    <w:rsid w:val="00186B8C"/>
    <w:rsid w:val="00187EBE"/>
    <w:rsid w:val="00190903"/>
    <w:rsid w:val="001913F2"/>
    <w:rsid w:val="0019178D"/>
    <w:rsid w:val="001917AD"/>
    <w:rsid w:val="001917F0"/>
    <w:rsid w:val="00191C00"/>
    <w:rsid w:val="00192347"/>
    <w:rsid w:val="00192476"/>
    <w:rsid w:val="001924F0"/>
    <w:rsid w:val="00193458"/>
    <w:rsid w:val="001934C2"/>
    <w:rsid w:val="00193502"/>
    <w:rsid w:val="00193726"/>
    <w:rsid w:val="0019392F"/>
    <w:rsid w:val="00193BFA"/>
    <w:rsid w:val="00194B3E"/>
    <w:rsid w:val="00194C4D"/>
    <w:rsid w:val="001955C4"/>
    <w:rsid w:val="00195745"/>
    <w:rsid w:val="00195D85"/>
    <w:rsid w:val="0019613E"/>
    <w:rsid w:val="0019617D"/>
    <w:rsid w:val="0019622C"/>
    <w:rsid w:val="001966F2"/>
    <w:rsid w:val="001969AC"/>
    <w:rsid w:val="001969F9"/>
    <w:rsid w:val="00196F0A"/>
    <w:rsid w:val="001977E7"/>
    <w:rsid w:val="001A05B1"/>
    <w:rsid w:val="001A0C4F"/>
    <w:rsid w:val="001A0FA3"/>
    <w:rsid w:val="001A148A"/>
    <w:rsid w:val="001A1707"/>
    <w:rsid w:val="001A1E16"/>
    <w:rsid w:val="001A2093"/>
    <w:rsid w:val="001A217A"/>
    <w:rsid w:val="001A268D"/>
    <w:rsid w:val="001A26E6"/>
    <w:rsid w:val="001A2CE6"/>
    <w:rsid w:val="001A33DC"/>
    <w:rsid w:val="001A3DE6"/>
    <w:rsid w:val="001A4065"/>
    <w:rsid w:val="001A426E"/>
    <w:rsid w:val="001A4D45"/>
    <w:rsid w:val="001A4DE6"/>
    <w:rsid w:val="001A592C"/>
    <w:rsid w:val="001A59CF"/>
    <w:rsid w:val="001A6853"/>
    <w:rsid w:val="001A68FC"/>
    <w:rsid w:val="001A6CA8"/>
    <w:rsid w:val="001A72B8"/>
    <w:rsid w:val="001A7E15"/>
    <w:rsid w:val="001B0662"/>
    <w:rsid w:val="001B0DD7"/>
    <w:rsid w:val="001B0EB7"/>
    <w:rsid w:val="001B23FA"/>
    <w:rsid w:val="001B394E"/>
    <w:rsid w:val="001B3C65"/>
    <w:rsid w:val="001B41A5"/>
    <w:rsid w:val="001B4898"/>
    <w:rsid w:val="001B5D7D"/>
    <w:rsid w:val="001B5F09"/>
    <w:rsid w:val="001B61CD"/>
    <w:rsid w:val="001B6782"/>
    <w:rsid w:val="001B68FB"/>
    <w:rsid w:val="001B6A0D"/>
    <w:rsid w:val="001B6A3E"/>
    <w:rsid w:val="001B71F3"/>
    <w:rsid w:val="001B73BF"/>
    <w:rsid w:val="001B7684"/>
    <w:rsid w:val="001B7E98"/>
    <w:rsid w:val="001C02A0"/>
    <w:rsid w:val="001C0621"/>
    <w:rsid w:val="001C065F"/>
    <w:rsid w:val="001C0C9C"/>
    <w:rsid w:val="001C16E4"/>
    <w:rsid w:val="001C1727"/>
    <w:rsid w:val="001C1CE1"/>
    <w:rsid w:val="001C2BF7"/>
    <w:rsid w:val="001C2D24"/>
    <w:rsid w:val="001C375B"/>
    <w:rsid w:val="001C3807"/>
    <w:rsid w:val="001C38DC"/>
    <w:rsid w:val="001C4394"/>
    <w:rsid w:val="001C50A2"/>
    <w:rsid w:val="001C5392"/>
    <w:rsid w:val="001C59B2"/>
    <w:rsid w:val="001C5A23"/>
    <w:rsid w:val="001C5DAF"/>
    <w:rsid w:val="001C5DC0"/>
    <w:rsid w:val="001C664F"/>
    <w:rsid w:val="001C6E8C"/>
    <w:rsid w:val="001C732C"/>
    <w:rsid w:val="001C743B"/>
    <w:rsid w:val="001C750E"/>
    <w:rsid w:val="001C7546"/>
    <w:rsid w:val="001C76F5"/>
    <w:rsid w:val="001C7D64"/>
    <w:rsid w:val="001D043D"/>
    <w:rsid w:val="001D188E"/>
    <w:rsid w:val="001D1A1E"/>
    <w:rsid w:val="001D1BDA"/>
    <w:rsid w:val="001D1C7F"/>
    <w:rsid w:val="001D2026"/>
    <w:rsid w:val="001D2DDC"/>
    <w:rsid w:val="001D33D0"/>
    <w:rsid w:val="001D3C00"/>
    <w:rsid w:val="001D3E73"/>
    <w:rsid w:val="001D4AA3"/>
    <w:rsid w:val="001D4BB7"/>
    <w:rsid w:val="001D536D"/>
    <w:rsid w:val="001D53AC"/>
    <w:rsid w:val="001D5AE3"/>
    <w:rsid w:val="001D5AEE"/>
    <w:rsid w:val="001D5E57"/>
    <w:rsid w:val="001D61A1"/>
    <w:rsid w:val="001D665C"/>
    <w:rsid w:val="001D66ED"/>
    <w:rsid w:val="001D6E34"/>
    <w:rsid w:val="001D784E"/>
    <w:rsid w:val="001D78BF"/>
    <w:rsid w:val="001E04B9"/>
    <w:rsid w:val="001E15BD"/>
    <w:rsid w:val="001E16BD"/>
    <w:rsid w:val="001E18B1"/>
    <w:rsid w:val="001E278B"/>
    <w:rsid w:val="001E2AC6"/>
    <w:rsid w:val="001E3C05"/>
    <w:rsid w:val="001E3D43"/>
    <w:rsid w:val="001E419B"/>
    <w:rsid w:val="001E48EE"/>
    <w:rsid w:val="001E49C3"/>
    <w:rsid w:val="001E522D"/>
    <w:rsid w:val="001E53DD"/>
    <w:rsid w:val="001E547F"/>
    <w:rsid w:val="001E653C"/>
    <w:rsid w:val="001E6CF6"/>
    <w:rsid w:val="001E724E"/>
    <w:rsid w:val="001E7498"/>
    <w:rsid w:val="001E78C4"/>
    <w:rsid w:val="001E79A7"/>
    <w:rsid w:val="001E7D31"/>
    <w:rsid w:val="001E7E76"/>
    <w:rsid w:val="001F011D"/>
    <w:rsid w:val="001F07FD"/>
    <w:rsid w:val="001F0837"/>
    <w:rsid w:val="001F0A68"/>
    <w:rsid w:val="001F101E"/>
    <w:rsid w:val="001F151E"/>
    <w:rsid w:val="001F20F2"/>
    <w:rsid w:val="001F28E6"/>
    <w:rsid w:val="001F2ACD"/>
    <w:rsid w:val="001F311C"/>
    <w:rsid w:val="001F3191"/>
    <w:rsid w:val="001F33BD"/>
    <w:rsid w:val="001F34D5"/>
    <w:rsid w:val="001F3D6A"/>
    <w:rsid w:val="001F42A4"/>
    <w:rsid w:val="001F4C78"/>
    <w:rsid w:val="001F53A9"/>
    <w:rsid w:val="001F5419"/>
    <w:rsid w:val="001F563C"/>
    <w:rsid w:val="001F5984"/>
    <w:rsid w:val="001F59C5"/>
    <w:rsid w:val="001F678B"/>
    <w:rsid w:val="001F69B5"/>
    <w:rsid w:val="001F7221"/>
    <w:rsid w:val="001F7651"/>
    <w:rsid w:val="00200767"/>
    <w:rsid w:val="00201A11"/>
    <w:rsid w:val="00201EB6"/>
    <w:rsid w:val="0020215F"/>
    <w:rsid w:val="002024E9"/>
    <w:rsid w:val="0020253D"/>
    <w:rsid w:val="002028C9"/>
    <w:rsid w:val="002031A6"/>
    <w:rsid w:val="0020327B"/>
    <w:rsid w:val="00203F76"/>
    <w:rsid w:val="00204AB0"/>
    <w:rsid w:val="00204AB8"/>
    <w:rsid w:val="0020506F"/>
    <w:rsid w:val="002058A0"/>
    <w:rsid w:val="002059D7"/>
    <w:rsid w:val="00206248"/>
    <w:rsid w:val="00206408"/>
    <w:rsid w:val="002067B0"/>
    <w:rsid w:val="00206961"/>
    <w:rsid w:val="00206FA7"/>
    <w:rsid w:val="00207084"/>
    <w:rsid w:val="00207627"/>
    <w:rsid w:val="002076C1"/>
    <w:rsid w:val="002076C8"/>
    <w:rsid w:val="00210554"/>
    <w:rsid w:val="00210A07"/>
    <w:rsid w:val="00211592"/>
    <w:rsid w:val="002116BA"/>
    <w:rsid w:val="00212607"/>
    <w:rsid w:val="00212B7A"/>
    <w:rsid w:val="00212CDE"/>
    <w:rsid w:val="00212D1B"/>
    <w:rsid w:val="00212DC2"/>
    <w:rsid w:val="00212EFE"/>
    <w:rsid w:val="00213921"/>
    <w:rsid w:val="00213B72"/>
    <w:rsid w:val="00213BED"/>
    <w:rsid w:val="0021450D"/>
    <w:rsid w:val="00214927"/>
    <w:rsid w:val="00214AA8"/>
    <w:rsid w:val="00214FD9"/>
    <w:rsid w:val="0021531A"/>
    <w:rsid w:val="00215796"/>
    <w:rsid w:val="00215EFB"/>
    <w:rsid w:val="00216972"/>
    <w:rsid w:val="00217327"/>
    <w:rsid w:val="00217FD5"/>
    <w:rsid w:val="0022057C"/>
    <w:rsid w:val="00220A10"/>
    <w:rsid w:val="00220B59"/>
    <w:rsid w:val="00220F9F"/>
    <w:rsid w:val="00221457"/>
    <w:rsid w:val="00221CEF"/>
    <w:rsid w:val="00221E24"/>
    <w:rsid w:val="002224AD"/>
    <w:rsid w:val="0022269C"/>
    <w:rsid w:val="0022301A"/>
    <w:rsid w:val="00223033"/>
    <w:rsid w:val="00223163"/>
    <w:rsid w:val="00223F7E"/>
    <w:rsid w:val="0022500D"/>
    <w:rsid w:val="002253A2"/>
    <w:rsid w:val="00225E51"/>
    <w:rsid w:val="00225FF1"/>
    <w:rsid w:val="00226427"/>
    <w:rsid w:val="00226F4F"/>
    <w:rsid w:val="00227110"/>
    <w:rsid w:val="002272C6"/>
    <w:rsid w:val="002276F4"/>
    <w:rsid w:val="00227AC5"/>
    <w:rsid w:val="0023038D"/>
    <w:rsid w:val="0023046E"/>
    <w:rsid w:val="00230F68"/>
    <w:rsid w:val="0023153E"/>
    <w:rsid w:val="00231D68"/>
    <w:rsid w:val="002325B5"/>
    <w:rsid w:val="00232A2D"/>
    <w:rsid w:val="002330CF"/>
    <w:rsid w:val="002333F9"/>
    <w:rsid w:val="00234CD9"/>
    <w:rsid w:val="0023550B"/>
    <w:rsid w:val="00235565"/>
    <w:rsid w:val="00236292"/>
    <w:rsid w:val="002369F0"/>
    <w:rsid w:val="0023714C"/>
    <w:rsid w:val="0023722E"/>
    <w:rsid w:val="00237A69"/>
    <w:rsid w:val="00240DF3"/>
    <w:rsid w:val="002410F6"/>
    <w:rsid w:val="0024128D"/>
    <w:rsid w:val="00241552"/>
    <w:rsid w:val="002415F5"/>
    <w:rsid w:val="00241BBB"/>
    <w:rsid w:val="00242340"/>
    <w:rsid w:val="00242B1E"/>
    <w:rsid w:val="0024332A"/>
    <w:rsid w:val="0024338F"/>
    <w:rsid w:val="002433D0"/>
    <w:rsid w:val="00244AD7"/>
    <w:rsid w:val="002450DE"/>
    <w:rsid w:val="002450FE"/>
    <w:rsid w:val="0024523F"/>
    <w:rsid w:val="0024525D"/>
    <w:rsid w:val="002455B2"/>
    <w:rsid w:val="00245944"/>
    <w:rsid w:val="00245C8F"/>
    <w:rsid w:val="002462BE"/>
    <w:rsid w:val="00246964"/>
    <w:rsid w:val="00246AB2"/>
    <w:rsid w:val="00246C76"/>
    <w:rsid w:val="00246C9C"/>
    <w:rsid w:val="00246F63"/>
    <w:rsid w:val="00247E73"/>
    <w:rsid w:val="00250AC5"/>
    <w:rsid w:val="0025150B"/>
    <w:rsid w:val="00251691"/>
    <w:rsid w:val="00251CCC"/>
    <w:rsid w:val="00251FDF"/>
    <w:rsid w:val="00252972"/>
    <w:rsid w:val="00252CA1"/>
    <w:rsid w:val="00252D80"/>
    <w:rsid w:val="00252F4C"/>
    <w:rsid w:val="002532E7"/>
    <w:rsid w:val="002533EA"/>
    <w:rsid w:val="00253639"/>
    <w:rsid w:val="00253ED9"/>
    <w:rsid w:val="00253FF9"/>
    <w:rsid w:val="00254079"/>
    <w:rsid w:val="002544DC"/>
    <w:rsid w:val="00254973"/>
    <w:rsid w:val="002549F6"/>
    <w:rsid w:val="00254AA9"/>
    <w:rsid w:val="00254FDB"/>
    <w:rsid w:val="00255736"/>
    <w:rsid w:val="00255D41"/>
    <w:rsid w:val="00255DA4"/>
    <w:rsid w:val="00256143"/>
    <w:rsid w:val="0025678A"/>
    <w:rsid w:val="00256C0C"/>
    <w:rsid w:val="00257D52"/>
    <w:rsid w:val="002602F5"/>
    <w:rsid w:val="002608E8"/>
    <w:rsid w:val="00260BC6"/>
    <w:rsid w:val="00261622"/>
    <w:rsid w:val="00261E0A"/>
    <w:rsid w:val="00261EED"/>
    <w:rsid w:val="0026228B"/>
    <w:rsid w:val="0026260E"/>
    <w:rsid w:val="00262864"/>
    <w:rsid w:val="00262DF7"/>
    <w:rsid w:val="00263C32"/>
    <w:rsid w:val="00263D62"/>
    <w:rsid w:val="00263F9B"/>
    <w:rsid w:val="00264355"/>
    <w:rsid w:val="00265852"/>
    <w:rsid w:val="00265E22"/>
    <w:rsid w:val="002664FE"/>
    <w:rsid w:val="00266660"/>
    <w:rsid w:val="00266A99"/>
    <w:rsid w:val="002700F6"/>
    <w:rsid w:val="00270732"/>
    <w:rsid w:val="00270AE8"/>
    <w:rsid w:val="00270ED0"/>
    <w:rsid w:val="002713C5"/>
    <w:rsid w:val="00271D5D"/>
    <w:rsid w:val="002720A0"/>
    <w:rsid w:val="002724F9"/>
    <w:rsid w:val="00272E24"/>
    <w:rsid w:val="002736B0"/>
    <w:rsid w:val="002737B8"/>
    <w:rsid w:val="00273A26"/>
    <w:rsid w:val="00274489"/>
    <w:rsid w:val="0027503B"/>
    <w:rsid w:val="0027521C"/>
    <w:rsid w:val="00275E65"/>
    <w:rsid w:val="002764C4"/>
    <w:rsid w:val="00276C38"/>
    <w:rsid w:val="00277604"/>
    <w:rsid w:val="002778C7"/>
    <w:rsid w:val="00277F2E"/>
    <w:rsid w:val="002827F9"/>
    <w:rsid w:val="0028286A"/>
    <w:rsid w:val="00282DB3"/>
    <w:rsid w:val="00282E92"/>
    <w:rsid w:val="00283116"/>
    <w:rsid w:val="00283C42"/>
    <w:rsid w:val="00284337"/>
    <w:rsid w:val="00284706"/>
    <w:rsid w:val="00284A48"/>
    <w:rsid w:val="002850C9"/>
    <w:rsid w:val="0028542B"/>
    <w:rsid w:val="0028546D"/>
    <w:rsid w:val="002855EA"/>
    <w:rsid w:val="002868AF"/>
    <w:rsid w:val="002877FF"/>
    <w:rsid w:val="00287B25"/>
    <w:rsid w:val="00287F23"/>
    <w:rsid w:val="002901E8"/>
    <w:rsid w:val="002908C7"/>
    <w:rsid w:val="00290B01"/>
    <w:rsid w:val="00291170"/>
    <w:rsid w:val="00291190"/>
    <w:rsid w:val="002914A0"/>
    <w:rsid w:val="002918EC"/>
    <w:rsid w:val="00291C79"/>
    <w:rsid w:val="002932F3"/>
    <w:rsid w:val="00293D59"/>
    <w:rsid w:val="002948CD"/>
    <w:rsid w:val="002948F8"/>
    <w:rsid w:val="00294E4E"/>
    <w:rsid w:val="00295339"/>
    <w:rsid w:val="0029536D"/>
    <w:rsid w:val="002953C9"/>
    <w:rsid w:val="002958DF"/>
    <w:rsid w:val="00295DE8"/>
    <w:rsid w:val="00296B17"/>
    <w:rsid w:val="002971A2"/>
    <w:rsid w:val="002A01B1"/>
    <w:rsid w:val="002A0356"/>
    <w:rsid w:val="002A120C"/>
    <w:rsid w:val="002A1C65"/>
    <w:rsid w:val="002A1F40"/>
    <w:rsid w:val="002A2075"/>
    <w:rsid w:val="002A2485"/>
    <w:rsid w:val="002A397A"/>
    <w:rsid w:val="002A3AC2"/>
    <w:rsid w:val="002A411C"/>
    <w:rsid w:val="002A42BA"/>
    <w:rsid w:val="002A4530"/>
    <w:rsid w:val="002A4680"/>
    <w:rsid w:val="002A4C93"/>
    <w:rsid w:val="002A4D3E"/>
    <w:rsid w:val="002A4E13"/>
    <w:rsid w:val="002A51DD"/>
    <w:rsid w:val="002A5228"/>
    <w:rsid w:val="002A5A89"/>
    <w:rsid w:val="002A5BDB"/>
    <w:rsid w:val="002A5F5B"/>
    <w:rsid w:val="002A68F2"/>
    <w:rsid w:val="002A6917"/>
    <w:rsid w:val="002A6A60"/>
    <w:rsid w:val="002A6E20"/>
    <w:rsid w:val="002A75C9"/>
    <w:rsid w:val="002A761E"/>
    <w:rsid w:val="002B052E"/>
    <w:rsid w:val="002B0B8B"/>
    <w:rsid w:val="002B0BB7"/>
    <w:rsid w:val="002B1862"/>
    <w:rsid w:val="002B1F59"/>
    <w:rsid w:val="002B2246"/>
    <w:rsid w:val="002B2798"/>
    <w:rsid w:val="002B3111"/>
    <w:rsid w:val="002B3515"/>
    <w:rsid w:val="002B35F6"/>
    <w:rsid w:val="002B3791"/>
    <w:rsid w:val="002B39C5"/>
    <w:rsid w:val="002B3CD4"/>
    <w:rsid w:val="002B41CE"/>
    <w:rsid w:val="002B42AC"/>
    <w:rsid w:val="002B4805"/>
    <w:rsid w:val="002B4A9B"/>
    <w:rsid w:val="002B4AF4"/>
    <w:rsid w:val="002B5A9E"/>
    <w:rsid w:val="002B63E9"/>
    <w:rsid w:val="002B647F"/>
    <w:rsid w:val="002B64CE"/>
    <w:rsid w:val="002B6880"/>
    <w:rsid w:val="002B6A38"/>
    <w:rsid w:val="002B6ACF"/>
    <w:rsid w:val="002B6D5B"/>
    <w:rsid w:val="002B742A"/>
    <w:rsid w:val="002B76E7"/>
    <w:rsid w:val="002B7B78"/>
    <w:rsid w:val="002B7E39"/>
    <w:rsid w:val="002C0279"/>
    <w:rsid w:val="002C0C53"/>
    <w:rsid w:val="002C16A3"/>
    <w:rsid w:val="002C19A6"/>
    <w:rsid w:val="002C1BF1"/>
    <w:rsid w:val="002C207B"/>
    <w:rsid w:val="002C26CF"/>
    <w:rsid w:val="002C2BC1"/>
    <w:rsid w:val="002C2D3F"/>
    <w:rsid w:val="002C2D54"/>
    <w:rsid w:val="002C36DB"/>
    <w:rsid w:val="002C3F2F"/>
    <w:rsid w:val="002C447E"/>
    <w:rsid w:val="002C4566"/>
    <w:rsid w:val="002C463C"/>
    <w:rsid w:val="002C4AC8"/>
    <w:rsid w:val="002C4B84"/>
    <w:rsid w:val="002C4E1E"/>
    <w:rsid w:val="002C5113"/>
    <w:rsid w:val="002C53EA"/>
    <w:rsid w:val="002C5C8F"/>
    <w:rsid w:val="002C5F27"/>
    <w:rsid w:val="002C633D"/>
    <w:rsid w:val="002C64C2"/>
    <w:rsid w:val="002C6748"/>
    <w:rsid w:val="002C7384"/>
    <w:rsid w:val="002D0094"/>
    <w:rsid w:val="002D01E4"/>
    <w:rsid w:val="002D15B9"/>
    <w:rsid w:val="002D1C84"/>
    <w:rsid w:val="002D1F9B"/>
    <w:rsid w:val="002D2292"/>
    <w:rsid w:val="002D2E26"/>
    <w:rsid w:val="002D3B4F"/>
    <w:rsid w:val="002D4074"/>
    <w:rsid w:val="002D417B"/>
    <w:rsid w:val="002D42DA"/>
    <w:rsid w:val="002D466A"/>
    <w:rsid w:val="002D46A7"/>
    <w:rsid w:val="002D4FCD"/>
    <w:rsid w:val="002D5F7D"/>
    <w:rsid w:val="002D63F4"/>
    <w:rsid w:val="002D668F"/>
    <w:rsid w:val="002D6768"/>
    <w:rsid w:val="002D6FD6"/>
    <w:rsid w:val="002D71C2"/>
    <w:rsid w:val="002D7519"/>
    <w:rsid w:val="002E0033"/>
    <w:rsid w:val="002E0288"/>
    <w:rsid w:val="002E02B3"/>
    <w:rsid w:val="002E03E6"/>
    <w:rsid w:val="002E0D04"/>
    <w:rsid w:val="002E0E1E"/>
    <w:rsid w:val="002E127C"/>
    <w:rsid w:val="002E157C"/>
    <w:rsid w:val="002E1876"/>
    <w:rsid w:val="002E195A"/>
    <w:rsid w:val="002E2046"/>
    <w:rsid w:val="002E2839"/>
    <w:rsid w:val="002E2D52"/>
    <w:rsid w:val="002E2F96"/>
    <w:rsid w:val="002E35D5"/>
    <w:rsid w:val="002E3926"/>
    <w:rsid w:val="002E3F11"/>
    <w:rsid w:val="002E41AE"/>
    <w:rsid w:val="002E424A"/>
    <w:rsid w:val="002E45D4"/>
    <w:rsid w:val="002E46E9"/>
    <w:rsid w:val="002E4ABD"/>
    <w:rsid w:val="002E4F0F"/>
    <w:rsid w:val="002E50BB"/>
    <w:rsid w:val="002E52C3"/>
    <w:rsid w:val="002E56DA"/>
    <w:rsid w:val="002E592A"/>
    <w:rsid w:val="002E62AA"/>
    <w:rsid w:val="002E648F"/>
    <w:rsid w:val="002E6527"/>
    <w:rsid w:val="002E7BE5"/>
    <w:rsid w:val="002E7F59"/>
    <w:rsid w:val="002F0004"/>
    <w:rsid w:val="002F0233"/>
    <w:rsid w:val="002F0BAF"/>
    <w:rsid w:val="002F0FCF"/>
    <w:rsid w:val="002F19C4"/>
    <w:rsid w:val="002F1F91"/>
    <w:rsid w:val="002F20D6"/>
    <w:rsid w:val="002F22D7"/>
    <w:rsid w:val="002F2911"/>
    <w:rsid w:val="002F2F0C"/>
    <w:rsid w:val="002F3524"/>
    <w:rsid w:val="002F3791"/>
    <w:rsid w:val="002F3B07"/>
    <w:rsid w:val="002F3CD5"/>
    <w:rsid w:val="002F4162"/>
    <w:rsid w:val="002F43C9"/>
    <w:rsid w:val="002F4EA5"/>
    <w:rsid w:val="002F5CDF"/>
    <w:rsid w:val="002F64DA"/>
    <w:rsid w:val="002F6670"/>
    <w:rsid w:val="002F6E07"/>
    <w:rsid w:val="002F6EBB"/>
    <w:rsid w:val="002F7860"/>
    <w:rsid w:val="0030031B"/>
    <w:rsid w:val="00300747"/>
    <w:rsid w:val="00300DC9"/>
    <w:rsid w:val="00301499"/>
    <w:rsid w:val="003018A5"/>
    <w:rsid w:val="00301A3F"/>
    <w:rsid w:val="00301E29"/>
    <w:rsid w:val="0030223E"/>
    <w:rsid w:val="003026E0"/>
    <w:rsid w:val="00302800"/>
    <w:rsid w:val="003028BA"/>
    <w:rsid w:val="00302C4F"/>
    <w:rsid w:val="0030437E"/>
    <w:rsid w:val="0030455D"/>
    <w:rsid w:val="00304631"/>
    <w:rsid w:val="00304636"/>
    <w:rsid w:val="00304681"/>
    <w:rsid w:val="00304721"/>
    <w:rsid w:val="00304E03"/>
    <w:rsid w:val="0030501C"/>
    <w:rsid w:val="003060C9"/>
    <w:rsid w:val="00306BCE"/>
    <w:rsid w:val="0030781A"/>
    <w:rsid w:val="003079C9"/>
    <w:rsid w:val="00307F2B"/>
    <w:rsid w:val="00310DFC"/>
    <w:rsid w:val="0031103C"/>
    <w:rsid w:val="0031191A"/>
    <w:rsid w:val="003127C5"/>
    <w:rsid w:val="00312D5A"/>
    <w:rsid w:val="00312E86"/>
    <w:rsid w:val="00313769"/>
    <w:rsid w:val="0031393A"/>
    <w:rsid w:val="00313FA8"/>
    <w:rsid w:val="00314051"/>
    <w:rsid w:val="003146FB"/>
    <w:rsid w:val="00314AEB"/>
    <w:rsid w:val="003159BB"/>
    <w:rsid w:val="00315C16"/>
    <w:rsid w:val="00316632"/>
    <w:rsid w:val="003167F8"/>
    <w:rsid w:val="00320595"/>
    <w:rsid w:val="003205AB"/>
    <w:rsid w:val="0032092B"/>
    <w:rsid w:val="003209B7"/>
    <w:rsid w:val="00320D8A"/>
    <w:rsid w:val="00320F08"/>
    <w:rsid w:val="003210BE"/>
    <w:rsid w:val="00321801"/>
    <w:rsid w:val="00321D90"/>
    <w:rsid w:val="00322079"/>
    <w:rsid w:val="0032287E"/>
    <w:rsid w:val="00322EC5"/>
    <w:rsid w:val="00323673"/>
    <w:rsid w:val="00323C79"/>
    <w:rsid w:val="00323CBD"/>
    <w:rsid w:val="00323EEF"/>
    <w:rsid w:val="00325069"/>
    <w:rsid w:val="00325430"/>
    <w:rsid w:val="003261E4"/>
    <w:rsid w:val="00326A09"/>
    <w:rsid w:val="00326D15"/>
    <w:rsid w:val="00326E25"/>
    <w:rsid w:val="00327C0B"/>
    <w:rsid w:val="00327F16"/>
    <w:rsid w:val="003300F2"/>
    <w:rsid w:val="00330FAF"/>
    <w:rsid w:val="0033112A"/>
    <w:rsid w:val="0033120C"/>
    <w:rsid w:val="00332235"/>
    <w:rsid w:val="0033328A"/>
    <w:rsid w:val="003349A1"/>
    <w:rsid w:val="00335B19"/>
    <w:rsid w:val="00335CE1"/>
    <w:rsid w:val="003362A8"/>
    <w:rsid w:val="00336842"/>
    <w:rsid w:val="00337078"/>
    <w:rsid w:val="00337347"/>
    <w:rsid w:val="003374E1"/>
    <w:rsid w:val="00337A5E"/>
    <w:rsid w:val="00337BB3"/>
    <w:rsid w:val="00340219"/>
    <w:rsid w:val="003411B5"/>
    <w:rsid w:val="00341213"/>
    <w:rsid w:val="003412D3"/>
    <w:rsid w:val="00341558"/>
    <w:rsid w:val="00341980"/>
    <w:rsid w:val="00341A34"/>
    <w:rsid w:val="003428EE"/>
    <w:rsid w:val="00342CCB"/>
    <w:rsid w:val="0034304F"/>
    <w:rsid w:val="00343057"/>
    <w:rsid w:val="00343196"/>
    <w:rsid w:val="003433E6"/>
    <w:rsid w:val="00343D2B"/>
    <w:rsid w:val="00343D54"/>
    <w:rsid w:val="00343F8E"/>
    <w:rsid w:val="00344023"/>
    <w:rsid w:val="00344282"/>
    <w:rsid w:val="003443D4"/>
    <w:rsid w:val="00344A42"/>
    <w:rsid w:val="00344ACD"/>
    <w:rsid w:val="00344C09"/>
    <w:rsid w:val="00344CFC"/>
    <w:rsid w:val="00345AEE"/>
    <w:rsid w:val="00345B48"/>
    <w:rsid w:val="00345CAB"/>
    <w:rsid w:val="00345CB2"/>
    <w:rsid w:val="00345CE8"/>
    <w:rsid w:val="00345FD7"/>
    <w:rsid w:val="003460C1"/>
    <w:rsid w:val="00346BA4"/>
    <w:rsid w:val="00346E1E"/>
    <w:rsid w:val="0034718A"/>
    <w:rsid w:val="00347492"/>
    <w:rsid w:val="00347592"/>
    <w:rsid w:val="00347F6C"/>
    <w:rsid w:val="0035050F"/>
    <w:rsid w:val="00350557"/>
    <w:rsid w:val="00350981"/>
    <w:rsid w:val="00350DA8"/>
    <w:rsid w:val="00350DD0"/>
    <w:rsid w:val="00350F04"/>
    <w:rsid w:val="003510A3"/>
    <w:rsid w:val="0035139F"/>
    <w:rsid w:val="0035165C"/>
    <w:rsid w:val="00351941"/>
    <w:rsid w:val="003522CB"/>
    <w:rsid w:val="00352872"/>
    <w:rsid w:val="003528E7"/>
    <w:rsid w:val="003529A8"/>
    <w:rsid w:val="0035397A"/>
    <w:rsid w:val="003543A6"/>
    <w:rsid w:val="00354429"/>
    <w:rsid w:val="0035474B"/>
    <w:rsid w:val="00354DAE"/>
    <w:rsid w:val="0035501F"/>
    <w:rsid w:val="003553EE"/>
    <w:rsid w:val="003559DA"/>
    <w:rsid w:val="00355AF4"/>
    <w:rsid w:val="00357935"/>
    <w:rsid w:val="00357AAD"/>
    <w:rsid w:val="00360514"/>
    <w:rsid w:val="00361E91"/>
    <w:rsid w:val="003626FC"/>
    <w:rsid w:val="003633B4"/>
    <w:rsid w:val="00363A01"/>
    <w:rsid w:val="00363AB6"/>
    <w:rsid w:val="0036414B"/>
    <w:rsid w:val="0036424F"/>
    <w:rsid w:val="00364FF0"/>
    <w:rsid w:val="0036555D"/>
    <w:rsid w:val="00365B6B"/>
    <w:rsid w:val="00365EC8"/>
    <w:rsid w:val="0036616F"/>
    <w:rsid w:val="00366300"/>
    <w:rsid w:val="00366520"/>
    <w:rsid w:val="00366707"/>
    <w:rsid w:val="00366EF8"/>
    <w:rsid w:val="0036759D"/>
    <w:rsid w:val="003679E5"/>
    <w:rsid w:val="00367ED5"/>
    <w:rsid w:val="00370177"/>
    <w:rsid w:val="00370D1D"/>
    <w:rsid w:val="00370E32"/>
    <w:rsid w:val="003714AD"/>
    <w:rsid w:val="003716EE"/>
    <w:rsid w:val="00372ADC"/>
    <w:rsid w:val="00373150"/>
    <w:rsid w:val="003739BC"/>
    <w:rsid w:val="00373FF5"/>
    <w:rsid w:val="00374489"/>
    <w:rsid w:val="00375BE6"/>
    <w:rsid w:val="00376B14"/>
    <w:rsid w:val="00377481"/>
    <w:rsid w:val="003804C8"/>
    <w:rsid w:val="0038054C"/>
    <w:rsid w:val="00380623"/>
    <w:rsid w:val="00380709"/>
    <w:rsid w:val="003809F9"/>
    <w:rsid w:val="003814D6"/>
    <w:rsid w:val="00381A48"/>
    <w:rsid w:val="00381DDF"/>
    <w:rsid w:val="00381E72"/>
    <w:rsid w:val="00381F02"/>
    <w:rsid w:val="00381F26"/>
    <w:rsid w:val="00382076"/>
    <w:rsid w:val="0038220E"/>
    <w:rsid w:val="003825DD"/>
    <w:rsid w:val="003828D5"/>
    <w:rsid w:val="00382AA6"/>
    <w:rsid w:val="00383E9D"/>
    <w:rsid w:val="00384121"/>
    <w:rsid w:val="0038516F"/>
    <w:rsid w:val="0038550A"/>
    <w:rsid w:val="00385981"/>
    <w:rsid w:val="00385BCA"/>
    <w:rsid w:val="00385CC4"/>
    <w:rsid w:val="00385D55"/>
    <w:rsid w:val="00386F7A"/>
    <w:rsid w:val="00386FE2"/>
    <w:rsid w:val="003877E6"/>
    <w:rsid w:val="00387A0A"/>
    <w:rsid w:val="00387C0A"/>
    <w:rsid w:val="00390387"/>
    <w:rsid w:val="00390986"/>
    <w:rsid w:val="00391025"/>
    <w:rsid w:val="00391258"/>
    <w:rsid w:val="00391385"/>
    <w:rsid w:val="00391567"/>
    <w:rsid w:val="00391F7D"/>
    <w:rsid w:val="003920EE"/>
    <w:rsid w:val="003925BF"/>
    <w:rsid w:val="00392C65"/>
    <w:rsid w:val="00392F07"/>
    <w:rsid w:val="00393864"/>
    <w:rsid w:val="00394478"/>
    <w:rsid w:val="00394679"/>
    <w:rsid w:val="003955F4"/>
    <w:rsid w:val="003962D8"/>
    <w:rsid w:val="0039678A"/>
    <w:rsid w:val="003969A5"/>
    <w:rsid w:val="00397251"/>
    <w:rsid w:val="00397896"/>
    <w:rsid w:val="00397EAB"/>
    <w:rsid w:val="003A08CE"/>
    <w:rsid w:val="003A1ED4"/>
    <w:rsid w:val="003A2272"/>
    <w:rsid w:val="003A3094"/>
    <w:rsid w:val="003A30AB"/>
    <w:rsid w:val="003A3D09"/>
    <w:rsid w:val="003A3DC6"/>
    <w:rsid w:val="003A5174"/>
    <w:rsid w:val="003A5E71"/>
    <w:rsid w:val="003A64C2"/>
    <w:rsid w:val="003B18DF"/>
    <w:rsid w:val="003B1A79"/>
    <w:rsid w:val="003B1B69"/>
    <w:rsid w:val="003B1BE4"/>
    <w:rsid w:val="003B1E04"/>
    <w:rsid w:val="003B1F5A"/>
    <w:rsid w:val="003B244F"/>
    <w:rsid w:val="003B2AD6"/>
    <w:rsid w:val="003B4227"/>
    <w:rsid w:val="003B43DB"/>
    <w:rsid w:val="003B465D"/>
    <w:rsid w:val="003B4A86"/>
    <w:rsid w:val="003B4AE6"/>
    <w:rsid w:val="003B5340"/>
    <w:rsid w:val="003B540A"/>
    <w:rsid w:val="003B5CE9"/>
    <w:rsid w:val="003B65F1"/>
    <w:rsid w:val="003B71C2"/>
    <w:rsid w:val="003B7719"/>
    <w:rsid w:val="003B7A83"/>
    <w:rsid w:val="003C0279"/>
    <w:rsid w:val="003C08D8"/>
    <w:rsid w:val="003C11E1"/>
    <w:rsid w:val="003C157B"/>
    <w:rsid w:val="003C1EFD"/>
    <w:rsid w:val="003C21B9"/>
    <w:rsid w:val="003C2474"/>
    <w:rsid w:val="003C25D1"/>
    <w:rsid w:val="003C2633"/>
    <w:rsid w:val="003C293B"/>
    <w:rsid w:val="003C2CA1"/>
    <w:rsid w:val="003C2CB6"/>
    <w:rsid w:val="003C2FB2"/>
    <w:rsid w:val="003C3425"/>
    <w:rsid w:val="003C3BA3"/>
    <w:rsid w:val="003C40E5"/>
    <w:rsid w:val="003C4399"/>
    <w:rsid w:val="003C475F"/>
    <w:rsid w:val="003C68DD"/>
    <w:rsid w:val="003C7166"/>
    <w:rsid w:val="003C79C0"/>
    <w:rsid w:val="003C7A38"/>
    <w:rsid w:val="003D01BD"/>
    <w:rsid w:val="003D01F9"/>
    <w:rsid w:val="003D0779"/>
    <w:rsid w:val="003D0941"/>
    <w:rsid w:val="003D0BC1"/>
    <w:rsid w:val="003D110A"/>
    <w:rsid w:val="003D1438"/>
    <w:rsid w:val="003D2775"/>
    <w:rsid w:val="003D2DD3"/>
    <w:rsid w:val="003D38E2"/>
    <w:rsid w:val="003D4423"/>
    <w:rsid w:val="003D451D"/>
    <w:rsid w:val="003D48F8"/>
    <w:rsid w:val="003D4AD4"/>
    <w:rsid w:val="003D51C7"/>
    <w:rsid w:val="003D5EF0"/>
    <w:rsid w:val="003D600B"/>
    <w:rsid w:val="003D6118"/>
    <w:rsid w:val="003D6420"/>
    <w:rsid w:val="003D64AE"/>
    <w:rsid w:val="003D65C2"/>
    <w:rsid w:val="003D788E"/>
    <w:rsid w:val="003D7BA6"/>
    <w:rsid w:val="003E024B"/>
    <w:rsid w:val="003E041C"/>
    <w:rsid w:val="003E1519"/>
    <w:rsid w:val="003E1682"/>
    <w:rsid w:val="003E171A"/>
    <w:rsid w:val="003E227A"/>
    <w:rsid w:val="003E2592"/>
    <w:rsid w:val="003E286D"/>
    <w:rsid w:val="003E36B9"/>
    <w:rsid w:val="003E4F47"/>
    <w:rsid w:val="003E60DE"/>
    <w:rsid w:val="003E6D9A"/>
    <w:rsid w:val="003E6F9E"/>
    <w:rsid w:val="003E7569"/>
    <w:rsid w:val="003E7876"/>
    <w:rsid w:val="003E7DF0"/>
    <w:rsid w:val="003F00C7"/>
    <w:rsid w:val="003F0588"/>
    <w:rsid w:val="003F09BE"/>
    <w:rsid w:val="003F146A"/>
    <w:rsid w:val="003F1DD7"/>
    <w:rsid w:val="003F2034"/>
    <w:rsid w:val="003F2808"/>
    <w:rsid w:val="003F29CC"/>
    <w:rsid w:val="003F3180"/>
    <w:rsid w:val="003F3953"/>
    <w:rsid w:val="003F39C5"/>
    <w:rsid w:val="003F39E1"/>
    <w:rsid w:val="003F3AC6"/>
    <w:rsid w:val="003F3BA3"/>
    <w:rsid w:val="003F3BAC"/>
    <w:rsid w:val="003F4199"/>
    <w:rsid w:val="003F41D4"/>
    <w:rsid w:val="003F649E"/>
    <w:rsid w:val="003F6BFA"/>
    <w:rsid w:val="003F7E93"/>
    <w:rsid w:val="004004B0"/>
    <w:rsid w:val="00400702"/>
    <w:rsid w:val="00400778"/>
    <w:rsid w:val="00400858"/>
    <w:rsid w:val="00400917"/>
    <w:rsid w:val="00401855"/>
    <w:rsid w:val="00401CE3"/>
    <w:rsid w:val="00401F26"/>
    <w:rsid w:val="00402CF7"/>
    <w:rsid w:val="00402D91"/>
    <w:rsid w:val="00402E16"/>
    <w:rsid w:val="00403538"/>
    <w:rsid w:val="00403C29"/>
    <w:rsid w:val="0040400F"/>
    <w:rsid w:val="00404673"/>
    <w:rsid w:val="0040474B"/>
    <w:rsid w:val="00404ECD"/>
    <w:rsid w:val="00406272"/>
    <w:rsid w:val="004066B7"/>
    <w:rsid w:val="00406734"/>
    <w:rsid w:val="00406BE7"/>
    <w:rsid w:val="00406F8D"/>
    <w:rsid w:val="004072A1"/>
    <w:rsid w:val="004074A5"/>
    <w:rsid w:val="0041042A"/>
    <w:rsid w:val="004104F7"/>
    <w:rsid w:val="0041059D"/>
    <w:rsid w:val="0041073C"/>
    <w:rsid w:val="00410942"/>
    <w:rsid w:val="00410E46"/>
    <w:rsid w:val="0041106D"/>
    <w:rsid w:val="00411292"/>
    <w:rsid w:val="004114DB"/>
    <w:rsid w:val="004115CD"/>
    <w:rsid w:val="004116B3"/>
    <w:rsid w:val="0041174C"/>
    <w:rsid w:val="00411C82"/>
    <w:rsid w:val="0041245D"/>
    <w:rsid w:val="004125D6"/>
    <w:rsid w:val="004129BA"/>
    <w:rsid w:val="00412B5B"/>
    <w:rsid w:val="004133DC"/>
    <w:rsid w:val="00413808"/>
    <w:rsid w:val="00413C6A"/>
    <w:rsid w:val="004140CD"/>
    <w:rsid w:val="004142ED"/>
    <w:rsid w:val="00415652"/>
    <w:rsid w:val="00417294"/>
    <w:rsid w:val="00417C16"/>
    <w:rsid w:val="00417E6F"/>
    <w:rsid w:val="00420B27"/>
    <w:rsid w:val="004210DD"/>
    <w:rsid w:val="004213D5"/>
    <w:rsid w:val="00421B85"/>
    <w:rsid w:val="00421BCB"/>
    <w:rsid w:val="0042248B"/>
    <w:rsid w:val="004224CA"/>
    <w:rsid w:val="00422E83"/>
    <w:rsid w:val="00423989"/>
    <w:rsid w:val="0042489B"/>
    <w:rsid w:val="00424D15"/>
    <w:rsid w:val="00425547"/>
    <w:rsid w:val="00425A0E"/>
    <w:rsid w:val="00426C78"/>
    <w:rsid w:val="0042726C"/>
    <w:rsid w:val="00427388"/>
    <w:rsid w:val="004277C4"/>
    <w:rsid w:val="00427D13"/>
    <w:rsid w:val="00427DCE"/>
    <w:rsid w:val="00427E07"/>
    <w:rsid w:val="00427FED"/>
    <w:rsid w:val="0043025B"/>
    <w:rsid w:val="00430E90"/>
    <w:rsid w:val="00431112"/>
    <w:rsid w:val="004313FB"/>
    <w:rsid w:val="00431549"/>
    <w:rsid w:val="00431590"/>
    <w:rsid w:val="00431B82"/>
    <w:rsid w:val="00431E71"/>
    <w:rsid w:val="00432088"/>
    <w:rsid w:val="004321BD"/>
    <w:rsid w:val="004327C4"/>
    <w:rsid w:val="004333CE"/>
    <w:rsid w:val="00433C7E"/>
    <w:rsid w:val="00433DD9"/>
    <w:rsid w:val="00433FD1"/>
    <w:rsid w:val="00435052"/>
    <w:rsid w:val="00435764"/>
    <w:rsid w:val="00436402"/>
    <w:rsid w:val="0043673B"/>
    <w:rsid w:val="00436D25"/>
    <w:rsid w:val="00436F53"/>
    <w:rsid w:val="004373E5"/>
    <w:rsid w:val="00437481"/>
    <w:rsid w:val="004375FB"/>
    <w:rsid w:val="00437D03"/>
    <w:rsid w:val="0044052D"/>
    <w:rsid w:val="0044064A"/>
    <w:rsid w:val="0044084F"/>
    <w:rsid w:val="00440A97"/>
    <w:rsid w:val="00440B06"/>
    <w:rsid w:val="00441394"/>
    <w:rsid w:val="0044189E"/>
    <w:rsid w:val="00441C20"/>
    <w:rsid w:val="00442F60"/>
    <w:rsid w:val="00443108"/>
    <w:rsid w:val="00443244"/>
    <w:rsid w:val="00444474"/>
    <w:rsid w:val="00444561"/>
    <w:rsid w:val="00444C91"/>
    <w:rsid w:val="00444F53"/>
    <w:rsid w:val="004453F5"/>
    <w:rsid w:val="00445AEA"/>
    <w:rsid w:val="00446C7C"/>
    <w:rsid w:val="004474EE"/>
    <w:rsid w:val="00450285"/>
    <w:rsid w:val="00450371"/>
    <w:rsid w:val="00450D62"/>
    <w:rsid w:val="004517FE"/>
    <w:rsid w:val="004519B1"/>
    <w:rsid w:val="00451D4B"/>
    <w:rsid w:val="004526C8"/>
    <w:rsid w:val="00452BCE"/>
    <w:rsid w:val="004531D0"/>
    <w:rsid w:val="00453840"/>
    <w:rsid w:val="004538DC"/>
    <w:rsid w:val="00453EDD"/>
    <w:rsid w:val="004550D4"/>
    <w:rsid w:val="00455D7E"/>
    <w:rsid w:val="0045607E"/>
    <w:rsid w:val="0045631A"/>
    <w:rsid w:val="00456662"/>
    <w:rsid w:val="00456686"/>
    <w:rsid w:val="00456849"/>
    <w:rsid w:val="00456C08"/>
    <w:rsid w:val="00457237"/>
    <w:rsid w:val="004576ED"/>
    <w:rsid w:val="00457818"/>
    <w:rsid w:val="00460391"/>
    <w:rsid w:val="004608C8"/>
    <w:rsid w:val="00460A6C"/>
    <w:rsid w:val="00462DDD"/>
    <w:rsid w:val="00463335"/>
    <w:rsid w:val="00463A24"/>
    <w:rsid w:val="00464CFD"/>
    <w:rsid w:val="00465DBC"/>
    <w:rsid w:val="00466214"/>
    <w:rsid w:val="00466576"/>
    <w:rsid w:val="0046692A"/>
    <w:rsid w:val="00466D76"/>
    <w:rsid w:val="00467FE5"/>
    <w:rsid w:val="00470E08"/>
    <w:rsid w:val="004711A6"/>
    <w:rsid w:val="00471903"/>
    <w:rsid w:val="00471F14"/>
    <w:rsid w:val="00471FC4"/>
    <w:rsid w:val="004720C8"/>
    <w:rsid w:val="00473661"/>
    <w:rsid w:val="004738F9"/>
    <w:rsid w:val="00473C47"/>
    <w:rsid w:val="00473DFB"/>
    <w:rsid w:val="004742DA"/>
    <w:rsid w:val="0047434F"/>
    <w:rsid w:val="004745E1"/>
    <w:rsid w:val="00474822"/>
    <w:rsid w:val="0047495B"/>
    <w:rsid w:val="00474A92"/>
    <w:rsid w:val="00474AA6"/>
    <w:rsid w:val="00474D9B"/>
    <w:rsid w:val="00474DD9"/>
    <w:rsid w:val="00475891"/>
    <w:rsid w:val="00476028"/>
    <w:rsid w:val="004761E6"/>
    <w:rsid w:val="004768C6"/>
    <w:rsid w:val="00476967"/>
    <w:rsid w:val="00476D71"/>
    <w:rsid w:val="00477387"/>
    <w:rsid w:val="00480A44"/>
    <w:rsid w:val="004812B3"/>
    <w:rsid w:val="00481A2D"/>
    <w:rsid w:val="00481AF9"/>
    <w:rsid w:val="00482232"/>
    <w:rsid w:val="004825F8"/>
    <w:rsid w:val="00483496"/>
    <w:rsid w:val="00483718"/>
    <w:rsid w:val="00483914"/>
    <w:rsid w:val="004839F0"/>
    <w:rsid w:val="00483E04"/>
    <w:rsid w:val="00483FF3"/>
    <w:rsid w:val="00484049"/>
    <w:rsid w:val="00484CE0"/>
    <w:rsid w:val="00484EB6"/>
    <w:rsid w:val="00485537"/>
    <w:rsid w:val="00485841"/>
    <w:rsid w:val="00485875"/>
    <w:rsid w:val="00485B10"/>
    <w:rsid w:val="00485B96"/>
    <w:rsid w:val="00485E72"/>
    <w:rsid w:val="00486011"/>
    <w:rsid w:val="0048613E"/>
    <w:rsid w:val="004861A1"/>
    <w:rsid w:val="004867B8"/>
    <w:rsid w:val="004868E9"/>
    <w:rsid w:val="00486CBD"/>
    <w:rsid w:val="00486ECE"/>
    <w:rsid w:val="0048707A"/>
    <w:rsid w:val="00487CCD"/>
    <w:rsid w:val="0049121D"/>
    <w:rsid w:val="004915E9"/>
    <w:rsid w:val="0049166C"/>
    <w:rsid w:val="00491FF0"/>
    <w:rsid w:val="00492190"/>
    <w:rsid w:val="00492463"/>
    <w:rsid w:val="0049258E"/>
    <w:rsid w:val="0049267B"/>
    <w:rsid w:val="00493752"/>
    <w:rsid w:val="0049444F"/>
    <w:rsid w:val="004944FA"/>
    <w:rsid w:val="00494E1A"/>
    <w:rsid w:val="00495091"/>
    <w:rsid w:val="004957BD"/>
    <w:rsid w:val="00495EC2"/>
    <w:rsid w:val="00496147"/>
    <w:rsid w:val="004964BE"/>
    <w:rsid w:val="004977D5"/>
    <w:rsid w:val="00497FFE"/>
    <w:rsid w:val="004A0824"/>
    <w:rsid w:val="004A0A87"/>
    <w:rsid w:val="004A0B47"/>
    <w:rsid w:val="004A120F"/>
    <w:rsid w:val="004A1648"/>
    <w:rsid w:val="004A16D6"/>
    <w:rsid w:val="004A1BD7"/>
    <w:rsid w:val="004A2ED7"/>
    <w:rsid w:val="004A308C"/>
    <w:rsid w:val="004A3AFC"/>
    <w:rsid w:val="004A4628"/>
    <w:rsid w:val="004A6670"/>
    <w:rsid w:val="004A6700"/>
    <w:rsid w:val="004A6E55"/>
    <w:rsid w:val="004A7557"/>
    <w:rsid w:val="004A7586"/>
    <w:rsid w:val="004A7A6B"/>
    <w:rsid w:val="004B0389"/>
    <w:rsid w:val="004B1C83"/>
    <w:rsid w:val="004B1EF2"/>
    <w:rsid w:val="004B24DF"/>
    <w:rsid w:val="004B28D7"/>
    <w:rsid w:val="004B357B"/>
    <w:rsid w:val="004B360B"/>
    <w:rsid w:val="004B3D3A"/>
    <w:rsid w:val="004B3DE3"/>
    <w:rsid w:val="004B40A9"/>
    <w:rsid w:val="004B40F6"/>
    <w:rsid w:val="004B42DE"/>
    <w:rsid w:val="004B48FD"/>
    <w:rsid w:val="004B4A95"/>
    <w:rsid w:val="004B4AE0"/>
    <w:rsid w:val="004B5635"/>
    <w:rsid w:val="004B5A57"/>
    <w:rsid w:val="004B5F6F"/>
    <w:rsid w:val="004B6564"/>
    <w:rsid w:val="004B661B"/>
    <w:rsid w:val="004B695B"/>
    <w:rsid w:val="004B796B"/>
    <w:rsid w:val="004B7D63"/>
    <w:rsid w:val="004C051D"/>
    <w:rsid w:val="004C083A"/>
    <w:rsid w:val="004C08A7"/>
    <w:rsid w:val="004C122D"/>
    <w:rsid w:val="004C133A"/>
    <w:rsid w:val="004C298F"/>
    <w:rsid w:val="004C32B0"/>
    <w:rsid w:val="004C346F"/>
    <w:rsid w:val="004C358F"/>
    <w:rsid w:val="004C411C"/>
    <w:rsid w:val="004C441D"/>
    <w:rsid w:val="004C4FD8"/>
    <w:rsid w:val="004C502C"/>
    <w:rsid w:val="004C58A9"/>
    <w:rsid w:val="004C6151"/>
    <w:rsid w:val="004C72CF"/>
    <w:rsid w:val="004C7E12"/>
    <w:rsid w:val="004C7F3B"/>
    <w:rsid w:val="004D0C03"/>
    <w:rsid w:val="004D0C76"/>
    <w:rsid w:val="004D1894"/>
    <w:rsid w:val="004D1AD8"/>
    <w:rsid w:val="004D1DDE"/>
    <w:rsid w:val="004D222B"/>
    <w:rsid w:val="004D333A"/>
    <w:rsid w:val="004D36BE"/>
    <w:rsid w:val="004D3A69"/>
    <w:rsid w:val="004D44F8"/>
    <w:rsid w:val="004D4838"/>
    <w:rsid w:val="004D4885"/>
    <w:rsid w:val="004D48B1"/>
    <w:rsid w:val="004D5096"/>
    <w:rsid w:val="004D5F3D"/>
    <w:rsid w:val="004D5FFB"/>
    <w:rsid w:val="004D615A"/>
    <w:rsid w:val="004D63F4"/>
    <w:rsid w:val="004D6E06"/>
    <w:rsid w:val="004D7799"/>
    <w:rsid w:val="004D79A6"/>
    <w:rsid w:val="004E0A95"/>
    <w:rsid w:val="004E0C14"/>
    <w:rsid w:val="004E1960"/>
    <w:rsid w:val="004E3619"/>
    <w:rsid w:val="004E36C2"/>
    <w:rsid w:val="004E3702"/>
    <w:rsid w:val="004E3AEF"/>
    <w:rsid w:val="004E3C34"/>
    <w:rsid w:val="004E4F66"/>
    <w:rsid w:val="004E50F7"/>
    <w:rsid w:val="004E5535"/>
    <w:rsid w:val="004E598F"/>
    <w:rsid w:val="004E5C9C"/>
    <w:rsid w:val="004E5D3D"/>
    <w:rsid w:val="004E643E"/>
    <w:rsid w:val="004E65C5"/>
    <w:rsid w:val="004E6636"/>
    <w:rsid w:val="004E673D"/>
    <w:rsid w:val="004E74F1"/>
    <w:rsid w:val="004E75C5"/>
    <w:rsid w:val="004E78F5"/>
    <w:rsid w:val="004E7E06"/>
    <w:rsid w:val="004F0673"/>
    <w:rsid w:val="004F0CF4"/>
    <w:rsid w:val="004F12D8"/>
    <w:rsid w:val="004F1424"/>
    <w:rsid w:val="004F1486"/>
    <w:rsid w:val="004F1C2B"/>
    <w:rsid w:val="004F25C1"/>
    <w:rsid w:val="004F26E6"/>
    <w:rsid w:val="004F2855"/>
    <w:rsid w:val="004F2C29"/>
    <w:rsid w:val="004F2D38"/>
    <w:rsid w:val="004F2DF4"/>
    <w:rsid w:val="004F348F"/>
    <w:rsid w:val="004F3E0D"/>
    <w:rsid w:val="004F3F94"/>
    <w:rsid w:val="004F4AEC"/>
    <w:rsid w:val="004F4C76"/>
    <w:rsid w:val="004F5002"/>
    <w:rsid w:val="004F5112"/>
    <w:rsid w:val="004F5D4A"/>
    <w:rsid w:val="004F5EB5"/>
    <w:rsid w:val="004F62C5"/>
    <w:rsid w:val="004F7954"/>
    <w:rsid w:val="004F7BE3"/>
    <w:rsid w:val="00500002"/>
    <w:rsid w:val="005000E1"/>
    <w:rsid w:val="0050012A"/>
    <w:rsid w:val="0050045F"/>
    <w:rsid w:val="0050084E"/>
    <w:rsid w:val="00500969"/>
    <w:rsid w:val="00500BF4"/>
    <w:rsid w:val="00501542"/>
    <w:rsid w:val="005016CB"/>
    <w:rsid w:val="00501763"/>
    <w:rsid w:val="00501772"/>
    <w:rsid w:val="005024B9"/>
    <w:rsid w:val="005031F4"/>
    <w:rsid w:val="00503F05"/>
    <w:rsid w:val="00503F66"/>
    <w:rsid w:val="00504402"/>
    <w:rsid w:val="005044B6"/>
    <w:rsid w:val="00504755"/>
    <w:rsid w:val="005048B3"/>
    <w:rsid w:val="0050691E"/>
    <w:rsid w:val="00506AEC"/>
    <w:rsid w:val="005075A2"/>
    <w:rsid w:val="005075B0"/>
    <w:rsid w:val="00507D3D"/>
    <w:rsid w:val="00507DE7"/>
    <w:rsid w:val="00510260"/>
    <w:rsid w:val="005104C8"/>
    <w:rsid w:val="005105B2"/>
    <w:rsid w:val="005106BC"/>
    <w:rsid w:val="005106FB"/>
    <w:rsid w:val="00511280"/>
    <w:rsid w:val="00512CC7"/>
    <w:rsid w:val="00512D28"/>
    <w:rsid w:val="005131A2"/>
    <w:rsid w:val="00513703"/>
    <w:rsid w:val="005139F7"/>
    <w:rsid w:val="00513B8E"/>
    <w:rsid w:val="00513E8C"/>
    <w:rsid w:val="005147DE"/>
    <w:rsid w:val="00514EF2"/>
    <w:rsid w:val="00515198"/>
    <w:rsid w:val="0051584E"/>
    <w:rsid w:val="005163A1"/>
    <w:rsid w:val="0051647C"/>
    <w:rsid w:val="00516824"/>
    <w:rsid w:val="00516BA1"/>
    <w:rsid w:val="0051718D"/>
    <w:rsid w:val="0051751F"/>
    <w:rsid w:val="00517826"/>
    <w:rsid w:val="00517E8F"/>
    <w:rsid w:val="0052046B"/>
    <w:rsid w:val="00520FB1"/>
    <w:rsid w:val="00521CC2"/>
    <w:rsid w:val="00522AB4"/>
    <w:rsid w:val="00523202"/>
    <w:rsid w:val="0052377A"/>
    <w:rsid w:val="005238FE"/>
    <w:rsid w:val="00523E73"/>
    <w:rsid w:val="00524A36"/>
    <w:rsid w:val="00524F8B"/>
    <w:rsid w:val="00525DB5"/>
    <w:rsid w:val="00525F80"/>
    <w:rsid w:val="00526601"/>
    <w:rsid w:val="005269D6"/>
    <w:rsid w:val="005270C0"/>
    <w:rsid w:val="00527507"/>
    <w:rsid w:val="00527E97"/>
    <w:rsid w:val="0053061E"/>
    <w:rsid w:val="00530D2F"/>
    <w:rsid w:val="00531DFA"/>
    <w:rsid w:val="005328F0"/>
    <w:rsid w:val="00532EC5"/>
    <w:rsid w:val="00532F79"/>
    <w:rsid w:val="005341E6"/>
    <w:rsid w:val="00534356"/>
    <w:rsid w:val="00534519"/>
    <w:rsid w:val="005348D1"/>
    <w:rsid w:val="00534F90"/>
    <w:rsid w:val="005352B0"/>
    <w:rsid w:val="005352D8"/>
    <w:rsid w:val="00535F42"/>
    <w:rsid w:val="00535F4F"/>
    <w:rsid w:val="0053629E"/>
    <w:rsid w:val="005378CB"/>
    <w:rsid w:val="00537C06"/>
    <w:rsid w:val="00537D41"/>
    <w:rsid w:val="00537EDB"/>
    <w:rsid w:val="00540B6B"/>
    <w:rsid w:val="005410B6"/>
    <w:rsid w:val="0054138C"/>
    <w:rsid w:val="00541583"/>
    <w:rsid w:val="00541B3B"/>
    <w:rsid w:val="00541CB4"/>
    <w:rsid w:val="00541D8E"/>
    <w:rsid w:val="005437F0"/>
    <w:rsid w:val="00543AB4"/>
    <w:rsid w:val="00543B97"/>
    <w:rsid w:val="005443FB"/>
    <w:rsid w:val="0054450A"/>
    <w:rsid w:val="005446F9"/>
    <w:rsid w:val="00544E88"/>
    <w:rsid w:val="00545260"/>
    <w:rsid w:val="005460CD"/>
    <w:rsid w:val="00546741"/>
    <w:rsid w:val="00546B05"/>
    <w:rsid w:val="005504C1"/>
    <w:rsid w:val="00550FB4"/>
    <w:rsid w:val="005510D9"/>
    <w:rsid w:val="005511D1"/>
    <w:rsid w:val="00551572"/>
    <w:rsid w:val="00551A9C"/>
    <w:rsid w:val="00551AFB"/>
    <w:rsid w:val="0055286E"/>
    <w:rsid w:val="00552CC2"/>
    <w:rsid w:val="00552DF0"/>
    <w:rsid w:val="005537AF"/>
    <w:rsid w:val="00553B1E"/>
    <w:rsid w:val="00553C0D"/>
    <w:rsid w:val="00554D2C"/>
    <w:rsid w:val="00555B78"/>
    <w:rsid w:val="00555F99"/>
    <w:rsid w:val="0055636A"/>
    <w:rsid w:val="005564EF"/>
    <w:rsid w:val="00556CF9"/>
    <w:rsid w:val="005572EC"/>
    <w:rsid w:val="005574A3"/>
    <w:rsid w:val="005576FE"/>
    <w:rsid w:val="00557A0F"/>
    <w:rsid w:val="00557D6C"/>
    <w:rsid w:val="00561230"/>
    <w:rsid w:val="005612F4"/>
    <w:rsid w:val="00561904"/>
    <w:rsid w:val="00562418"/>
    <w:rsid w:val="00562937"/>
    <w:rsid w:val="00562AD6"/>
    <w:rsid w:val="005630A3"/>
    <w:rsid w:val="0056312D"/>
    <w:rsid w:val="00563144"/>
    <w:rsid w:val="005631D9"/>
    <w:rsid w:val="00564DFD"/>
    <w:rsid w:val="00565217"/>
    <w:rsid w:val="005667C8"/>
    <w:rsid w:val="005675DC"/>
    <w:rsid w:val="00570546"/>
    <w:rsid w:val="00570831"/>
    <w:rsid w:val="00570BE4"/>
    <w:rsid w:val="00570EB4"/>
    <w:rsid w:val="00571004"/>
    <w:rsid w:val="005719CF"/>
    <w:rsid w:val="0057212B"/>
    <w:rsid w:val="00572991"/>
    <w:rsid w:val="00572B56"/>
    <w:rsid w:val="0057388F"/>
    <w:rsid w:val="00573A0B"/>
    <w:rsid w:val="005744CD"/>
    <w:rsid w:val="005752B9"/>
    <w:rsid w:val="0057542C"/>
    <w:rsid w:val="00575E43"/>
    <w:rsid w:val="00576186"/>
    <w:rsid w:val="00576233"/>
    <w:rsid w:val="00576D45"/>
    <w:rsid w:val="00577918"/>
    <w:rsid w:val="00580482"/>
    <w:rsid w:val="00580A73"/>
    <w:rsid w:val="00580DBB"/>
    <w:rsid w:val="00580FE1"/>
    <w:rsid w:val="00581729"/>
    <w:rsid w:val="0058190A"/>
    <w:rsid w:val="0058199B"/>
    <w:rsid w:val="00581CD4"/>
    <w:rsid w:val="00581E89"/>
    <w:rsid w:val="00582577"/>
    <w:rsid w:val="005825DA"/>
    <w:rsid w:val="00582607"/>
    <w:rsid w:val="005828CA"/>
    <w:rsid w:val="00582FBE"/>
    <w:rsid w:val="00583584"/>
    <w:rsid w:val="00583FD3"/>
    <w:rsid w:val="005840A7"/>
    <w:rsid w:val="00584546"/>
    <w:rsid w:val="00584C6E"/>
    <w:rsid w:val="00584E89"/>
    <w:rsid w:val="00590447"/>
    <w:rsid w:val="00590694"/>
    <w:rsid w:val="005908F7"/>
    <w:rsid w:val="00590E8D"/>
    <w:rsid w:val="00590F50"/>
    <w:rsid w:val="005913AC"/>
    <w:rsid w:val="00591B44"/>
    <w:rsid w:val="00594344"/>
    <w:rsid w:val="00594C23"/>
    <w:rsid w:val="005950B9"/>
    <w:rsid w:val="00595289"/>
    <w:rsid w:val="005963E8"/>
    <w:rsid w:val="005966DA"/>
    <w:rsid w:val="00596C9F"/>
    <w:rsid w:val="005971B6"/>
    <w:rsid w:val="00597326"/>
    <w:rsid w:val="00597ACA"/>
    <w:rsid w:val="00597CC9"/>
    <w:rsid w:val="005A0158"/>
    <w:rsid w:val="005A04C6"/>
    <w:rsid w:val="005A067A"/>
    <w:rsid w:val="005A093C"/>
    <w:rsid w:val="005A0AD6"/>
    <w:rsid w:val="005A0B44"/>
    <w:rsid w:val="005A0BA3"/>
    <w:rsid w:val="005A0D19"/>
    <w:rsid w:val="005A0EC8"/>
    <w:rsid w:val="005A13E9"/>
    <w:rsid w:val="005A1438"/>
    <w:rsid w:val="005A1618"/>
    <w:rsid w:val="005A16EA"/>
    <w:rsid w:val="005A1CB3"/>
    <w:rsid w:val="005A276E"/>
    <w:rsid w:val="005A29C1"/>
    <w:rsid w:val="005A2FFE"/>
    <w:rsid w:val="005A3313"/>
    <w:rsid w:val="005A3348"/>
    <w:rsid w:val="005A3405"/>
    <w:rsid w:val="005A358B"/>
    <w:rsid w:val="005A47FC"/>
    <w:rsid w:val="005A4D41"/>
    <w:rsid w:val="005A5714"/>
    <w:rsid w:val="005A5933"/>
    <w:rsid w:val="005A60FA"/>
    <w:rsid w:val="005A6D32"/>
    <w:rsid w:val="005A702E"/>
    <w:rsid w:val="005A7446"/>
    <w:rsid w:val="005A74DE"/>
    <w:rsid w:val="005A7520"/>
    <w:rsid w:val="005A7743"/>
    <w:rsid w:val="005A79EF"/>
    <w:rsid w:val="005A7C47"/>
    <w:rsid w:val="005B05D2"/>
    <w:rsid w:val="005B17D1"/>
    <w:rsid w:val="005B1C09"/>
    <w:rsid w:val="005B3EB3"/>
    <w:rsid w:val="005B40DF"/>
    <w:rsid w:val="005B44E0"/>
    <w:rsid w:val="005B4C4F"/>
    <w:rsid w:val="005B4D32"/>
    <w:rsid w:val="005B527D"/>
    <w:rsid w:val="005B5567"/>
    <w:rsid w:val="005B6015"/>
    <w:rsid w:val="005B6E32"/>
    <w:rsid w:val="005C07BE"/>
    <w:rsid w:val="005C0CCB"/>
    <w:rsid w:val="005C0EE1"/>
    <w:rsid w:val="005C1BBA"/>
    <w:rsid w:val="005C1ECE"/>
    <w:rsid w:val="005C2D3B"/>
    <w:rsid w:val="005C2E35"/>
    <w:rsid w:val="005C57F0"/>
    <w:rsid w:val="005C5BA4"/>
    <w:rsid w:val="005C5CDC"/>
    <w:rsid w:val="005C5E94"/>
    <w:rsid w:val="005C6E97"/>
    <w:rsid w:val="005C7B03"/>
    <w:rsid w:val="005D0C75"/>
    <w:rsid w:val="005D0F62"/>
    <w:rsid w:val="005D1967"/>
    <w:rsid w:val="005D1FE8"/>
    <w:rsid w:val="005D200A"/>
    <w:rsid w:val="005D2136"/>
    <w:rsid w:val="005D21D8"/>
    <w:rsid w:val="005D4162"/>
    <w:rsid w:val="005D43A9"/>
    <w:rsid w:val="005D4F24"/>
    <w:rsid w:val="005D4F5F"/>
    <w:rsid w:val="005D5E83"/>
    <w:rsid w:val="005D5EE9"/>
    <w:rsid w:val="005D6465"/>
    <w:rsid w:val="005D68CA"/>
    <w:rsid w:val="005D7692"/>
    <w:rsid w:val="005D76B1"/>
    <w:rsid w:val="005D7F1B"/>
    <w:rsid w:val="005D7FB1"/>
    <w:rsid w:val="005E062D"/>
    <w:rsid w:val="005E0683"/>
    <w:rsid w:val="005E07AE"/>
    <w:rsid w:val="005E10C1"/>
    <w:rsid w:val="005E21BB"/>
    <w:rsid w:val="005E271F"/>
    <w:rsid w:val="005E3A6A"/>
    <w:rsid w:val="005E3F9F"/>
    <w:rsid w:val="005E45BF"/>
    <w:rsid w:val="005E6311"/>
    <w:rsid w:val="005E6709"/>
    <w:rsid w:val="005E7565"/>
    <w:rsid w:val="005E7689"/>
    <w:rsid w:val="005E7B4B"/>
    <w:rsid w:val="005F0162"/>
    <w:rsid w:val="005F0A04"/>
    <w:rsid w:val="005F0A33"/>
    <w:rsid w:val="005F0B6C"/>
    <w:rsid w:val="005F1134"/>
    <w:rsid w:val="005F1867"/>
    <w:rsid w:val="005F27CC"/>
    <w:rsid w:val="005F2917"/>
    <w:rsid w:val="005F3159"/>
    <w:rsid w:val="005F334E"/>
    <w:rsid w:val="005F399F"/>
    <w:rsid w:val="005F413D"/>
    <w:rsid w:val="005F50F6"/>
    <w:rsid w:val="005F647C"/>
    <w:rsid w:val="005F6677"/>
    <w:rsid w:val="005F6F93"/>
    <w:rsid w:val="005F7214"/>
    <w:rsid w:val="005F76EF"/>
    <w:rsid w:val="005F7B4C"/>
    <w:rsid w:val="005F7C1A"/>
    <w:rsid w:val="006000A4"/>
    <w:rsid w:val="006001EB"/>
    <w:rsid w:val="00600D42"/>
    <w:rsid w:val="0060109F"/>
    <w:rsid w:val="00601344"/>
    <w:rsid w:val="006013C6"/>
    <w:rsid w:val="00601421"/>
    <w:rsid w:val="006017C9"/>
    <w:rsid w:val="00601D90"/>
    <w:rsid w:val="00602BE2"/>
    <w:rsid w:val="0060370B"/>
    <w:rsid w:val="006046EA"/>
    <w:rsid w:val="00604BA8"/>
    <w:rsid w:val="00604C91"/>
    <w:rsid w:val="00604E9A"/>
    <w:rsid w:val="00605089"/>
    <w:rsid w:val="00605776"/>
    <w:rsid w:val="0060593C"/>
    <w:rsid w:val="00607472"/>
    <w:rsid w:val="00607545"/>
    <w:rsid w:val="00607D32"/>
    <w:rsid w:val="00607EFF"/>
    <w:rsid w:val="006101E6"/>
    <w:rsid w:val="006102ED"/>
    <w:rsid w:val="006105CC"/>
    <w:rsid w:val="00610663"/>
    <w:rsid w:val="006107DA"/>
    <w:rsid w:val="00610B04"/>
    <w:rsid w:val="00610FA0"/>
    <w:rsid w:val="00611370"/>
    <w:rsid w:val="00611406"/>
    <w:rsid w:val="006117CE"/>
    <w:rsid w:val="00611C09"/>
    <w:rsid w:val="00612051"/>
    <w:rsid w:val="006129C3"/>
    <w:rsid w:val="00613314"/>
    <w:rsid w:val="00613451"/>
    <w:rsid w:val="00613C60"/>
    <w:rsid w:val="00613CC0"/>
    <w:rsid w:val="00614094"/>
    <w:rsid w:val="00614C83"/>
    <w:rsid w:val="00614FA3"/>
    <w:rsid w:val="00615184"/>
    <w:rsid w:val="00615860"/>
    <w:rsid w:val="0061647D"/>
    <w:rsid w:val="00616FC7"/>
    <w:rsid w:val="0061791B"/>
    <w:rsid w:val="006179E1"/>
    <w:rsid w:val="00617F36"/>
    <w:rsid w:val="00620562"/>
    <w:rsid w:val="0062082C"/>
    <w:rsid w:val="00620891"/>
    <w:rsid w:val="00621113"/>
    <w:rsid w:val="00621536"/>
    <w:rsid w:val="00621594"/>
    <w:rsid w:val="006215B3"/>
    <w:rsid w:val="00622253"/>
    <w:rsid w:val="00623189"/>
    <w:rsid w:val="006235E6"/>
    <w:rsid w:val="00623AA0"/>
    <w:rsid w:val="00623DAD"/>
    <w:rsid w:val="00623F9A"/>
    <w:rsid w:val="006240F6"/>
    <w:rsid w:val="00625046"/>
    <w:rsid w:val="0062542F"/>
    <w:rsid w:val="00625E90"/>
    <w:rsid w:val="006262AE"/>
    <w:rsid w:val="00626505"/>
    <w:rsid w:val="0062721F"/>
    <w:rsid w:val="006276F3"/>
    <w:rsid w:val="00627819"/>
    <w:rsid w:val="0062799F"/>
    <w:rsid w:val="00630763"/>
    <w:rsid w:val="0063155D"/>
    <w:rsid w:val="00631905"/>
    <w:rsid w:val="00631BD8"/>
    <w:rsid w:val="0063213A"/>
    <w:rsid w:val="00632616"/>
    <w:rsid w:val="0063300F"/>
    <w:rsid w:val="00633030"/>
    <w:rsid w:val="006338CC"/>
    <w:rsid w:val="006347FC"/>
    <w:rsid w:val="00634EB6"/>
    <w:rsid w:val="006352D3"/>
    <w:rsid w:val="00635355"/>
    <w:rsid w:val="0063571A"/>
    <w:rsid w:val="00635BF9"/>
    <w:rsid w:val="00635C1B"/>
    <w:rsid w:val="006365E1"/>
    <w:rsid w:val="006371F5"/>
    <w:rsid w:val="006377E3"/>
    <w:rsid w:val="00637F93"/>
    <w:rsid w:val="00640354"/>
    <w:rsid w:val="00640595"/>
    <w:rsid w:val="006413B5"/>
    <w:rsid w:val="00641EA1"/>
    <w:rsid w:val="00641ED6"/>
    <w:rsid w:val="00641EEB"/>
    <w:rsid w:val="00641FD9"/>
    <w:rsid w:val="006429C2"/>
    <w:rsid w:val="006434A0"/>
    <w:rsid w:val="00643515"/>
    <w:rsid w:val="00645554"/>
    <w:rsid w:val="00645D96"/>
    <w:rsid w:val="00645F47"/>
    <w:rsid w:val="0064605A"/>
    <w:rsid w:val="006469A2"/>
    <w:rsid w:val="006471DE"/>
    <w:rsid w:val="00647D86"/>
    <w:rsid w:val="006508ED"/>
    <w:rsid w:val="00650ACC"/>
    <w:rsid w:val="00650EFC"/>
    <w:rsid w:val="0065105D"/>
    <w:rsid w:val="00651249"/>
    <w:rsid w:val="006513CA"/>
    <w:rsid w:val="00651AC1"/>
    <w:rsid w:val="00652502"/>
    <w:rsid w:val="0065283E"/>
    <w:rsid w:val="0065299D"/>
    <w:rsid w:val="00652B43"/>
    <w:rsid w:val="0065358F"/>
    <w:rsid w:val="00653917"/>
    <w:rsid w:val="0065476E"/>
    <w:rsid w:val="006551AC"/>
    <w:rsid w:val="0065597F"/>
    <w:rsid w:val="00655B77"/>
    <w:rsid w:val="00655BA1"/>
    <w:rsid w:val="00656456"/>
    <w:rsid w:val="006567EF"/>
    <w:rsid w:val="00656E80"/>
    <w:rsid w:val="006572F2"/>
    <w:rsid w:val="00660723"/>
    <w:rsid w:val="00660739"/>
    <w:rsid w:val="00660763"/>
    <w:rsid w:val="00660DD9"/>
    <w:rsid w:val="006610C3"/>
    <w:rsid w:val="00661337"/>
    <w:rsid w:val="006619BC"/>
    <w:rsid w:val="00662694"/>
    <w:rsid w:val="006626D6"/>
    <w:rsid w:val="006628B0"/>
    <w:rsid w:val="00663556"/>
    <w:rsid w:val="00663720"/>
    <w:rsid w:val="00664A05"/>
    <w:rsid w:val="00665540"/>
    <w:rsid w:val="006655B9"/>
    <w:rsid w:val="00665DCB"/>
    <w:rsid w:val="006663CE"/>
    <w:rsid w:val="006670D5"/>
    <w:rsid w:val="00667AFC"/>
    <w:rsid w:val="00667DDB"/>
    <w:rsid w:val="00670EB1"/>
    <w:rsid w:val="006711AC"/>
    <w:rsid w:val="00671EEB"/>
    <w:rsid w:val="00672378"/>
    <w:rsid w:val="006727C7"/>
    <w:rsid w:val="00672B24"/>
    <w:rsid w:val="00672CB9"/>
    <w:rsid w:val="00672E8E"/>
    <w:rsid w:val="00672EF9"/>
    <w:rsid w:val="00672F3F"/>
    <w:rsid w:val="0067342E"/>
    <w:rsid w:val="00673448"/>
    <w:rsid w:val="006737EA"/>
    <w:rsid w:val="00673824"/>
    <w:rsid w:val="006738B6"/>
    <w:rsid w:val="00673EB3"/>
    <w:rsid w:val="00673F50"/>
    <w:rsid w:val="00673FBE"/>
    <w:rsid w:val="0067486B"/>
    <w:rsid w:val="00674A3B"/>
    <w:rsid w:val="00675180"/>
    <w:rsid w:val="006758D9"/>
    <w:rsid w:val="00675D09"/>
    <w:rsid w:val="0067609F"/>
    <w:rsid w:val="00676B00"/>
    <w:rsid w:val="00676B2C"/>
    <w:rsid w:val="00676BB5"/>
    <w:rsid w:val="00676EF1"/>
    <w:rsid w:val="006772EE"/>
    <w:rsid w:val="00677349"/>
    <w:rsid w:val="00677487"/>
    <w:rsid w:val="00680160"/>
    <w:rsid w:val="006803B2"/>
    <w:rsid w:val="0068065F"/>
    <w:rsid w:val="006813DA"/>
    <w:rsid w:val="00682B84"/>
    <w:rsid w:val="00683039"/>
    <w:rsid w:val="00683131"/>
    <w:rsid w:val="00683A86"/>
    <w:rsid w:val="00684C05"/>
    <w:rsid w:val="00684EE3"/>
    <w:rsid w:val="006852C9"/>
    <w:rsid w:val="00685B17"/>
    <w:rsid w:val="006866E5"/>
    <w:rsid w:val="00686AC3"/>
    <w:rsid w:val="00686C52"/>
    <w:rsid w:val="00686FBA"/>
    <w:rsid w:val="00687410"/>
    <w:rsid w:val="00687435"/>
    <w:rsid w:val="00687682"/>
    <w:rsid w:val="00687A44"/>
    <w:rsid w:val="00687EC5"/>
    <w:rsid w:val="006905E3"/>
    <w:rsid w:val="006906C9"/>
    <w:rsid w:val="00691661"/>
    <w:rsid w:val="00691859"/>
    <w:rsid w:val="006918FE"/>
    <w:rsid w:val="00691D4B"/>
    <w:rsid w:val="00692219"/>
    <w:rsid w:val="006925C8"/>
    <w:rsid w:val="00692AAC"/>
    <w:rsid w:val="00692D7D"/>
    <w:rsid w:val="0069342D"/>
    <w:rsid w:val="006938D9"/>
    <w:rsid w:val="0069450F"/>
    <w:rsid w:val="006952FA"/>
    <w:rsid w:val="00695C9B"/>
    <w:rsid w:val="00695F36"/>
    <w:rsid w:val="0069645C"/>
    <w:rsid w:val="0069650A"/>
    <w:rsid w:val="00696EC0"/>
    <w:rsid w:val="006978EE"/>
    <w:rsid w:val="00697A82"/>
    <w:rsid w:val="006A023B"/>
    <w:rsid w:val="006A107B"/>
    <w:rsid w:val="006A13D3"/>
    <w:rsid w:val="006A21E2"/>
    <w:rsid w:val="006A2F6A"/>
    <w:rsid w:val="006A3E45"/>
    <w:rsid w:val="006A6261"/>
    <w:rsid w:val="006A79DC"/>
    <w:rsid w:val="006A7D4F"/>
    <w:rsid w:val="006B0056"/>
    <w:rsid w:val="006B0C42"/>
    <w:rsid w:val="006B0F85"/>
    <w:rsid w:val="006B17FB"/>
    <w:rsid w:val="006B1951"/>
    <w:rsid w:val="006B2626"/>
    <w:rsid w:val="006B2A01"/>
    <w:rsid w:val="006B2C32"/>
    <w:rsid w:val="006B32BC"/>
    <w:rsid w:val="006B3F22"/>
    <w:rsid w:val="006B4166"/>
    <w:rsid w:val="006B540F"/>
    <w:rsid w:val="006B6F29"/>
    <w:rsid w:val="006B6F4B"/>
    <w:rsid w:val="006B71BD"/>
    <w:rsid w:val="006B7A51"/>
    <w:rsid w:val="006C11EE"/>
    <w:rsid w:val="006C1AD4"/>
    <w:rsid w:val="006C1FCC"/>
    <w:rsid w:val="006C23B8"/>
    <w:rsid w:val="006C2692"/>
    <w:rsid w:val="006C2C65"/>
    <w:rsid w:val="006C2EDB"/>
    <w:rsid w:val="006C2FAE"/>
    <w:rsid w:val="006C34B2"/>
    <w:rsid w:val="006C385E"/>
    <w:rsid w:val="006C479C"/>
    <w:rsid w:val="006C4F46"/>
    <w:rsid w:val="006C5253"/>
    <w:rsid w:val="006C5485"/>
    <w:rsid w:val="006C591A"/>
    <w:rsid w:val="006C5DA2"/>
    <w:rsid w:val="006C6330"/>
    <w:rsid w:val="006C6458"/>
    <w:rsid w:val="006C649B"/>
    <w:rsid w:val="006C65E4"/>
    <w:rsid w:val="006C6AD5"/>
    <w:rsid w:val="006C714E"/>
    <w:rsid w:val="006C7630"/>
    <w:rsid w:val="006C77EE"/>
    <w:rsid w:val="006C7DB0"/>
    <w:rsid w:val="006D03AD"/>
    <w:rsid w:val="006D12C3"/>
    <w:rsid w:val="006D14BB"/>
    <w:rsid w:val="006D1AD1"/>
    <w:rsid w:val="006D1B42"/>
    <w:rsid w:val="006D1C39"/>
    <w:rsid w:val="006D20B2"/>
    <w:rsid w:val="006D2120"/>
    <w:rsid w:val="006D2DE3"/>
    <w:rsid w:val="006D4E61"/>
    <w:rsid w:val="006D5228"/>
    <w:rsid w:val="006D5793"/>
    <w:rsid w:val="006D6440"/>
    <w:rsid w:val="006D7B49"/>
    <w:rsid w:val="006D7CD5"/>
    <w:rsid w:val="006D7E36"/>
    <w:rsid w:val="006E09F2"/>
    <w:rsid w:val="006E0A1D"/>
    <w:rsid w:val="006E0CF1"/>
    <w:rsid w:val="006E0E8D"/>
    <w:rsid w:val="006E18BB"/>
    <w:rsid w:val="006E1AAB"/>
    <w:rsid w:val="006E1B9C"/>
    <w:rsid w:val="006E1C88"/>
    <w:rsid w:val="006E1D7C"/>
    <w:rsid w:val="006E310E"/>
    <w:rsid w:val="006E3180"/>
    <w:rsid w:val="006E3352"/>
    <w:rsid w:val="006E46AA"/>
    <w:rsid w:val="006E495F"/>
    <w:rsid w:val="006E500E"/>
    <w:rsid w:val="006E5557"/>
    <w:rsid w:val="006E58C1"/>
    <w:rsid w:val="006E5BF0"/>
    <w:rsid w:val="006E5CB6"/>
    <w:rsid w:val="006E5ED4"/>
    <w:rsid w:val="006E65D6"/>
    <w:rsid w:val="006E766C"/>
    <w:rsid w:val="006E796E"/>
    <w:rsid w:val="006E7AC8"/>
    <w:rsid w:val="006E7B73"/>
    <w:rsid w:val="006E7D58"/>
    <w:rsid w:val="006E7D6D"/>
    <w:rsid w:val="006F00C8"/>
    <w:rsid w:val="006F0994"/>
    <w:rsid w:val="006F0D12"/>
    <w:rsid w:val="006F12A3"/>
    <w:rsid w:val="006F1401"/>
    <w:rsid w:val="006F1D6F"/>
    <w:rsid w:val="006F1F26"/>
    <w:rsid w:val="006F2964"/>
    <w:rsid w:val="006F2AD6"/>
    <w:rsid w:val="006F2C47"/>
    <w:rsid w:val="006F3C57"/>
    <w:rsid w:val="006F3FC1"/>
    <w:rsid w:val="006F41B2"/>
    <w:rsid w:val="006F4BDA"/>
    <w:rsid w:val="006F4D4D"/>
    <w:rsid w:val="006F4F22"/>
    <w:rsid w:val="006F5F0A"/>
    <w:rsid w:val="006F63D0"/>
    <w:rsid w:val="006F6465"/>
    <w:rsid w:val="006F64DD"/>
    <w:rsid w:val="006F67F7"/>
    <w:rsid w:val="006F6847"/>
    <w:rsid w:val="006F6994"/>
    <w:rsid w:val="006F6CEE"/>
    <w:rsid w:val="006F729D"/>
    <w:rsid w:val="006F72B1"/>
    <w:rsid w:val="006F72E2"/>
    <w:rsid w:val="006F767E"/>
    <w:rsid w:val="006F778B"/>
    <w:rsid w:val="006F786E"/>
    <w:rsid w:val="006F7A48"/>
    <w:rsid w:val="006F7DFD"/>
    <w:rsid w:val="00700478"/>
    <w:rsid w:val="00700E8F"/>
    <w:rsid w:val="0070130A"/>
    <w:rsid w:val="007019E8"/>
    <w:rsid w:val="007027D3"/>
    <w:rsid w:val="00702CD3"/>
    <w:rsid w:val="00703D17"/>
    <w:rsid w:val="00703D3C"/>
    <w:rsid w:val="00704139"/>
    <w:rsid w:val="00704199"/>
    <w:rsid w:val="00704284"/>
    <w:rsid w:val="007047CA"/>
    <w:rsid w:val="00704A46"/>
    <w:rsid w:val="00704C62"/>
    <w:rsid w:val="00704E61"/>
    <w:rsid w:val="00704F23"/>
    <w:rsid w:val="00705564"/>
    <w:rsid w:val="007055BF"/>
    <w:rsid w:val="00705BAC"/>
    <w:rsid w:val="007061BC"/>
    <w:rsid w:val="00706292"/>
    <w:rsid w:val="00706711"/>
    <w:rsid w:val="00707017"/>
    <w:rsid w:val="007071BC"/>
    <w:rsid w:val="0070721D"/>
    <w:rsid w:val="00707596"/>
    <w:rsid w:val="007079DE"/>
    <w:rsid w:val="0071062F"/>
    <w:rsid w:val="00711236"/>
    <w:rsid w:val="00711DD0"/>
    <w:rsid w:val="00711F85"/>
    <w:rsid w:val="00711FFE"/>
    <w:rsid w:val="007120A6"/>
    <w:rsid w:val="007132C0"/>
    <w:rsid w:val="00713EF0"/>
    <w:rsid w:val="00713F7E"/>
    <w:rsid w:val="00714422"/>
    <w:rsid w:val="00715612"/>
    <w:rsid w:val="00715E7A"/>
    <w:rsid w:val="0071619C"/>
    <w:rsid w:val="00716BB2"/>
    <w:rsid w:val="0071789F"/>
    <w:rsid w:val="00717A94"/>
    <w:rsid w:val="007202EF"/>
    <w:rsid w:val="0072032A"/>
    <w:rsid w:val="00720CDE"/>
    <w:rsid w:val="00721510"/>
    <w:rsid w:val="007217E7"/>
    <w:rsid w:val="007223B2"/>
    <w:rsid w:val="007233F0"/>
    <w:rsid w:val="00723A0E"/>
    <w:rsid w:val="0072404E"/>
    <w:rsid w:val="00724A07"/>
    <w:rsid w:val="0072592A"/>
    <w:rsid w:val="00725C80"/>
    <w:rsid w:val="007263E8"/>
    <w:rsid w:val="007273A9"/>
    <w:rsid w:val="00727DC9"/>
    <w:rsid w:val="0073093D"/>
    <w:rsid w:val="0073145E"/>
    <w:rsid w:val="00732567"/>
    <w:rsid w:val="007327D5"/>
    <w:rsid w:val="007331F4"/>
    <w:rsid w:val="00733C7C"/>
    <w:rsid w:val="0073403A"/>
    <w:rsid w:val="0073479F"/>
    <w:rsid w:val="00734949"/>
    <w:rsid w:val="00734EDF"/>
    <w:rsid w:val="00735047"/>
    <w:rsid w:val="00736925"/>
    <w:rsid w:val="00736D37"/>
    <w:rsid w:val="00737BC0"/>
    <w:rsid w:val="00737CED"/>
    <w:rsid w:val="00737E30"/>
    <w:rsid w:val="00737FD2"/>
    <w:rsid w:val="007400A5"/>
    <w:rsid w:val="0074086B"/>
    <w:rsid w:val="00740A8F"/>
    <w:rsid w:val="00740C5D"/>
    <w:rsid w:val="007414E4"/>
    <w:rsid w:val="00741B08"/>
    <w:rsid w:val="00741EFE"/>
    <w:rsid w:val="007426F3"/>
    <w:rsid w:val="00742C8C"/>
    <w:rsid w:val="00742F7B"/>
    <w:rsid w:val="007431B3"/>
    <w:rsid w:val="00743B84"/>
    <w:rsid w:val="007443F6"/>
    <w:rsid w:val="007446BB"/>
    <w:rsid w:val="007448C6"/>
    <w:rsid w:val="00744EA3"/>
    <w:rsid w:val="0074549F"/>
    <w:rsid w:val="0074565E"/>
    <w:rsid w:val="0074570A"/>
    <w:rsid w:val="00745E86"/>
    <w:rsid w:val="00745FC7"/>
    <w:rsid w:val="0074649E"/>
    <w:rsid w:val="00746E98"/>
    <w:rsid w:val="0074705B"/>
    <w:rsid w:val="007470B8"/>
    <w:rsid w:val="00747D34"/>
    <w:rsid w:val="00747E4F"/>
    <w:rsid w:val="00747EDE"/>
    <w:rsid w:val="00750A69"/>
    <w:rsid w:val="00750DC8"/>
    <w:rsid w:val="007526B9"/>
    <w:rsid w:val="0075273C"/>
    <w:rsid w:val="0075288F"/>
    <w:rsid w:val="00752943"/>
    <w:rsid w:val="007529E1"/>
    <w:rsid w:val="00752C99"/>
    <w:rsid w:val="00753112"/>
    <w:rsid w:val="00753439"/>
    <w:rsid w:val="007534B6"/>
    <w:rsid w:val="00753A42"/>
    <w:rsid w:val="007540D4"/>
    <w:rsid w:val="00754A90"/>
    <w:rsid w:val="00754C86"/>
    <w:rsid w:val="007553F8"/>
    <w:rsid w:val="00755B9A"/>
    <w:rsid w:val="00755BC7"/>
    <w:rsid w:val="007562E5"/>
    <w:rsid w:val="007566E4"/>
    <w:rsid w:val="00756D24"/>
    <w:rsid w:val="00756E5E"/>
    <w:rsid w:val="00757ACB"/>
    <w:rsid w:val="00757F3F"/>
    <w:rsid w:val="00760B2F"/>
    <w:rsid w:val="007610E1"/>
    <w:rsid w:val="007612F9"/>
    <w:rsid w:val="0076149E"/>
    <w:rsid w:val="007619D6"/>
    <w:rsid w:val="00762188"/>
    <w:rsid w:val="007627E5"/>
    <w:rsid w:val="0076290D"/>
    <w:rsid w:val="00762A7F"/>
    <w:rsid w:val="00764E25"/>
    <w:rsid w:val="0076605C"/>
    <w:rsid w:val="007667A4"/>
    <w:rsid w:val="00767059"/>
    <w:rsid w:val="007670BD"/>
    <w:rsid w:val="0076729A"/>
    <w:rsid w:val="00767893"/>
    <w:rsid w:val="00767AF0"/>
    <w:rsid w:val="00767F42"/>
    <w:rsid w:val="007703D9"/>
    <w:rsid w:val="007707DA"/>
    <w:rsid w:val="00770B09"/>
    <w:rsid w:val="00771310"/>
    <w:rsid w:val="007724FB"/>
    <w:rsid w:val="00772F46"/>
    <w:rsid w:val="00773006"/>
    <w:rsid w:val="007733FC"/>
    <w:rsid w:val="00773651"/>
    <w:rsid w:val="00773DBB"/>
    <w:rsid w:val="0077463E"/>
    <w:rsid w:val="0077485E"/>
    <w:rsid w:val="00774AE8"/>
    <w:rsid w:val="00774B22"/>
    <w:rsid w:val="007752C0"/>
    <w:rsid w:val="00775398"/>
    <w:rsid w:val="007755BB"/>
    <w:rsid w:val="007755CD"/>
    <w:rsid w:val="00775642"/>
    <w:rsid w:val="00775C84"/>
    <w:rsid w:val="00775C9D"/>
    <w:rsid w:val="0077616E"/>
    <w:rsid w:val="00776220"/>
    <w:rsid w:val="0077644B"/>
    <w:rsid w:val="007766A8"/>
    <w:rsid w:val="00776C48"/>
    <w:rsid w:val="00777180"/>
    <w:rsid w:val="007772F2"/>
    <w:rsid w:val="0077767A"/>
    <w:rsid w:val="00777BF4"/>
    <w:rsid w:val="00780058"/>
    <w:rsid w:val="007807C9"/>
    <w:rsid w:val="00780EAD"/>
    <w:rsid w:val="00781162"/>
    <w:rsid w:val="0078157E"/>
    <w:rsid w:val="007819C5"/>
    <w:rsid w:val="00782DCD"/>
    <w:rsid w:val="00783516"/>
    <w:rsid w:val="00783DCE"/>
    <w:rsid w:val="00783F96"/>
    <w:rsid w:val="00785848"/>
    <w:rsid w:val="007859B2"/>
    <w:rsid w:val="00785DDE"/>
    <w:rsid w:val="0078618E"/>
    <w:rsid w:val="0078667C"/>
    <w:rsid w:val="00786CF1"/>
    <w:rsid w:val="00786EDA"/>
    <w:rsid w:val="00787689"/>
    <w:rsid w:val="0079004A"/>
    <w:rsid w:val="0079039B"/>
    <w:rsid w:val="007905F9"/>
    <w:rsid w:val="00791420"/>
    <w:rsid w:val="007914DD"/>
    <w:rsid w:val="00791948"/>
    <w:rsid w:val="007919DE"/>
    <w:rsid w:val="00791D91"/>
    <w:rsid w:val="00792035"/>
    <w:rsid w:val="0079245D"/>
    <w:rsid w:val="007926BD"/>
    <w:rsid w:val="00792975"/>
    <w:rsid w:val="00792F6C"/>
    <w:rsid w:val="0079433B"/>
    <w:rsid w:val="007949F2"/>
    <w:rsid w:val="00794EB6"/>
    <w:rsid w:val="00795168"/>
    <w:rsid w:val="0079564A"/>
    <w:rsid w:val="00795CCA"/>
    <w:rsid w:val="007961C6"/>
    <w:rsid w:val="0079653B"/>
    <w:rsid w:val="00796A28"/>
    <w:rsid w:val="00796AA7"/>
    <w:rsid w:val="007970CE"/>
    <w:rsid w:val="007972AB"/>
    <w:rsid w:val="0079779B"/>
    <w:rsid w:val="007977BE"/>
    <w:rsid w:val="007A0357"/>
    <w:rsid w:val="007A03E3"/>
    <w:rsid w:val="007A0481"/>
    <w:rsid w:val="007A0987"/>
    <w:rsid w:val="007A0E65"/>
    <w:rsid w:val="007A1CD2"/>
    <w:rsid w:val="007A29EE"/>
    <w:rsid w:val="007A37C4"/>
    <w:rsid w:val="007A3AD3"/>
    <w:rsid w:val="007A55B1"/>
    <w:rsid w:val="007A5B24"/>
    <w:rsid w:val="007A5F9D"/>
    <w:rsid w:val="007A6156"/>
    <w:rsid w:val="007A67A8"/>
    <w:rsid w:val="007A6C3C"/>
    <w:rsid w:val="007A6CB0"/>
    <w:rsid w:val="007A7D28"/>
    <w:rsid w:val="007B094B"/>
    <w:rsid w:val="007B133D"/>
    <w:rsid w:val="007B14D7"/>
    <w:rsid w:val="007B1BF8"/>
    <w:rsid w:val="007B1E6C"/>
    <w:rsid w:val="007B1F41"/>
    <w:rsid w:val="007B26E7"/>
    <w:rsid w:val="007B2C9B"/>
    <w:rsid w:val="007B2D0E"/>
    <w:rsid w:val="007B2F7E"/>
    <w:rsid w:val="007B32FF"/>
    <w:rsid w:val="007B36BF"/>
    <w:rsid w:val="007B3C64"/>
    <w:rsid w:val="007B3D40"/>
    <w:rsid w:val="007B4B3E"/>
    <w:rsid w:val="007B4B56"/>
    <w:rsid w:val="007B57D6"/>
    <w:rsid w:val="007B5D71"/>
    <w:rsid w:val="007B61C7"/>
    <w:rsid w:val="007B65C9"/>
    <w:rsid w:val="007B70FC"/>
    <w:rsid w:val="007B71D9"/>
    <w:rsid w:val="007C05C4"/>
    <w:rsid w:val="007C080D"/>
    <w:rsid w:val="007C0DC0"/>
    <w:rsid w:val="007C0E60"/>
    <w:rsid w:val="007C0F16"/>
    <w:rsid w:val="007C216B"/>
    <w:rsid w:val="007C2CB1"/>
    <w:rsid w:val="007C37F1"/>
    <w:rsid w:val="007C3CA1"/>
    <w:rsid w:val="007C43E7"/>
    <w:rsid w:val="007C4543"/>
    <w:rsid w:val="007C4777"/>
    <w:rsid w:val="007C54A2"/>
    <w:rsid w:val="007C5596"/>
    <w:rsid w:val="007C56F9"/>
    <w:rsid w:val="007C5980"/>
    <w:rsid w:val="007C5AFA"/>
    <w:rsid w:val="007C63E3"/>
    <w:rsid w:val="007C6B34"/>
    <w:rsid w:val="007C6C3A"/>
    <w:rsid w:val="007C76DB"/>
    <w:rsid w:val="007C7791"/>
    <w:rsid w:val="007C78E3"/>
    <w:rsid w:val="007D0532"/>
    <w:rsid w:val="007D0978"/>
    <w:rsid w:val="007D0C58"/>
    <w:rsid w:val="007D194A"/>
    <w:rsid w:val="007D2287"/>
    <w:rsid w:val="007D261E"/>
    <w:rsid w:val="007D2AFA"/>
    <w:rsid w:val="007D3EC2"/>
    <w:rsid w:val="007D459E"/>
    <w:rsid w:val="007D46BC"/>
    <w:rsid w:val="007D4B09"/>
    <w:rsid w:val="007D4F56"/>
    <w:rsid w:val="007D57A0"/>
    <w:rsid w:val="007D59F8"/>
    <w:rsid w:val="007D5C36"/>
    <w:rsid w:val="007D5D0C"/>
    <w:rsid w:val="007D5D91"/>
    <w:rsid w:val="007D6234"/>
    <w:rsid w:val="007D640A"/>
    <w:rsid w:val="007D6621"/>
    <w:rsid w:val="007D6D35"/>
    <w:rsid w:val="007D6DD7"/>
    <w:rsid w:val="007D7987"/>
    <w:rsid w:val="007D7A38"/>
    <w:rsid w:val="007D7BC4"/>
    <w:rsid w:val="007E0365"/>
    <w:rsid w:val="007E04F4"/>
    <w:rsid w:val="007E08BB"/>
    <w:rsid w:val="007E09C3"/>
    <w:rsid w:val="007E0C06"/>
    <w:rsid w:val="007E12B2"/>
    <w:rsid w:val="007E1DCA"/>
    <w:rsid w:val="007E204F"/>
    <w:rsid w:val="007E385E"/>
    <w:rsid w:val="007E3C91"/>
    <w:rsid w:val="007E3E4A"/>
    <w:rsid w:val="007E440D"/>
    <w:rsid w:val="007E4543"/>
    <w:rsid w:val="007E4693"/>
    <w:rsid w:val="007E4D43"/>
    <w:rsid w:val="007E5D1F"/>
    <w:rsid w:val="007E5D9E"/>
    <w:rsid w:val="007E6FEE"/>
    <w:rsid w:val="007E7215"/>
    <w:rsid w:val="007E7D72"/>
    <w:rsid w:val="007E7EBD"/>
    <w:rsid w:val="007F0207"/>
    <w:rsid w:val="007F0215"/>
    <w:rsid w:val="007F02D0"/>
    <w:rsid w:val="007F0696"/>
    <w:rsid w:val="007F07BA"/>
    <w:rsid w:val="007F0AC8"/>
    <w:rsid w:val="007F0D6E"/>
    <w:rsid w:val="007F0E15"/>
    <w:rsid w:val="007F1FD3"/>
    <w:rsid w:val="007F22C2"/>
    <w:rsid w:val="007F2814"/>
    <w:rsid w:val="007F2B91"/>
    <w:rsid w:val="007F2CDD"/>
    <w:rsid w:val="007F346E"/>
    <w:rsid w:val="007F3C9D"/>
    <w:rsid w:val="007F41CA"/>
    <w:rsid w:val="007F433E"/>
    <w:rsid w:val="007F43E7"/>
    <w:rsid w:val="007F467F"/>
    <w:rsid w:val="007F47CF"/>
    <w:rsid w:val="007F4824"/>
    <w:rsid w:val="007F517A"/>
    <w:rsid w:val="007F5335"/>
    <w:rsid w:val="007F61F5"/>
    <w:rsid w:val="007F7331"/>
    <w:rsid w:val="007F74AE"/>
    <w:rsid w:val="007F77DF"/>
    <w:rsid w:val="007F79CE"/>
    <w:rsid w:val="007F7A2C"/>
    <w:rsid w:val="007F7E0C"/>
    <w:rsid w:val="007F7EA3"/>
    <w:rsid w:val="00800C68"/>
    <w:rsid w:val="00800DC5"/>
    <w:rsid w:val="00800FE6"/>
    <w:rsid w:val="0080134D"/>
    <w:rsid w:val="00801730"/>
    <w:rsid w:val="00801941"/>
    <w:rsid w:val="00801D4F"/>
    <w:rsid w:val="00802A11"/>
    <w:rsid w:val="00802E25"/>
    <w:rsid w:val="00803031"/>
    <w:rsid w:val="0080339B"/>
    <w:rsid w:val="00803EC4"/>
    <w:rsid w:val="008044DF"/>
    <w:rsid w:val="00804551"/>
    <w:rsid w:val="00804939"/>
    <w:rsid w:val="008051FC"/>
    <w:rsid w:val="0080595A"/>
    <w:rsid w:val="00805C3C"/>
    <w:rsid w:val="00806256"/>
    <w:rsid w:val="008069C3"/>
    <w:rsid w:val="0081011C"/>
    <w:rsid w:val="0081040B"/>
    <w:rsid w:val="00810A23"/>
    <w:rsid w:val="008110D5"/>
    <w:rsid w:val="008113F0"/>
    <w:rsid w:val="00811708"/>
    <w:rsid w:val="0081188A"/>
    <w:rsid w:val="00812CE8"/>
    <w:rsid w:val="00812F00"/>
    <w:rsid w:val="008130CC"/>
    <w:rsid w:val="00813CE7"/>
    <w:rsid w:val="00814778"/>
    <w:rsid w:val="00814812"/>
    <w:rsid w:val="00815A71"/>
    <w:rsid w:val="00815BBF"/>
    <w:rsid w:val="00815CC6"/>
    <w:rsid w:val="00816C56"/>
    <w:rsid w:val="00816FD5"/>
    <w:rsid w:val="008174B1"/>
    <w:rsid w:val="00820203"/>
    <w:rsid w:val="008208ED"/>
    <w:rsid w:val="00820CC9"/>
    <w:rsid w:val="00821495"/>
    <w:rsid w:val="008214AF"/>
    <w:rsid w:val="008217D6"/>
    <w:rsid w:val="0082210E"/>
    <w:rsid w:val="0082220D"/>
    <w:rsid w:val="008222B3"/>
    <w:rsid w:val="0082265D"/>
    <w:rsid w:val="00823DC8"/>
    <w:rsid w:val="00823F73"/>
    <w:rsid w:val="0082469C"/>
    <w:rsid w:val="008252C3"/>
    <w:rsid w:val="00825B62"/>
    <w:rsid w:val="00825DCB"/>
    <w:rsid w:val="008264D1"/>
    <w:rsid w:val="008266DA"/>
    <w:rsid w:val="00826C19"/>
    <w:rsid w:val="00830C7B"/>
    <w:rsid w:val="00830E62"/>
    <w:rsid w:val="008312C6"/>
    <w:rsid w:val="00831983"/>
    <w:rsid w:val="00831A5C"/>
    <w:rsid w:val="00831B47"/>
    <w:rsid w:val="00832062"/>
    <w:rsid w:val="008325E0"/>
    <w:rsid w:val="00832CF5"/>
    <w:rsid w:val="00832D9A"/>
    <w:rsid w:val="0083354B"/>
    <w:rsid w:val="00833AB2"/>
    <w:rsid w:val="00833B13"/>
    <w:rsid w:val="00833BC5"/>
    <w:rsid w:val="008344E2"/>
    <w:rsid w:val="00834926"/>
    <w:rsid w:val="00834D8A"/>
    <w:rsid w:val="00834F74"/>
    <w:rsid w:val="008351E8"/>
    <w:rsid w:val="00836304"/>
    <w:rsid w:val="00836A29"/>
    <w:rsid w:val="008371F6"/>
    <w:rsid w:val="008372B9"/>
    <w:rsid w:val="00837622"/>
    <w:rsid w:val="00837725"/>
    <w:rsid w:val="0083774E"/>
    <w:rsid w:val="00837807"/>
    <w:rsid w:val="00837EA8"/>
    <w:rsid w:val="00837F59"/>
    <w:rsid w:val="0084051A"/>
    <w:rsid w:val="00841374"/>
    <w:rsid w:val="00841476"/>
    <w:rsid w:val="00841992"/>
    <w:rsid w:val="00842253"/>
    <w:rsid w:val="00842839"/>
    <w:rsid w:val="00842846"/>
    <w:rsid w:val="00842BA2"/>
    <w:rsid w:val="00842E05"/>
    <w:rsid w:val="008430E4"/>
    <w:rsid w:val="008434E0"/>
    <w:rsid w:val="00843514"/>
    <w:rsid w:val="0084453A"/>
    <w:rsid w:val="0084463C"/>
    <w:rsid w:val="00844B95"/>
    <w:rsid w:val="00844D67"/>
    <w:rsid w:val="00844F0E"/>
    <w:rsid w:val="0084513F"/>
    <w:rsid w:val="00845385"/>
    <w:rsid w:val="00845957"/>
    <w:rsid w:val="008461AD"/>
    <w:rsid w:val="008464DF"/>
    <w:rsid w:val="00846D18"/>
    <w:rsid w:val="008475C1"/>
    <w:rsid w:val="00847940"/>
    <w:rsid w:val="008501E7"/>
    <w:rsid w:val="0085045F"/>
    <w:rsid w:val="0085063B"/>
    <w:rsid w:val="00850A7A"/>
    <w:rsid w:val="008510B4"/>
    <w:rsid w:val="008513C9"/>
    <w:rsid w:val="00851782"/>
    <w:rsid w:val="00851E4D"/>
    <w:rsid w:val="00851EC7"/>
    <w:rsid w:val="00851F38"/>
    <w:rsid w:val="0085214D"/>
    <w:rsid w:val="008523AD"/>
    <w:rsid w:val="0085284A"/>
    <w:rsid w:val="00852B63"/>
    <w:rsid w:val="0085421F"/>
    <w:rsid w:val="008547B1"/>
    <w:rsid w:val="008549AB"/>
    <w:rsid w:val="00854C42"/>
    <w:rsid w:val="00854C46"/>
    <w:rsid w:val="0085538F"/>
    <w:rsid w:val="00855528"/>
    <w:rsid w:val="00855BA8"/>
    <w:rsid w:val="00855F00"/>
    <w:rsid w:val="00856139"/>
    <w:rsid w:val="008565D5"/>
    <w:rsid w:val="0085663E"/>
    <w:rsid w:val="008572B5"/>
    <w:rsid w:val="008574DE"/>
    <w:rsid w:val="00857647"/>
    <w:rsid w:val="00857981"/>
    <w:rsid w:val="008604BA"/>
    <w:rsid w:val="008607A7"/>
    <w:rsid w:val="00860C4D"/>
    <w:rsid w:val="00861670"/>
    <w:rsid w:val="008626D9"/>
    <w:rsid w:val="00862768"/>
    <w:rsid w:val="0086386F"/>
    <w:rsid w:val="008639FC"/>
    <w:rsid w:val="00863C81"/>
    <w:rsid w:val="008641B5"/>
    <w:rsid w:val="008642B5"/>
    <w:rsid w:val="008647F5"/>
    <w:rsid w:val="008649A9"/>
    <w:rsid w:val="00865332"/>
    <w:rsid w:val="00865F01"/>
    <w:rsid w:val="0086605E"/>
    <w:rsid w:val="0086645B"/>
    <w:rsid w:val="008665E6"/>
    <w:rsid w:val="00866CCE"/>
    <w:rsid w:val="00866F53"/>
    <w:rsid w:val="008670CE"/>
    <w:rsid w:val="00867252"/>
    <w:rsid w:val="00870266"/>
    <w:rsid w:val="00870444"/>
    <w:rsid w:val="0087070D"/>
    <w:rsid w:val="00870EBD"/>
    <w:rsid w:val="008717C8"/>
    <w:rsid w:val="008723AC"/>
    <w:rsid w:val="00872699"/>
    <w:rsid w:val="00874802"/>
    <w:rsid w:val="008748F3"/>
    <w:rsid w:val="0087492C"/>
    <w:rsid w:val="00874CDC"/>
    <w:rsid w:val="00874EFE"/>
    <w:rsid w:val="0087589D"/>
    <w:rsid w:val="0087595D"/>
    <w:rsid w:val="00876247"/>
    <w:rsid w:val="00876804"/>
    <w:rsid w:val="008769F0"/>
    <w:rsid w:val="00877247"/>
    <w:rsid w:val="00877B84"/>
    <w:rsid w:val="008812DB"/>
    <w:rsid w:val="00881D8D"/>
    <w:rsid w:val="00882139"/>
    <w:rsid w:val="00882598"/>
    <w:rsid w:val="00882C98"/>
    <w:rsid w:val="00882EC5"/>
    <w:rsid w:val="00883839"/>
    <w:rsid w:val="0088396E"/>
    <w:rsid w:val="00883DF1"/>
    <w:rsid w:val="00883F68"/>
    <w:rsid w:val="0088454E"/>
    <w:rsid w:val="00884591"/>
    <w:rsid w:val="00884AAD"/>
    <w:rsid w:val="00884FC5"/>
    <w:rsid w:val="00885063"/>
    <w:rsid w:val="00885206"/>
    <w:rsid w:val="008852A5"/>
    <w:rsid w:val="008859E3"/>
    <w:rsid w:val="00885C5F"/>
    <w:rsid w:val="0088687D"/>
    <w:rsid w:val="0088705E"/>
    <w:rsid w:val="008872C3"/>
    <w:rsid w:val="00887500"/>
    <w:rsid w:val="0088781A"/>
    <w:rsid w:val="008879D4"/>
    <w:rsid w:val="00891385"/>
    <w:rsid w:val="0089191E"/>
    <w:rsid w:val="008936C5"/>
    <w:rsid w:val="00893985"/>
    <w:rsid w:val="00893BA9"/>
    <w:rsid w:val="00894CC7"/>
    <w:rsid w:val="0089569A"/>
    <w:rsid w:val="00895EEB"/>
    <w:rsid w:val="00895F51"/>
    <w:rsid w:val="0089651E"/>
    <w:rsid w:val="00896616"/>
    <w:rsid w:val="008968A2"/>
    <w:rsid w:val="008968AD"/>
    <w:rsid w:val="0089715E"/>
    <w:rsid w:val="008976ED"/>
    <w:rsid w:val="00897EB7"/>
    <w:rsid w:val="008A04AA"/>
    <w:rsid w:val="008A0DF0"/>
    <w:rsid w:val="008A119F"/>
    <w:rsid w:val="008A131F"/>
    <w:rsid w:val="008A1409"/>
    <w:rsid w:val="008A1663"/>
    <w:rsid w:val="008A1733"/>
    <w:rsid w:val="008A18E6"/>
    <w:rsid w:val="008A18F2"/>
    <w:rsid w:val="008A1A3F"/>
    <w:rsid w:val="008A23CB"/>
    <w:rsid w:val="008A254C"/>
    <w:rsid w:val="008A2A39"/>
    <w:rsid w:val="008A3144"/>
    <w:rsid w:val="008A3390"/>
    <w:rsid w:val="008A3C1C"/>
    <w:rsid w:val="008A436C"/>
    <w:rsid w:val="008A485F"/>
    <w:rsid w:val="008A4ED9"/>
    <w:rsid w:val="008A52A8"/>
    <w:rsid w:val="008A5311"/>
    <w:rsid w:val="008A5B66"/>
    <w:rsid w:val="008A5EC4"/>
    <w:rsid w:val="008A6547"/>
    <w:rsid w:val="008A65B1"/>
    <w:rsid w:val="008A6640"/>
    <w:rsid w:val="008A7027"/>
    <w:rsid w:val="008A74D1"/>
    <w:rsid w:val="008B014D"/>
    <w:rsid w:val="008B0D5B"/>
    <w:rsid w:val="008B113C"/>
    <w:rsid w:val="008B1B1E"/>
    <w:rsid w:val="008B1DD6"/>
    <w:rsid w:val="008B222E"/>
    <w:rsid w:val="008B40DD"/>
    <w:rsid w:val="008B5205"/>
    <w:rsid w:val="008B52D0"/>
    <w:rsid w:val="008B53B3"/>
    <w:rsid w:val="008B5777"/>
    <w:rsid w:val="008B5C98"/>
    <w:rsid w:val="008B61EB"/>
    <w:rsid w:val="008B6C91"/>
    <w:rsid w:val="008B720D"/>
    <w:rsid w:val="008B74DC"/>
    <w:rsid w:val="008B77CE"/>
    <w:rsid w:val="008B7803"/>
    <w:rsid w:val="008B7DEA"/>
    <w:rsid w:val="008C0616"/>
    <w:rsid w:val="008C0BCA"/>
    <w:rsid w:val="008C0BF6"/>
    <w:rsid w:val="008C1078"/>
    <w:rsid w:val="008C196E"/>
    <w:rsid w:val="008C21D0"/>
    <w:rsid w:val="008C25AD"/>
    <w:rsid w:val="008C27C9"/>
    <w:rsid w:val="008C27D2"/>
    <w:rsid w:val="008C36C1"/>
    <w:rsid w:val="008C3800"/>
    <w:rsid w:val="008C3CCE"/>
    <w:rsid w:val="008C3EA2"/>
    <w:rsid w:val="008C4AF7"/>
    <w:rsid w:val="008C4F3B"/>
    <w:rsid w:val="008C5F98"/>
    <w:rsid w:val="008C62B8"/>
    <w:rsid w:val="008C644D"/>
    <w:rsid w:val="008C68DE"/>
    <w:rsid w:val="008C7181"/>
    <w:rsid w:val="008C72E8"/>
    <w:rsid w:val="008C77B3"/>
    <w:rsid w:val="008D0427"/>
    <w:rsid w:val="008D065E"/>
    <w:rsid w:val="008D1EAA"/>
    <w:rsid w:val="008D1FFA"/>
    <w:rsid w:val="008D39A9"/>
    <w:rsid w:val="008D3E03"/>
    <w:rsid w:val="008D4A35"/>
    <w:rsid w:val="008D4B0B"/>
    <w:rsid w:val="008D4E67"/>
    <w:rsid w:val="008D50EA"/>
    <w:rsid w:val="008D5AFF"/>
    <w:rsid w:val="008D5B4A"/>
    <w:rsid w:val="008D5F2C"/>
    <w:rsid w:val="008D61C7"/>
    <w:rsid w:val="008D676E"/>
    <w:rsid w:val="008D7376"/>
    <w:rsid w:val="008D7A35"/>
    <w:rsid w:val="008D7C37"/>
    <w:rsid w:val="008D7FDB"/>
    <w:rsid w:val="008E0801"/>
    <w:rsid w:val="008E264D"/>
    <w:rsid w:val="008E28BE"/>
    <w:rsid w:val="008E298F"/>
    <w:rsid w:val="008E301F"/>
    <w:rsid w:val="008E325B"/>
    <w:rsid w:val="008E33E7"/>
    <w:rsid w:val="008E3691"/>
    <w:rsid w:val="008E4215"/>
    <w:rsid w:val="008E5D98"/>
    <w:rsid w:val="008E620B"/>
    <w:rsid w:val="008E6E8D"/>
    <w:rsid w:val="008E6FD3"/>
    <w:rsid w:val="008F012D"/>
    <w:rsid w:val="008F08AF"/>
    <w:rsid w:val="008F0C0E"/>
    <w:rsid w:val="008F19B8"/>
    <w:rsid w:val="008F1BEC"/>
    <w:rsid w:val="008F1DC1"/>
    <w:rsid w:val="008F3898"/>
    <w:rsid w:val="008F42AC"/>
    <w:rsid w:val="008F4413"/>
    <w:rsid w:val="008F4C8C"/>
    <w:rsid w:val="008F52DC"/>
    <w:rsid w:val="008F537B"/>
    <w:rsid w:val="008F60D6"/>
    <w:rsid w:val="008F6831"/>
    <w:rsid w:val="008F6BD2"/>
    <w:rsid w:val="008F6E4C"/>
    <w:rsid w:val="008F6F2C"/>
    <w:rsid w:val="008F7507"/>
    <w:rsid w:val="008F7811"/>
    <w:rsid w:val="008F7F6E"/>
    <w:rsid w:val="008F7FB1"/>
    <w:rsid w:val="00900A6C"/>
    <w:rsid w:val="00900D0B"/>
    <w:rsid w:val="00901436"/>
    <w:rsid w:val="00901FB0"/>
    <w:rsid w:val="00902091"/>
    <w:rsid w:val="0090232C"/>
    <w:rsid w:val="009035F0"/>
    <w:rsid w:val="00903F19"/>
    <w:rsid w:val="009042A4"/>
    <w:rsid w:val="00904772"/>
    <w:rsid w:val="00904D68"/>
    <w:rsid w:val="009066A4"/>
    <w:rsid w:val="009068AF"/>
    <w:rsid w:val="00907185"/>
    <w:rsid w:val="00910387"/>
    <w:rsid w:val="009106CB"/>
    <w:rsid w:val="00910886"/>
    <w:rsid w:val="00911603"/>
    <w:rsid w:val="00911A2D"/>
    <w:rsid w:val="00911ED4"/>
    <w:rsid w:val="009123B4"/>
    <w:rsid w:val="009124EA"/>
    <w:rsid w:val="009126F2"/>
    <w:rsid w:val="00912CAD"/>
    <w:rsid w:val="00912CDF"/>
    <w:rsid w:val="0091336C"/>
    <w:rsid w:val="00913479"/>
    <w:rsid w:val="0091360B"/>
    <w:rsid w:val="00913691"/>
    <w:rsid w:val="0091449F"/>
    <w:rsid w:val="009145C9"/>
    <w:rsid w:val="0091516E"/>
    <w:rsid w:val="00915DE3"/>
    <w:rsid w:val="0091701D"/>
    <w:rsid w:val="0091737B"/>
    <w:rsid w:val="00920624"/>
    <w:rsid w:val="009209CE"/>
    <w:rsid w:val="00920B69"/>
    <w:rsid w:val="00920D64"/>
    <w:rsid w:val="0092179C"/>
    <w:rsid w:val="00921C99"/>
    <w:rsid w:val="009223C3"/>
    <w:rsid w:val="00922AED"/>
    <w:rsid w:val="009233FE"/>
    <w:rsid w:val="00923564"/>
    <w:rsid w:val="0092374C"/>
    <w:rsid w:val="00923D03"/>
    <w:rsid w:val="00923E4E"/>
    <w:rsid w:val="009240FF"/>
    <w:rsid w:val="00924465"/>
    <w:rsid w:val="00924704"/>
    <w:rsid w:val="00924728"/>
    <w:rsid w:val="009249F6"/>
    <w:rsid w:val="009252E4"/>
    <w:rsid w:val="009253F4"/>
    <w:rsid w:val="009254AD"/>
    <w:rsid w:val="0092559C"/>
    <w:rsid w:val="00925957"/>
    <w:rsid w:val="00925A36"/>
    <w:rsid w:val="00925D03"/>
    <w:rsid w:val="00925F91"/>
    <w:rsid w:val="009260D4"/>
    <w:rsid w:val="00926100"/>
    <w:rsid w:val="00927303"/>
    <w:rsid w:val="009303FB"/>
    <w:rsid w:val="009305D8"/>
    <w:rsid w:val="00930661"/>
    <w:rsid w:val="009306FC"/>
    <w:rsid w:val="00930A88"/>
    <w:rsid w:val="00930ADF"/>
    <w:rsid w:val="00930EEC"/>
    <w:rsid w:val="00931B2A"/>
    <w:rsid w:val="00932FC4"/>
    <w:rsid w:val="009333CE"/>
    <w:rsid w:val="00933685"/>
    <w:rsid w:val="009345F8"/>
    <w:rsid w:val="00935D7D"/>
    <w:rsid w:val="00935ED0"/>
    <w:rsid w:val="00936092"/>
    <w:rsid w:val="00936A4B"/>
    <w:rsid w:val="009374B5"/>
    <w:rsid w:val="00937640"/>
    <w:rsid w:val="00940E88"/>
    <w:rsid w:val="0094159E"/>
    <w:rsid w:val="00941AF2"/>
    <w:rsid w:val="0094267E"/>
    <w:rsid w:val="00942739"/>
    <w:rsid w:val="00942AE4"/>
    <w:rsid w:val="009430D9"/>
    <w:rsid w:val="00943246"/>
    <w:rsid w:val="0094348B"/>
    <w:rsid w:val="0094379C"/>
    <w:rsid w:val="0094380B"/>
    <w:rsid w:val="00943C01"/>
    <w:rsid w:val="00943FCF"/>
    <w:rsid w:val="00944335"/>
    <w:rsid w:val="00944727"/>
    <w:rsid w:val="00944855"/>
    <w:rsid w:val="00944BDF"/>
    <w:rsid w:val="00944D85"/>
    <w:rsid w:val="009450F4"/>
    <w:rsid w:val="00945913"/>
    <w:rsid w:val="00946567"/>
    <w:rsid w:val="00946A40"/>
    <w:rsid w:val="00947E1E"/>
    <w:rsid w:val="00947E7E"/>
    <w:rsid w:val="0095008F"/>
    <w:rsid w:val="00950C88"/>
    <w:rsid w:val="0095134D"/>
    <w:rsid w:val="00951B68"/>
    <w:rsid w:val="00951F7E"/>
    <w:rsid w:val="00952108"/>
    <w:rsid w:val="0095234D"/>
    <w:rsid w:val="00952419"/>
    <w:rsid w:val="00953600"/>
    <w:rsid w:val="00953858"/>
    <w:rsid w:val="0095390B"/>
    <w:rsid w:val="00953E4A"/>
    <w:rsid w:val="009546DB"/>
    <w:rsid w:val="009547F8"/>
    <w:rsid w:val="0095627A"/>
    <w:rsid w:val="00956644"/>
    <w:rsid w:val="00956EB0"/>
    <w:rsid w:val="009575D4"/>
    <w:rsid w:val="00957AAA"/>
    <w:rsid w:val="00961270"/>
    <w:rsid w:val="00961277"/>
    <w:rsid w:val="00961F3B"/>
    <w:rsid w:val="009626BE"/>
    <w:rsid w:val="009630E2"/>
    <w:rsid w:val="00963105"/>
    <w:rsid w:val="00963967"/>
    <w:rsid w:val="00963A38"/>
    <w:rsid w:val="00964CF7"/>
    <w:rsid w:val="00964D02"/>
    <w:rsid w:val="00965598"/>
    <w:rsid w:val="009658B6"/>
    <w:rsid w:val="00965C22"/>
    <w:rsid w:val="00965D49"/>
    <w:rsid w:val="00965FA6"/>
    <w:rsid w:val="00966820"/>
    <w:rsid w:val="009669D9"/>
    <w:rsid w:val="00966BC0"/>
    <w:rsid w:val="00966D83"/>
    <w:rsid w:val="0096758E"/>
    <w:rsid w:val="009701D4"/>
    <w:rsid w:val="009706CA"/>
    <w:rsid w:val="009707D0"/>
    <w:rsid w:val="0097135B"/>
    <w:rsid w:val="00971754"/>
    <w:rsid w:val="00971F28"/>
    <w:rsid w:val="009724CA"/>
    <w:rsid w:val="0097278C"/>
    <w:rsid w:val="009728EA"/>
    <w:rsid w:val="00972D0C"/>
    <w:rsid w:val="00972EB7"/>
    <w:rsid w:val="00973136"/>
    <w:rsid w:val="0097322D"/>
    <w:rsid w:val="009734BF"/>
    <w:rsid w:val="00973632"/>
    <w:rsid w:val="0097368E"/>
    <w:rsid w:val="00973882"/>
    <w:rsid w:val="00973D47"/>
    <w:rsid w:val="0097461C"/>
    <w:rsid w:val="009748B7"/>
    <w:rsid w:val="00974CAA"/>
    <w:rsid w:val="00975B90"/>
    <w:rsid w:val="00975F4C"/>
    <w:rsid w:val="00976B24"/>
    <w:rsid w:val="00976C85"/>
    <w:rsid w:val="00977153"/>
    <w:rsid w:val="0097720F"/>
    <w:rsid w:val="009800F7"/>
    <w:rsid w:val="00980172"/>
    <w:rsid w:val="009801C0"/>
    <w:rsid w:val="00980BA6"/>
    <w:rsid w:val="00981B63"/>
    <w:rsid w:val="00982196"/>
    <w:rsid w:val="009836DE"/>
    <w:rsid w:val="009837D2"/>
    <w:rsid w:val="009849A6"/>
    <w:rsid w:val="00984E29"/>
    <w:rsid w:val="00984EAA"/>
    <w:rsid w:val="00985277"/>
    <w:rsid w:val="0098555D"/>
    <w:rsid w:val="00985A0D"/>
    <w:rsid w:val="00985D50"/>
    <w:rsid w:val="00985DB6"/>
    <w:rsid w:val="00986278"/>
    <w:rsid w:val="00987086"/>
    <w:rsid w:val="00990992"/>
    <w:rsid w:val="0099127C"/>
    <w:rsid w:val="00991467"/>
    <w:rsid w:val="00992B81"/>
    <w:rsid w:val="00992CCB"/>
    <w:rsid w:val="009930E8"/>
    <w:rsid w:val="0099373B"/>
    <w:rsid w:val="0099386E"/>
    <w:rsid w:val="009942B1"/>
    <w:rsid w:val="0099436E"/>
    <w:rsid w:val="00994764"/>
    <w:rsid w:val="00994D81"/>
    <w:rsid w:val="00994DA3"/>
    <w:rsid w:val="009957B5"/>
    <w:rsid w:val="009962DD"/>
    <w:rsid w:val="009963CA"/>
    <w:rsid w:val="00996903"/>
    <w:rsid w:val="00996B49"/>
    <w:rsid w:val="00996EE6"/>
    <w:rsid w:val="009977FE"/>
    <w:rsid w:val="00997893"/>
    <w:rsid w:val="00997D77"/>
    <w:rsid w:val="009A119B"/>
    <w:rsid w:val="009A1449"/>
    <w:rsid w:val="009A1AA5"/>
    <w:rsid w:val="009A1BC3"/>
    <w:rsid w:val="009A1BD8"/>
    <w:rsid w:val="009A2248"/>
    <w:rsid w:val="009A2373"/>
    <w:rsid w:val="009A2506"/>
    <w:rsid w:val="009A2551"/>
    <w:rsid w:val="009A27B8"/>
    <w:rsid w:val="009A31D2"/>
    <w:rsid w:val="009A354E"/>
    <w:rsid w:val="009A35E7"/>
    <w:rsid w:val="009A3B7A"/>
    <w:rsid w:val="009A3F94"/>
    <w:rsid w:val="009A3FC0"/>
    <w:rsid w:val="009A49BC"/>
    <w:rsid w:val="009A5C5E"/>
    <w:rsid w:val="009A5ED3"/>
    <w:rsid w:val="009A669C"/>
    <w:rsid w:val="009A6AF8"/>
    <w:rsid w:val="009A6F79"/>
    <w:rsid w:val="009B055D"/>
    <w:rsid w:val="009B062F"/>
    <w:rsid w:val="009B0866"/>
    <w:rsid w:val="009B0874"/>
    <w:rsid w:val="009B0B5F"/>
    <w:rsid w:val="009B22D9"/>
    <w:rsid w:val="009B2767"/>
    <w:rsid w:val="009B2B10"/>
    <w:rsid w:val="009B2EF3"/>
    <w:rsid w:val="009B2F0E"/>
    <w:rsid w:val="009B42BF"/>
    <w:rsid w:val="009B50CA"/>
    <w:rsid w:val="009B52AF"/>
    <w:rsid w:val="009B66ED"/>
    <w:rsid w:val="009B6862"/>
    <w:rsid w:val="009B6F33"/>
    <w:rsid w:val="009B6FCF"/>
    <w:rsid w:val="009B704A"/>
    <w:rsid w:val="009B75C0"/>
    <w:rsid w:val="009C022A"/>
    <w:rsid w:val="009C03E2"/>
    <w:rsid w:val="009C0568"/>
    <w:rsid w:val="009C0A14"/>
    <w:rsid w:val="009C0E52"/>
    <w:rsid w:val="009C12D3"/>
    <w:rsid w:val="009C184D"/>
    <w:rsid w:val="009C1ACF"/>
    <w:rsid w:val="009C1C47"/>
    <w:rsid w:val="009C2217"/>
    <w:rsid w:val="009C299F"/>
    <w:rsid w:val="009C37DE"/>
    <w:rsid w:val="009C3B5D"/>
    <w:rsid w:val="009C3E7E"/>
    <w:rsid w:val="009C4A4D"/>
    <w:rsid w:val="009C5581"/>
    <w:rsid w:val="009C646A"/>
    <w:rsid w:val="009C6954"/>
    <w:rsid w:val="009C6B4C"/>
    <w:rsid w:val="009C6CEF"/>
    <w:rsid w:val="009C6FA8"/>
    <w:rsid w:val="009D10E4"/>
    <w:rsid w:val="009D18AA"/>
    <w:rsid w:val="009D1985"/>
    <w:rsid w:val="009D2749"/>
    <w:rsid w:val="009D367B"/>
    <w:rsid w:val="009D3C7F"/>
    <w:rsid w:val="009D3DF7"/>
    <w:rsid w:val="009D5360"/>
    <w:rsid w:val="009D5455"/>
    <w:rsid w:val="009D59DA"/>
    <w:rsid w:val="009D59F0"/>
    <w:rsid w:val="009D64F1"/>
    <w:rsid w:val="009D6965"/>
    <w:rsid w:val="009D6FCF"/>
    <w:rsid w:val="009D7685"/>
    <w:rsid w:val="009D76F1"/>
    <w:rsid w:val="009E00FF"/>
    <w:rsid w:val="009E011E"/>
    <w:rsid w:val="009E0150"/>
    <w:rsid w:val="009E0538"/>
    <w:rsid w:val="009E0BB2"/>
    <w:rsid w:val="009E11BB"/>
    <w:rsid w:val="009E1215"/>
    <w:rsid w:val="009E1E69"/>
    <w:rsid w:val="009E27F3"/>
    <w:rsid w:val="009E280E"/>
    <w:rsid w:val="009E28FA"/>
    <w:rsid w:val="009E2ADB"/>
    <w:rsid w:val="009E2F7E"/>
    <w:rsid w:val="009E3128"/>
    <w:rsid w:val="009E3249"/>
    <w:rsid w:val="009E3374"/>
    <w:rsid w:val="009E3C42"/>
    <w:rsid w:val="009E461B"/>
    <w:rsid w:val="009E56BE"/>
    <w:rsid w:val="009E5793"/>
    <w:rsid w:val="009E5D99"/>
    <w:rsid w:val="009E626F"/>
    <w:rsid w:val="009E6902"/>
    <w:rsid w:val="009E75AD"/>
    <w:rsid w:val="009F0AF9"/>
    <w:rsid w:val="009F0DDC"/>
    <w:rsid w:val="009F0E6A"/>
    <w:rsid w:val="009F0F20"/>
    <w:rsid w:val="009F13ED"/>
    <w:rsid w:val="009F149E"/>
    <w:rsid w:val="009F2739"/>
    <w:rsid w:val="009F2A6E"/>
    <w:rsid w:val="009F3940"/>
    <w:rsid w:val="009F39F2"/>
    <w:rsid w:val="009F49C9"/>
    <w:rsid w:val="009F4FFC"/>
    <w:rsid w:val="009F5BCC"/>
    <w:rsid w:val="009F5C0C"/>
    <w:rsid w:val="009F5F93"/>
    <w:rsid w:val="009F63EA"/>
    <w:rsid w:val="009F69FF"/>
    <w:rsid w:val="009F6BEF"/>
    <w:rsid w:val="009F6CEE"/>
    <w:rsid w:val="009F7A8E"/>
    <w:rsid w:val="009F7D9C"/>
    <w:rsid w:val="00A0007B"/>
    <w:rsid w:val="00A001B4"/>
    <w:rsid w:val="00A00592"/>
    <w:rsid w:val="00A00739"/>
    <w:rsid w:val="00A00FFC"/>
    <w:rsid w:val="00A01F59"/>
    <w:rsid w:val="00A0223E"/>
    <w:rsid w:val="00A024DB"/>
    <w:rsid w:val="00A02D2F"/>
    <w:rsid w:val="00A030A9"/>
    <w:rsid w:val="00A031F4"/>
    <w:rsid w:val="00A03272"/>
    <w:rsid w:val="00A039AE"/>
    <w:rsid w:val="00A03CC6"/>
    <w:rsid w:val="00A045F1"/>
    <w:rsid w:val="00A04664"/>
    <w:rsid w:val="00A04BD0"/>
    <w:rsid w:val="00A04D3F"/>
    <w:rsid w:val="00A04D40"/>
    <w:rsid w:val="00A0516E"/>
    <w:rsid w:val="00A059A4"/>
    <w:rsid w:val="00A060DC"/>
    <w:rsid w:val="00A06BA7"/>
    <w:rsid w:val="00A06C76"/>
    <w:rsid w:val="00A07463"/>
    <w:rsid w:val="00A07500"/>
    <w:rsid w:val="00A07502"/>
    <w:rsid w:val="00A0773E"/>
    <w:rsid w:val="00A100A0"/>
    <w:rsid w:val="00A10204"/>
    <w:rsid w:val="00A109E9"/>
    <w:rsid w:val="00A10A61"/>
    <w:rsid w:val="00A10DCF"/>
    <w:rsid w:val="00A11014"/>
    <w:rsid w:val="00A11053"/>
    <w:rsid w:val="00A111E6"/>
    <w:rsid w:val="00A1192E"/>
    <w:rsid w:val="00A11965"/>
    <w:rsid w:val="00A1249F"/>
    <w:rsid w:val="00A131F9"/>
    <w:rsid w:val="00A14203"/>
    <w:rsid w:val="00A145B0"/>
    <w:rsid w:val="00A147C3"/>
    <w:rsid w:val="00A14B23"/>
    <w:rsid w:val="00A1547A"/>
    <w:rsid w:val="00A1630B"/>
    <w:rsid w:val="00A164A1"/>
    <w:rsid w:val="00A1672D"/>
    <w:rsid w:val="00A16C10"/>
    <w:rsid w:val="00A16D4E"/>
    <w:rsid w:val="00A17331"/>
    <w:rsid w:val="00A17D21"/>
    <w:rsid w:val="00A17DB7"/>
    <w:rsid w:val="00A17E66"/>
    <w:rsid w:val="00A20638"/>
    <w:rsid w:val="00A209B5"/>
    <w:rsid w:val="00A20A49"/>
    <w:rsid w:val="00A20FF3"/>
    <w:rsid w:val="00A210DA"/>
    <w:rsid w:val="00A212D8"/>
    <w:rsid w:val="00A21D10"/>
    <w:rsid w:val="00A22465"/>
    <w:rsid w:val="00A23999"/>
    <w:rsid w:val="00A24F7B"/>
    <w:rsid w:val="00A252BB"/>
    <w:rsid w:val="00A25410"/>
    <w:rsid w:val="00A259E8"/>
    <w:rsid w:val="00A25A48"/>
    <w:rsid w:val="00A25C3A"/>
    <w:rsid w:val="00A25F98"/>
    <w:rsid w:val="00A267C9"/>
    <w:rsid w:val="00A26A96"/>
    <w:rsid w:val="00A26B4C"/>
    <w:rsid w:val="00A26CB7"/>
    <w:rsid w:val="00A26FCD"/>
    <w:rsid w:val="00A2731B"/>
    <w:rsid w:val="00A276B7"/>
    <w:rsid w:val="00A30BF2"/>
    <w:rsid w:val="00A3182F"/>
    <w:rsid w:val="00A31BC2"/>
    <w:rsid w:val="00A324B9"/>
    <w:rsid w:val="00A32927"/>
    <w:rsid w:val="00A32FAA"/>
    <w:rsid w:val="00A330E5"/>
    <w:rsid w:val="00A33396"/>
    <w:rsid w:val="00A3475B"/>
    <w:rsid w:val="00A34EF6"/>
    <w:rsid w:val="00A353C9"/>
    <w:rsid w:val="00A354D4"/>
    <w:rsid w:val="00A370FF"/>
    <w:rsid w:val="00A404D0"/>
    <w:rsid w:val="00A4096F"/>
    <w:rsid w:val="00A40B69"/>
    <w:rsid w:val="00A40FA2"/>
    <w:rsid w:val="00A41586"/>
    <w:rsid w:val="00A41D2C"/>
    <w:rsid w:val="00A42E01"/>
    <w:rsid w:val="00A43149"/>
    <w:rsid w:val="00A43A65"/>
    <w:rsid w:val="00A4428C"/>
    <w:rsid w:val="00A44AA0"/>
    <w:rsid w:val="00A44F95"/>
    <w:rsid w:val="00A45248"/>
    <w:rsid w:val="00A45473"/>
    <w:rsid w:val="00A45550"/>
    <w:rsid w:val="00A45AA9"/>
    <w:rsid w:val="00A45E59"/>
    <w:rsid w:val="00A464BD"/>
    <w:rsid w:val="00A467A7"/>
    <w:rsid w:val="00A46936"/>
    <w:rsid w:val="00A4698C"/>
    <w:rsid w:val="00A4778F"/>
    <w:rsid w:val="00A501BF"/>
    <w:rsid w:val="00A5024D"/>
    <w:rsid w:val="00A50292"/>
    <w:rsid w:val="00A50B98"/>
    <w:rsid w:val="00A511BB"/>
    <w:rsid w:val="00A52263"/>
    <w:rsid w:val="00A5230F"/>
    <w:rsid w:val="00A5237C"/>
    <w:rsid w:val="00A52523"/>
    <w:rsid w:val="00A52F9A"/>
    <w:rsid w:val="00A536B8"/>
    <w:rsid w:val="00A537B3"/>
    <w:rsid w:val="00A53BE2"/>
    <w:rsid w:val="00A53BE3"/>
    <w:rsid w:val="00A5448F"/>
    <w:rsid w:val="00A54A46"/>
    <w:rsid w:val="00A55B5F"/>
    <w:rsid w:val="00A55F4A"/>
    <w:rsid w:val="00A5626A"/>
    <w:rsid w:val="00A565BC"/>
    <w:rsid w:val="00A56C9F"/>
    <w:rsid w:val="00A56D45"/>
    <w:rsid w:val="00A571B3"/>
    <w:rsid w:val="00A5736F"/>
    <w:rsid w:val="00A57D64"/>
    <w:rsid w:val="00A57D99"/>
    <w:rsid w:val="00A60B33"/>
    <w:rsid w:val="00A60E87"/>
    <w:rsid w:val="00A62300"/>
    <w:rsid w:val="00A62402"/>
    <w:rsid w:val="00A62458"/>
    <w:rsid w:val="00A6292F"/>
    <w:rsid w:val="00A6309A"/>
    <w:rsid w:val="00A63303"/>
    <w:rsid w:val="00A638A2"/>
    <w:rsid w:val="00A63A37"/>
    <w:rsid w:val="00A63C2E"/>
    <w:rsid w:val="00A63C9E"/>
    <w:rsid w:val="00A64018"/>
    <w:rsid w:val="00A6436C"/>
    <w:rsid w:val="00A6496C"/>
    <w:rsid w:val="00A64ED3"/>
    <w:rsid w:val="00A65806"/>
    <w:rsid w:val="00A65FDC"/>
    <w:rsid w:val="00A66B42"/>
    <w:rsid w:val="00A66C09"/>
    <w:rsid w:val="00A67040"/>
    <w:rsid w:val="00A6726C"/>
    <w:rsid w:val="00A67B14"/>
    <w:rsid w:val="00A67F7E"/>
    <w:rsid w:val="00A706F5"/>
    <w:rsid w:val="00A7103F"/>
    <w:rsid w:val="00A714CF"/>
    <w:rsid w:val="00A714EC"/>
    <w:rsid w:val="00A71C7A"/>
    <w:rsid w:val="00A71F2B"/>
    <w:rsid w:val="00A72478"/>
    <w:rsid w:val="00A7293D"/>
    <w:rsid w:val="00A73A00"/>
    <w:rsid w:val="00A73B53"/>
    <w:rsid w:val="00A74390"/>
    <w:rsid w:val="00A7454A"/>
    <w:rsid w:val="00A749FB"/>
    <w:rsid w:val="00A75212"/>
    <w:rsid w:val="00A75287"/>
    <w:rsid w:val="00A75288"/>
    <w:rsid w:val="00A75456"/>
    <w:rsid w:val="00A75848"/>
    <w:rsid w:val="00A761C8"/>
    <w:rsid w:val="00A77000"/>
    <w:rsid w:val="00A772BB"/>
    <w:rsid w:val="00A779BC"/>
    <w:rsid w:val="00A77A2C"/>
    <w:rsid w:val="00A806BA"/>
    <w:rsid w:val="00A81133"/>
    <w:rsid w:val="00A81948"/>
    <w:rsid w:val="00A81B0F"/>
    <w:rsid w:val="00A81FC2"/>
    <w:rsid w:val="00A82121"/>
    <w:rsid w:val="00A82915"/>
    <w:rsid w:val="00A82977"/>
    <w:rsid w:val="00A82E3D"/>
    <w:rsid w:val="00A831A9"/>
    <w:rsid w:val="00A83389"/>
    <w:rsid w:val="00A8403C"/>
    <w:rsid w:val="00A849F2"/>
    <w:rsid w:val="00A84A84"/>
    <w:rsid w:val="00A855AD"/>
    <w:rsid w:val="00A863DD"/>
    <w:rsid w:val="00A86A2D"/>
    <w:rsid w:val="00A87191"/>
    <w:rsid w:val="00A875DE"/>
    <w:rsid w:val="00A87682"/>
    <w:rsid w:val="00A87F43"/>
    <w:rsid w:val="00A90388"/>
    <w:rsid w:val="00A90430"/>
    <w:rsid w:val="00A907CD"/>
    <w:rsid w:val="00A910B8"/>
    <w:rsid w:val="00A91168"/>
    <w:rsid w:val="00A91560"/>
    <w:rsid w:val="00A9204D"/>
    <w:rsid w:val="00A9205A"/>
    <w:rsid w:val="00A92597"/>
    <w:rsid w:val="00A9310F"/>
    <w:rsid w:val="00A9313E"/>
    <w:rsid w:val="00A93412"/>
    <w:rsid w:val="00A9358D"/>
    <w:rsid w:val="00A94770"/>
    <w:rsid w:val="00A94B17"/>
    <w:rsid w:val="00A94E40"/>
    <w:rsid w:val="00A94E4A"/>
    <w:rsid w:val="00A95850"/>
    <w:rsid w:val="00A96C5F"/>
    <w:rsid w:val="00A96C74"/>
    <w:rsid w:val="00A96FE9"/>
    <w:rsid w:val="00A97091"/>
    <w:rsid w:val="00A9710D"/>
    <w:rsid w:val="00A972FE"/>
    <w:rsid w:val="00AA00D6"/>
    <w:rsid w:val="00AA09DE"/>
    <w:rsid w:val="00AA0A15"/>
    <w:rsid w:val="00AA0EA8"/>
    <w:rsid w:val="00AA1D21"/>
    <w:rsid w:val="00AA29FA"/>
    <w:rsid w:val="00AA2B87"/>
    <w:rsid w:val="00AA30B8"/>
    <w:rsid w:val="00AA3182"/>
    <w:rsid w:val="00AA32F6"/>
    <w:rsid w:val="00AA3422"/>
    <w:rsid w:val="00AA36D7"/>
    <w:rsid w:val="00AA3C99"/>
    <w:rsid w:val="00AA3E2C"/>
    <w:rsid w:val="00AA4079"/>
    <w:rsid w:val="00AA40FF"/>
    <w:rsid w:val="00AA4383"/>
    <w:rsid w:val="00AA46F5"/>
    <w:rsid w:val="00AA48E6"/>
    <w:rsid w:val="00AA4B94"/>
    <w:rsid w:val="00AA4FA4"/>
    <w:rsid w:val="00AA5419"/>
    <w:rsid w:val="00AA603D"/>
    <w:rsid w:val="00AA64B7"/>
    <w:rsid w:val="00AA6D0D"/>
    <w:rsid w:val="00AA6DC0"/>
    <w:rsid w:val="00AA7A37"/>
    <w:rsid w:val="00AB019F"/>
    <w:rsid w:val="00AB096A"/>
    <w:rsid w:val="00AB0EBD"/>
    <w:rsid w:val="00AB1CAB"/>
    <w:rsid w:val="00AB1F38"/>
    <w:rsid w:val="00AB339E"/>
    <w:rsid w:val="00AB37DA"/>
    <w:rsid w:val="00AB4846"/>
    <w:rsid w:val="00AB532D"/>
    <w:rsid w:val="00AB58E0"/>
    <w:rsid w:val="00AB5B86"/>
    <w:rsid w:val="00AB6019"/>
    <w:rsid w:val="00AB6701"/>
    <w:rsid w:val="00AB67A1"/>
    <w:rsid w:val="00AB6FF9"/>
    <w:rsid w:val="00AB733C"/>
    <w:rsid w:val="00AB742F"/>
    <w:rsid w:val="00AB765B"/>
    <w:rsid w:val="00AC0AB9"/>
    <w:rsid w:val="00AC0CFA"/>
    <w:rsid w:val="00AC17E3"/>
    <w:rsid w:val="00AC1BF2"/>
    <w:rsid w:val="00AC1FFE"/>
    <w:rsid w:val="00AC3FE3"/>
    <w:rsid w:val="00AC4A0E"/>
    <w:rsid w:val="00AC51F8"/>
    <w:rsid w:val="00AC57CA"/>
    <w:rsid w:val="00AC66AA"/>
    <w:rsid w:val="00AC695C"/>
    <w:rsid w:val="00AC6AA0"/>
    <w:rsid w:val="00AC71B6"/>
    <w:rsid w:val="00AD0021"/>
    <w:rsid w:val="00AD1D6A"/>
    <w:rsid w:val="00AD2DC0"/>
    <w:rsid w:val="00AD2F1F"/>
    <w:rsid w:val="00AD30C5"/>
    <w:rsid w:val="00AD3522"/>
    <w:rsid w:val="00AD373D"/>
    <w:rsid w:val="00AD37DC"/>
    <w:rsid w:val="00AD3A7B"/>
    <w:rsid w:val="00AD3F7C"/>
    <w:rsid w:val="00AD4029"/>
    <w:rsid w:val="00AD4B6F"/>
    <w:rsid w:val="00AD590C"/>
    <w:rsid w:val="00AD6329"/>
    <w:rsid w:val="00AD6833"/>
    <w:rsid w:val="00AD68D6"/>
    <w:rsid w:val="00AD7E9C"/>
    <w:rsid w:val="00AE0437"/>
    <w:rsid w:val="00AE076D"/>
    <w:rsid w:val="00AE0BB5"/>
    <w:rsid w:val="00AE0F29"/>
    <w:rsid w:val="00AE0FBF"/>
    <w:rsid w:val="00AE122B"/>
    <w:rsid w:val="00AE134F"/>
    <w:rsid w:val="00AE14C1"/>
    <w:rsid w:val="00AE1BF3"/>
    <w:rsid w:val="00AE2765"/>
    <w:rsid w:val="00AE27CD"/>
    <w:rsid w:val="00AE2966"/>
    <w:rsid w:val="00AE3DAD"/>
    <w:rsid w:val="00AE3F06"/>
    <w:rsid w:val="00AE42BE"/>
    <w:rsid w:val="00AE4838"/>
    <w:rsid w:val="00AE48AB"/>
    <w:rsid w:val="00AE54C3"/>
    <w:rsid w:val="00AE54E1"/>
    <w:rsid w:val="00AE5ADA"/>
    <w:rsid w:val="00AE5C32"/>
    <w:rsid w:val="00AE5CD2"/>
    <w:rsid w:val="00AE5E30"/>
    <w:rsid w:val="00AE653B"/>
    <w:rsid w:val="00AE67E0"/>
    <w:rsid w:val="00AE6A34"/>
    <w:rsid w:val="00AE6AB4"/>
    <w:rsid w:val="00AE794C"/>
    <w:rsid w:val="00AE7E33"/>
    <w:rsid w:val="00AF009C"/>
    <w:rsid w:val="00AF125F"/>
    <w:rsid w:val="00AF1C40"/>
    <w:rsid w:val="00AF1F08"/>
    <w:rsid w:val="00AF1F5C"/>
    <w:rsid w:val="00AF22AB"/>
    <w:rsid w:val="00AF2628"/>
    <w:rsid w:val="00AF268F"/>
    <w:rsid w:val="00AF2EB5"/>
    <w:rsid w:val="00AF2F0B"/>
    <w:rsid w:val="00AF3481"/>
    <w:rsid w:val="00AF4257"/>
    <w:rsid w:val="00AF451B"/>
    <w:rsid w:val="00AF478E"/>
    <w:rsid w:val="00AF4A38"/>
    <w:rsid w:val="00AF567F"/>
    <w:rsid w:val="00AF5884"/>
    <w:rsid w:val="00AF5AA7"/>
    <w:rsid w:val="00AF5AE1"/>
    <w:rsid w:val="00AF5BD5"/>
    <w:rsid w:val="00AF66C3"/>
    <w:rsid w:val="00AF6769"/>
    <w:rsid w:val="00AF6DB1"/>
    <w:rsid w:val="00AF7500"/>
    <w:rsid w:val="00AF77B3"/>
    <w:rsid w:val="00AF79E0"/>
    <w:rsid w:val="00B003DB"/>
    <w:rsid w:val="00B009BD"/>
    <w:rsid w:val="00B0206F"/>
    <w:rsid w:val="00B024CB"/>
    <w:rsid w:val="00B02BB1"/>
    <w:rsid w:val="00B03253"/>
    <w:rsid w:val="00B03D45"/>
    <w:rsid w:val="00B040E5"/>
    <w:rsid w:val="00B04489"/>
    <w:rsid w:val="00B04666"/>
    <w:rsid w:val="00B046D1"/>
    <w:rsid w:val="00B04892"/>
    <w:rsid w:val="00B04BD6"/>
    <w:rsid w:val="00B04D4B"/>
    <w:rsid w:val="00B04DAB"/>
    <w:rsid w:val="00B05D65"/>
    <w:rsid w:val="00B0614E"/>
    <w:rsid w:val="00B06948"/>
    <w:rsid w:val="00B07372"/>
    <w:rsid w:val="00B07607"/>
    <w:rsid w:val="00B07801"/>
    <w:rsid w:val="00B07942"/>
    <w:rsid w:val="00B07994"/>
    <w:rsid w:val="00B105FE"/>
    <w:rsid w:val="00B10609"/>
    <w:rsid w:val="00B11784"/>
    <w:rsid w:val="00B11CB0"/>
    <w:rsid w:val="00B1226A"/>
    <w:rsid w:val="00B1260D"/>
    <w:rsid w:val="00B12727"/>
    <w:rsid w:val="00B12946"/>
    <w:rsid w:val="00B12A49"/>
    <w:rsid w:val="00B12FA7"/>
    <w:rsid w:val="00B13270"/>
    <w:rsid w:val="00B13493"/>
    <w:rsid w:val="00B13544"/>
    <w:rsid w:val="00B13DB7"/>
    <w:rsid w:val="00B141C6"/>
    <w:rsid w:val="00B15628"/>
    <w:rsid w:val="00B15AE9"/>
    <w:rsid w:val="00B15B92"/>
    <w:rsid w:val="00B15FDF"/>
    <w:rsid w:val="00B170EF"/>
    <w:rsid w:val="00B1772D"/>
    <w:rsid w:val="00B17E3C"/>
    <w:rsid w:val="00B2016F"/>
    <w:rsid w:val="00B20D0C"/>
    <w:rsid w:val="00B2130B"/>
    <w:rsid w:val="00B213A0"/>
    <w:rsid w:val="00B21523"/>
    <w:rsid w:val="00B2164C"/>
    <w:rsid w:val="00B21FD9"/>
    <w:rsid w:val="00B221AC"/>
    <w:rsid w:val="00B22252"/>
    <w:rsid w:val="00B22450"/>
    <w:rsid w:val="00B22486"/>
    <w:rsid w:val="00B2253D"/>
    <w:rsid w:val="00B22701"/>
    <w:rsid w:val="00B23407"/>
    <w:rsid w:val="00B236E5"/>
    <w:rsid w:val="00B23A6F"/>
    <w:rsid w:val="00B2444B"/>
    <w:rsid w:val="00B246C4"/>
    <w:rsid w:val="00B24717"/>
    <w:rsid w:val="00B24748"/>
    <w:rsid w:val="00B24CB6"/>
    <w:rsid w:val="00B25038"/>
    <w:rsid w:val="00B25529"/>
    <w:rsid w:val="00B260EF"/>
    <w:rsid w:val="00B2662E"/>
    <w:rsid w:val="00B267C4"/>
    <w:rsid w:val="00B27352"/>
    <w:rsid w:val="00B27389"/>
    <w:rsid w:val="00B27775"/>
    <w:rsid w:val="00B27A20"/>
    <w:rsid w:val="00B27B80"/>
    <w:rsid w:val="00B27CDC"/>
    <w:rsid w:val="00B27F11"/>
    <w:rsid w:val="00B31D0D"/>
    <w:rsid w:val="00B3302A"/>
    <w:rsid w:val="00B33746"/>
    <w:rsid w:val="00B338CB"/>
    <w:rsid w:val="00B33C86"/>
    <w:rsid w:val="00B3410D"/>
    <w:rsid w:val="00B3544E"/>
    <w:rsid w:val="00B35515"/>
    <w:rsid w:val="00B35649"/>
    <w:rsid w:val="00B36454"/>
    <w:rsid w:val="00B36BB6"/>
    <w:rsid w:val="00B36EB2"/>
    <w:rsid w:val="00B37338"/>
    <w:rsid w:val="00B375B1"/>
    <w:rsid w:val="00B400C9"/>
    <w:rsid w:val="00B40584"/>
    <w:rsid w:val="00B405A3"/>
    <w:rsid w:val="00B40AAE"/>
    <w:rsid w:val="00B41146"/>
    <w:rsid w:val="00B412D1"/>
    <w:rsid w:val="00B41C3D"/>
    <w:rsid w:val="00B41CD8"/>
    <w:rsid w:val="00B420AA"/>
    <w:rsid w:val="00B42936"/>
    <w:rsid w:val="00B43412"/>
    <w:rsid w:val="00B445E4"/>
    <w:rsid w:val="00B44D0D"/>
    <w:rsid w:val="00B450BB"/>
    <w:rsid w:val="00B452CC"/>
    <w:rsid w:val="00B45456"/>
    <w:rsid w:val="00B45E1C"/>
    <w:rsid w:val="00B4716E"/>
    <w:rsid w:val="00B474CB"/>
    <w:rsid w:val="00B47929"/>
    <w:rsid w:val="00B500AA"/>
    <w:rsid w:val="00B50362"/>
    <w:rsid w:val="00B50380"/>
    <w:rsid w:val="00B512B1"/>
    <w:rsid w:val="00B5138F"/>
    <w:rsid w:val="00B5142D"/>
    <w:rsid w:val="00B51674"/>
    <w:rsid w:val="00B516B9"/>
    <w:rsid w:val="00B51900"/>
    <w:rsid w:val="00B51917"/>
    <w:rsid w:val="00B51AB9"/>
    <w:rsid w:val="00B51C8D"/>
    <w:rsid w:val="00B51E1B"/>
    <w:rsid w:val="00B51E48"/>
    <w:rsid w:val="00B52A3E"/>
    <w:rsid w:val="00B52A48"/>
    <w:rsid w:val="00B5305C"/>
    <w:rsid w:val="00B538EA"/>
    <w:rsid w:val="00B552F1"/>
    <w:rsid w:val="00B553C3"/>
    <w:rsid w:val="00B55D1F"/>
    <w:rsid w:val="00B55D3E"/>
    <w:rsid w:val="00B55E3E"/>
    <w:rsid w:val="00B55EC8"/>
    <w:rsid w:val="00B56217"/>
    <w:rsid w:val="00B563A3"/>
    <w:rsid w:val="00B566C0"/>
    <w:rsid w:val="00B56820"/>
    <w:rsid w:val="00B570A4"/>
    <w:rsid w:val="00B5775A"/>
    <w:rsid w:val="00B603F3"/>
    <w:rsid w:val="00B60DE9"/>
    <w:rsid w:val="00B60E34"/>
    <w:rsid w:val="00B60F1A"/>
    <w:rsid w:val="00B60F70"/>
    <w:rsid w:val="00B6128B"/>
    <w:rsid w:val="00B61CC7"/>
    <w:rsid w:val="00B6268A"/>
    <w:rsid w:val="00B62953"/>
    <w:rsid w:val="00B62B43"/>
    <w:rsid w:val="00B6371B"/>
    <w:rsid w:val="00B638A3"/>
    <w:rsid w:val="00B63BC3"/>
    <w:rsid w:val="00B63C4A"/>
    <w:rsid w:val="00B63CCE"/>
    <w:rsid w:val="00B63EA5"/>
    <w:rsid w:val="00B64400"/>
    <w:rsid w:val="00B6442A"/>
    <w:rsid w:val="00B645AA"/>
    <w:rsid w:val="00B64BA3"/>
    <w:rsid w:val="00B650D3"/>
    <w:rsid w:val="00B654D8"/>
    <w:rsid w:val="00B65519"/>
    <w:rsid w:val="00B65818"/>
    <w:rsid w:val="00B660D5"/>
    <w:rsid w:val="00B666CC"/>
    <w:rsid w:val="00B668FA"/>
    <w:rsid w:val="00B6690B"/>
    <w:rsid w:val="00B66ACB"/>
    <w:rsid w:val="00B66B3C"/>
    <w:rsid w:val="00B66C90"/>
    <w:rsid w:val="00B67976"/>
    <w:rsid w:val="00B67C62"/>
    <w:rsid w:val="00B70127"/>
    <w:rsid w:val="00B702F7"/>
    <w:rsid w:val="00B7054D"/>
    <w:rsid w:val="00B70E34"/>
    <w:rsid w:val="00B7111E"/>
    <w:rsid w:val="00B71359"/>
    <w:rsid w:val="00B714CE"/>
    <w:rsid w:val="00B714E5"/>
    <w:rsid w:val="00B71A99"/>
    <w:rsid w:val="00B72D33"/>
    <w:rsid w:val="00B730A0"/>
    <w:rsid w:val="00B73607"/>
    <w:rsid w:val="00B736E2"/>
    <w:rsid w:val="00B7380E"/>
    <w:rsid w:val="00B73CB5"/>
    <w:rsid w:val="00B73D69"/>
    <w:rsid w:val="00B73EA9"/>
    <w:rsid w:val="00B74ACA"/>
    <w:rsid w:val="00B75D6C"/>
    <w:rsid w:val="00B75E97"/>
    <w:rsid w:val="00B765B2"/>
    <w:rsid w:val="00B76DA6"/>
    <w:rsid w:val="00B77567"/>
    <w:rsid w:val="00B77C13"/>
    <w:rsid w:val="00B800BF"/>
    <w:rsid w:val="00B801CC"/>
    <w:rsid w:val="00B80BAF"/>
    <w:rsid w:val="00B81079"/>
    <w:rsid w:val="00B81587"/>
    <w:rsid w:val="00B82A13"/>
    <w:rsid w:val="00B8326D"/>
    <w:rsid w:val="00B832AD"/>
    <w:rsid w:val="00B8368F"/>
    <w:rsid w:val="00B83EEE"/>
    <w:rsid w:val="00B84ACE"/>
    <w:rsid w:val="00B84BE6"/>
    <w:rsid w:val="00B85361"/>
    <w:rsid w:val="00B86222"/>
    <w:rsid w:val="00B86B88"/>
    <w:rsid w:val="00B87359"/>
    <w:rsid w:val="00B87DAD"/>
    <w:rsid w:val="00B9015C"/>
    <w:rsid w:val="00B907A8"/>
    <w:rsid w:val="00B9088B"/>
    <w:rsid w:val="00B90ED4"/>
    <w:rsid w:val="00B914AC"/>
    <w:rsid w:val="00B91AF4"/>
    <w:rsid w:val="00B91E70"/>
    <w:rsid w:val="00B92BF3"/>
    <w:rsid w:val="00B92E76"/>
    <w:rsid w:val="00B937D4"/>
    <w:rsid w:val="00B93BEF"/>
    <w:rsid w:val="00B94184"/>
    <w:rsid w:val="00B94A0C"/>
    <w:rsid w:val="00B94A13"/>
    <w:rsid w:val="00B94CE5"/>
    <w:rsid w:val="00B95368"/>
    <w:rsid w:val="00B954F8"/>
    <w:rsid w:val="00B96128"/>
    <w:rsid w:val="00B969EB"/>
    <w:rsid w:val="00B96F26"/>
    <w:rsid w:val="00B97154"/>
    <w:rsid w:val="00B9728E"/>
    <w:rsid w:val="00B9752D"/>
    <w:rsid w:val="00B97903"/>
    <w:rsid w:val="00B97C11"/>
    <w:rsid w:val="00B97E87"/>
    <w:rsid w:val="00BA0741"/>
    <w:rsid w:val="00BA0967"/>
    <w:rsid w:val="00BA0A52"/>
    <w:rsid w:val="00BA1074"/>
    <w:rsid w:val="00BA1642"/>
    <w:rsid w:val="00BA18A2"/>
    <w:rsid w:val="00BA1A8A"/>
    <w:rsid w:val="00BA2407"/>
    <w:rsid w:val="00BA2AC9"/>
    <w:rsid w:val="00BA3249"/>
    <w:rsid w:val="00BA37CA"/>
    <w:rsid w:val="00BA37F6"/>
    <w:rsid w:val="00BA4223"/>
    <w:rsid w:val="00BA476F"/>
    <w:rsid w:val="00BA51A5"/>
    <w:rsid w:val="00BA52AD"/>
    <w:rsid w:val="00BA5381"/>
    <w:rsid w:val="00BA53E6"/>
    <w:rsid w:val="00BA579E"/>
    <w:rsid w:val="00BA595B"/>
    <w:rsid w:val="00BA5A88"/>
    <w:rsid w:val="00BA616A"/>
    <w:rsid w:val="00BA6695"/>
    <w:rsid w:val="00BA66AF"/>
    <w:rsid w:val="00BA66C0"/>
    <w:rsid w:val="00BA6B79"/>
    <w:rsid w:val="00BA753A"/>
    <w:rsid w:val="00BA7702"/>
    <w:rsid w:val="00BA77DD"/>
    <w:rsid w:val="00BA7E94"/>
    <w:rsid w:val="00BB03DC"/>
    <w:rsid w:val="00BB0952"/>
    <w:rsid w:val="00BB09E1"/>
    <w:rsid w:val="00BB0BFC"/>
    <w:rsid w:val="00BB1454"/>
    <w:rsid w:val="00BB170E"/>
    <w:rsid w:val="00BB175F"/>
    <w:rsid w:val="00BB1813"/>
    <w:rsid w:val="00BB185D"/>
    <w:rsid w:val="00BB1E98"/>
    <w:rsid w:val="00BB21AF"/>
    <w:rsid w:val="00BB24FD"/>
    <w:rsid w:val="00BB2940"/>
    <w:rsid w:val="00BB2EDF"/>
    <w:rsid w:val="00BB2FF4"/>
    <w:rsid w:val="00BB312C"/>
    <w:rsid w:val="00BB35C9"/>
    <w:rsid w:val="00BB3652"/>
    <w:rsid w:val="00BB39F3"/>
    <w:rsid w:val="00BB3F81"/>
    <w:rsid w:val="00BB4237"/>
    <w:rsid w:val="00BB5840"/>
    <w:rsid w:val="00BB5930"/>
    <w:rsid w:val="00BB63FB"/>
    <w:rsid w:val="00BB736E"/>
    <w:rsid w:val="00BB77EA"/>
    <w:rsid w:val="00BB7D95"/>
    <w:rsid w:val="00BC0117"/>
    <w:rsid w:val="00BC0A67"/>
    <w:rsid w:val="00BC0CB6"/>
    <w:rsid w:val="00BC0EF2"/>
    <w:rsid w:val="00BC1248"/>
    <w:rsid w:val="00BC14A8"/>
    <w:rsid w:val="00BC1971"/>
    <w:rsid w:val="00BC1E42"/>
    <w:rsid w:val="00BC2922"/>
    <w:rsid w:val="00BC2931"/>
    <w:rsid w:val="00BC2D20"/>
    <w:rsid w:val="00BC3872"/>
    <w:rsid w:val="00BC4C74"/>
    <w:rsid w:val="00BC537B"/>
    <w:rsid w:val="00BC574E"/>
    <w:rsid w:val="00BC5D4A"/>
    <w:rsid w:val="00BC6333"/>
    <w:rsid w:val="00BC68DD"/>
    <w:rsid w:val="00BC6B5C"/>
    <w:rsid w:val="00BC72A4"/>
    <w:rsid w:val="00BC73E6"/>
    <w:rsid w:val="00BC745A"/>
    <w:rsid w:val="00BC755B"/>
    <w:rsid w:val="00BC7E82"/>
    <w:rsid w:val="00BD0CF4"/>
    <w:rsid w:val="00BD166F"/>
    <w:rsid w:val="00BD1BB6"/>
    <w:rsid w:val="00BD1C70"/>
    <w:rsid w:val="00BD1D7B"/>
    <w:rsid w:val="00BD2980"/>
    <w:rsid w:val="00BD3065"/>
    <w:rsid w:val="00BD3260"/>
    <w:rsid w:val="00BD3642"/>
    <w:rsid w:val="00BD497A"/>
    <w:rsid w:val="00BD4AF7"/>
    <w:rsid w:val="00BD506C"/>
    <w:rsid w:val="00BD5CA2"/>
    <w:rsid w:val="00BD5FA5"/>
    <w:rsid w:val="00BD6B7A"/>
    <w:rsid w:val="00BD6F80"/>
    <w:rsid w:val="00BD72CC"/>
    <w:rsid w:val="00BD74D5"/>
    <w:rsid w:val="00BD75B5"/>
    <w:rsid w:val="00BE01D1"/>
    <w:rsid w:val="00BE0EFE"/>
    <w:rsid w:val="00BE1D97"/>
    <w:rsid w:val="00BE1F10"/>
    <w:rsid w:val="00BE2696"/>
    <w:rsid w:val="00BE26D7"/>
    <w:rsid w:val="00BE296E"/>
    <w:rsid w:val="00BE2C33"/>
    <w:rsid w:val="00BE2FAD"/>
    <w:rsid w:val="00BE443D"/>
    <w:rsid w:val="00BE44E0"/>
    <w:rsid w:val="00BE4A73"/>
    <w:rsid w:val="00BE4BF7"/>
    <w:rsid w:val="00BE4E27"/>
    <w:rsid w:val="00BE54B4"/>
    <w:rsid w:val="00BE56D4"/>
    <w:rsid w:val="00BE691A"/>
    <w:rsid w:val="00BE76AE"/>
    <w:rsid w:val="00BE79FF"/>
    <w:rsid w:val="00BE7FA5"/>
    <w:rsid w:val="00BF0240"/>
    <w:rsid w:val="00BF0463"/>
    <w:rsid w:val="00BF04B7"/>
    <w:rsid w:val="00BF11FD"/>
    <w:rsid w:val="00BF1585"/>
    <w:rsid w:val="00BF19D4"/>
    <w:rsid w:val="00BF1C29"/>
    <w:rsid w:val="00BF1F43"/>
    <w:rsid w:val="00BF213D"/>
    <w:rsid w:val="00BF2692"/>
    <w:rsid w:val="00BF2C52"/>
    <w:rsid w:val="00BF317C"/>
    <w:rsid w:val="00BF4207"/>
    <w:rsid w:val="00BF450A"/>
    <w:rsid w:val="00BF4E35"/>
    <w:rsid w:val="00BF5B98"/>
    <w:rsid w:val="00BF6510"/>
    <w:rsid w:val="00BF6AC7"/>
    <w:rsid w:val="00BF6C71"/>
    <w:rsid w:val="00BF6CD5"/>
    <w:rsid w:val="00BF6F00"/>
    <w:rsid w:val="00BF711E"/>
    <w:rsid w:val="00BF771A"/>
    <w:rsid w:val="00BF7745"/>
    <w:rsid w:val="00BF787E"/>
    <w:rsid w:val="00C0029E"/>
    <w:rsid w:val="00C007DA"/>
    <w:rsid w:val="00C008A6"/>
    <w:rsid w:val="00C009AE"/>
    <w:rsid w:val="00C00A9B"/>
    <w:rsid w:val="00C00D35"/>
    <w:rsid w:val="00C01681"/>
    <w:rsid w:val="00C02664"/>
    <w:rsid w:val="00C02A8E"/>
    <w:rsid w:val="00C02DD8"/>
    <w:rsid w:val="00C04930"/>
    <w:rsid w:val="00C0502F"/>
    <w:rsid w:val="00C05085"/>
    <w:rsid w:val="00C057C4"/>
    <w:rsid w:val="00C05AA1"/>
    <w:rsid w:val="00C05C79"/>
    <w:rsid w:val="00C05D8A"/>
    <w:rsid w:val="00C0619F"/>
    <w:rsid w:val="00C06888"/>
    <w:rsid w:val="00C06BAC"/>
    <w:rsid w:val="00C10AC3"/>
    <w:rsid w:val="00C10EAF"/>
    <w:rsid w:val="00C1100F"/>
    <w:rsid w:val="00C113E5"/>
    <w:rsid w:val="00C11905"/>
    <w:rsid w:val="00C11F52"/>
    <w:rsid w:val="00C128F7"/>
    <w:rsid w:val="00C13041"/>
    <w:rsid w:val="00C131E2"/>
    <w:rsid w:val="00C1324B"/>
    <w:rsid w:val="00C13379"/>
    <w:rsid w:val="00C1344E"/>
    <w:rsid w:val="00C146AA"/>
    <w:rsid w:val="00C15849"/>
    <w:rsid w:val="00C15BB5"/>
    <w:rsid w:val="00C15C04"/>
    <w:rsid w:val="00C15E17"/>
    <w:rsid w:val="00C15EBB"/>
    <w:rsid w:val="00C164D3"/>
    <w:rsid w:val="00C16FB8"/>
    <w:rsid w:val="00C17B24"/>
    <w:rsid w:val="00C17C05"/>
    <w:rsid w:val="00C20AAC"/>
    <w:rsid w:val="00C20B19"/>
    <w:rsid w:val="00C21D07"/>
    <w:rsid w:val="00C21FE3"/>
    <w:rsid w:val="00C2288C"/>
    <w:rsid w:val="00C22BC9"/>
    <w:rsid w:val="00C22C51"/>
    <w:rsid w:val="00C22E74"/>
    <w:rsid w:val="00C23595"/>
    <w:rsid w:val="00C24152"/>
    <w:rsid w:val="00C24697"/>
    <w:rsid w:val="00C24872"/>
    <w:rsid w:val="00C24AFA"/>
    <w:rsid w:val="00C2529C"/>
    <w:rsid w:val="00C256A6"/>
    <w:rsid w:val="00C26824"/>
    <w:rsid w:val="00C26A2E"/>
    <w:rsid w:val="00C26A77"/>
    <w:rsid w:val="00C26DCA"/>
    <w:rsid w:val="00C27371"/>
    <w:rsid w:val="00C278ED"/>
    <w:rsid w:val="00C27E3C"/>
    <w:rsid w:val="00C30189"/>
    <w:rsid w:val="00C302AF"/>
    <w:rsid w:val="00C307E0"/>
    <w:rsid w:val="00C31175"/>
    <w:rsid w:val="00C31630"/>
    <w:rsid w:val="00C31792"/>
    <w:rsid w:val="00C3189A"/>
    <w:rsid w:val="00C32952"/>
    <w:rsid w:val="00C33006"/>
    <w:rsid w:val="00C33FD9"/>
    <w:rsid w:val="00C34ACF"/>
    <w:rsid w:val="00C34D53"/>
    <w:rsid w:val="00C354B5"/>
    <w:rsid w:val="00C355AA"/>
    <w:rsid w:val="00C358D6"/>
    <w:rsid w:val="00C359EB"/>
    <w:rsid w:val="00C3664A"/>
    <w:rsid w:val="00C368FF"/>
    <w:rsid w:val="00C410A3"/>
    <w:rsid w:val="00C41BB2"/>
    <w:rsid w:val="00C41E94"/>
    <w:rsid w:val="00C42025"/>
    <w:rsid w:val="00C42D86"/>
    <w:rsid w:val="00C43925"/>
    <w:rsid w:val="00C43970"/>
    <w:rsid w:val="00C449D0"/>
    <w:rsid w:val="00C45081"/>
    <w:rsid w:val="00C45E4F"/>
    <w:rsid w:val="00C46105"/>
    <w:rsid w:val="00C463D9"/>
    <w:rsid w:val="00C46F0D"/>
    <w:rsid w:val="00C47498"/>
    <w:rsid w:val="00C478CA"/>
    <w:rsid w:val="00C479EE"/>
    <w:rsid w:val="00C5048C"/>
    <w:rsid w:val="00C50A4D"/>
    <w:rsid w:val="00C50C1E"/>
    <w:rsid w:val="00C51716"/>
    <w:rsid w:val="00C5236C"/>
    <w:rsid w:val="00C523AC"/>
    <w:rsid w:val="00C53040"/>
    <w:rsid w:val="00C531E4"/>
    <w:rsid w:val="00C5356F"/>
    <w:rsid w:val="00C53B52"/>
    <w:rsid w:val="00C53E49"/>
    <w:rsid w:val="00C548E4"/>
    <w:rsid w:val="00C54A9C"/>
    <w:rsid w:val="00C557A3"/>
    <w:rsid w:val="00C55B2F"/>
    <w:rsid w:val="00C60769"/>
    <w:rsid w:val="00C60A71"/>
    <w:rsid w:val="00C610E2"/>
    <w:rsid w:val="00C6142A"/>
    <w:rsid w:val="00C61588"/>
    <w:rsid w:val="00C61EB7"/>
    <w:rsid w:val="00C623D8"/>
    <w:rsid w:val="00C64959"/>
    <w:rsid w:val="00C64B13"/>
    <w:rsid w:val="00C655C8"/>
    <w:rsid w:val="00C65C47"/>
    <w:rsid w:val="00C65C9B"/>
    <w:rsid w:val="00C65F9B"/>
    <w:rsid w:val="00C6611C"/>
    <w:rsid w:val="00C6653B"/>
    <w:rsid w:val="00C66606"/>
    <w:rsid w:val="00C67253"/>
    <w:rsid w:val="00C6732F"/>
    <w:rsid w:val="00C67527"/>
    <w:rsid w:val="00C679ED"/>
    <w:rsid w:val="00C70185"/>
    <w:rsid w:val="00C70951"/>
    <w:rsid w:val="00C70CCF"/>
    <w:rsid w:val="00C71325"/>
    <w:rsid w:val="00C7177C"/>
    <w:rsid w:val="00C71A1E"/>
    <w:rsid w:val="00C7219E"/>
    <w:rsid w:val="00C72509"/>
    <w:rsid w:val="00C7261E"/>
    <w:rsid w:val="00C729C6"/>
    <w:rsid w:val="00C73563"/>
    <w:rsid w:val="00C736B0"/>
    <w:rsid w:val="00C73E8D"/>
    <w:rsid w:val="00C74B4C"/>
    <w:rsid w:val="00C752C1"/>
    <w:rsid w:val="00C756CF"/>
    <w:rsid w:val="00C758B2"/>
    <w:rsid w:val="00C76056"/>
    <w:rsid w:val="00C764B3"/>
    <w:rsid w:val="00C768DD"/>
    <w:rsid w:val="00C76ADA"/>
    <w:rsid w:val="00C76FE1"/>
    <w:rsid w:val="00C7766D"/>
    <w:rsid w:val="00C8028E"/>
    <w:rsid w:val="00C80B2A"/>
    <w:rsid w:val="00C80C41"/>
    <w:rsid w:val="00C8100A"/>
    <w:rsid w:val="00C81228"/>
    <w:rsid w:val="00C81685"/>
    <w:rsid w:val="00C8177E"/>
    <w:rsid w:val="00C81EB6"/>
    <w:rsid w:val="00C81ECC"/>
    <w:rsid w:val="00C824D5"/>
    <w:rsid w:val="00C82875"/>
    <w:rsid w:val="00C82958"/>
    <w:rsid w:val="00C83455"/>
    <w:rsid w:val="00C838B9"/>
    <w:rsid w:val="00C83E79"/>
    <w:rsid w:val="00C8451D"/>
    <w:rsid w:val="00C846B6"/>
    <w:rsid w:val="00C8573A"/>
    <w:rsid w:val="00C85E85"/>
    <w:rsid w:val="00C863AC"/>
    <w:rsid w:val="00C86834"/>
    <w:rsid w:val="00C8689B"/>
    <w:rsid w:val="00C86A1F"/>
    <w:rsid w:val="00C86FEF"/>
    <w:rsid w:val="00C874FE"/>
    <w:rsid w:val="00C878FB"/>
    <w:rsid w:val="00C900CC"/>
    <w:rsid w:val="00C90324"/>
    <w:rsid w:val="00C90E3B"/>
    <w:rsid w:val="00C91556"/>
    <w:rsid w:val="00C9156D"/>
    <w:rsid w:val="00C9208A"/>
    <w:rsid w:val="00C9277F"/>
    <w:rsid w:val="00C928D7"/>
    <w:rsid w:val="00C92D4B"/>
    <w:rsid w:val="00C934E1"/>
    <w:rsid w:val="00C937FC"/>
    <w:rsid w:val="00C94014"/>
    <w:rsid w:val="00C94395"/>
    <w:rsid w:val="00C951E3"/>
    <w:rsid w:val="00C9529F"/>
    <w:rsid w:val="00C95798"/>
    <w:rsid w:val="00C95DBC"/>
    <w:rsid w:val="00C96834"/>
    <w:rsid w:val="00C9773F"/>
    <w:rsid w:val="00CA0575"/>
    <w:rsid w:val="00CA0C43"/>
    <w:rsid w:val="00CA115F"/>
    <w:rsid w:val="00CA1881"/>
    <w:rsid w:val="00CA1C2C"/>
    <w:rsid w:val="00CA1CB0"/>
    <w:rsid w:val="00CA1EAC"/>
    <w:rsid w:val="00CA1FE2"/>
    <w:rsid w:val="00CA20D7"/>
    <w:rsid w:val="00CA2540"/>
    <w:rsid w:val="00CA27BE"/>
    <w:rsid w:val="00CA2C64"/>
    <w:rsid w:val="00CA3500"/>
    <w:rsid w:val="00CA39FF"/>
    <w:rsid w:val="00CA43BA"/>
    <w:rsid w:val="00CA4ADD"/>
    <w:rsid w:val="00CA4BC3"/>
    <w:rsid w:val="00CA4EC9"/>
    <w:rsid w:val="00CA5832"/>
    <w:rsid w:val="00CA67F7"/>
    <w:rsid w:val="00CA6D39"/>
    <w:rsid w:val="00CA75CC"/>
    <w:rsid w:val="00CA7612"/>
    <w:rsid w:val="00CA76E4"/>
    <w:rsid w:val="00CA76F9"/>
    <w:rsid w:val="00CA79C0"/>
    <w:rsid w:val="00CA7C24"/>
    <w:rsid w:val="00CB0195"/>
    <w:rsid w:val="00CB0EA7"/>
    <w:rsid w:val="00CB1017"/>
    <w:rsid w:val="00CB10E6"/>
    <w:rsid w:val="00CB1272"/>
    <w:rsid w:val="00CB13A1"/>
    <w:rsid w:val="00CB1CA3"/>
    <w:rsid w:val="00CB1F35"/>
    <w:rsid w:val="00CB2019"/>
    <w:rsid w:val="00CB208E"/>
    <w:rsid w:val="00CB21B3"/>
    <w:rsid w:val="00CB25D3"/>
    <w:rsid w:val="00CB2658"/>
    <w:rsid w:val="00CB3665"/>
    <w:rsid w:val="00CB3729"/>
    <w:rsid w:val="00CB3DCA"/>
    <w:rsid w:val="00CB42D8"/>
    <w:rsid w:val="00CB451E"/>
    <w:rsid w:val="00CB5232"/>
    <w:rsid w:val="00CB544C"/>
    <w:rsid w:val="00CB5781"/>
    <w:rsid w:val="00CB5982"/>
    <w:rsid w:val="00CB6D65"/>
    <w:rsid w:val="00CB7F6F"/>
    <w:rsid w:val="00CB7FA3"/>
    <w:rsid w:val="00CC12CD"/>
    <w:rsid w:val="00CC1ADF"/>
    <w:rsid w:val="00CC210D"/>
    <w:rsid w:val="00CC2E31"/>
    <w:rsid w:val="00CC3328"/>
    <w:rsid w:val="00CC3E88"/>
    <w:rsid w:val="00CC4B93"/>
    <w:rsid w:val="00CC4E9E"/>
    <w:rsid w:val="00CC5271"/>
    <w:rsid w:val="00CC52C4"/>
    <w:rsid w:val="00CC52DE"/>
    <w:rsid w:val="00CC6131"/>
    <w:rsid w:val="00CC62BB"/>
    <w:rsid w:val="00CC63AA"/>
    <w:rsid w:val="00CC6E81"/>
    <w:rsid w:val="00CC7307"/>
    <w:rsid w:val="00CC7DBC"/>
    <w:rsid w:val="00CD028C"/>
    <w:rsid w:val="00CD0B8A"/>
    <w:rsid w:val="00CD23A9"/>
    <w:rsid w:val="00CD2BB5"/>
    <w:rsid w:val="00CD2CD6"/>
    <w:rsid w:val="00CD32D4"/>
    <w:rsid w:val="00CD460D"/>
    <w:rsid w:val="00CD48E5"/>
    <w:rsid w:val="00CD48FA"/>
    <w:rsid w:val="00CD49F5"/>
    <w:rsid w:val="00CD592A"/>
    <w:rsid w:val="00CD6977"/>
    <w:rsid w:val="00CD6DF7"/>
    <w:rsid w:val="00CD7033"/>
    <w:rsid w:val="00CD7159"/>
    <w:rsid w:val="00CD7CAD"/>
    <w:rsid w:val="00CE0DCB"/>
    <w:rsid w:val="00CE191B"/>
    <w:rsid w:val="00CE1E08"/>
    <w:rsid w:val="00CE2274"/>
    <w:rsid w:val="00CE248C"/>
    <w:rsid w:val="00CE269D"/>
    <w:rsid w:val="00CE3552"/>
    <w:rsid w:val="00CE376A"/>
    <w:rsid w:val="00CE37DB"/>
    <w:rsid w:val="00CE381C"/>
    <w:rsid w:val="00CE44F2"/>
    <w:rsid w:val="00CE4A5B"/>
    <w:rsid w:val="00CE4EC4"/>
    <w:rsid w:val="00CE4FD3"/>
    <w:rsid w:val="00CE5327"/>
    <w:rsid w:val="00CE539F"/>
    <w:rsid w:val="00CE59D9"/>
    <w:rsid w:val="00CE5F22"/>
    <w:rsid w:val="00CE6001"/>
    <w:rsid w:val="00CE6926"/>
    <w:rsid w:val="00CE77F8"/>
    <w:rsid w:val="00CE7E0A"/>
    <w:rsid w:val="00CF0402"/>
    <w:rsid w:val="00CF06F5"/>
    <w:rsid w:val="00CF08E1"/>
    <w:rsid w:val="00CF1CBB"/>
    <w:rsid w:val="00CF266D"/>
    <w:rsid w:val="00CF2A6F"/>
    <w:rsid w:val="00CF32B7"/>
    <w:rsid w:val="00CF395F"/>
    <w:rsid w:val="00CF3AD7"/>
    <w:rsid w:val="00CF4CEB"/>
    <w:rsid w:val="00CF54DF"/>
    <w:rsid w:val="00CF5766"/>
    <w:rsid w:val="00CF6987"/>
    <w:rsid w:val="00CF6A7A"/>
    <w:rsid w:val="00CF74F6"/>
    <w:rsid w:val="00CF76F8"/>
    <w:rsid w:val="00CF7798"/>
    <w:rsid w:val="00D005AF"/>
    <w:rsid w:val="00D00E30"/>
    <w:rsid w:val="00D021A7"/>
    <w:rsid w:val="00D02A1E"/>
    <w:rsid w:val="00D02C46"/>
    <w:rsid w:val="00D03062"/>
    <w:rsid w:val="00D03AAA"/>
    <w:rsid w:val="00D03B63"/>
    <w:rsid w:val="00D0456A"/>
    <w:rsid w:val="00D04648"/>
    <w:rsid w:val="00D04729"/>
    <w:rsid w:val="00D0474A"/>
    <w:rsid w:val="00D0479E"/>
    <w:rsid w:val="00D04801"/>
    <w:rsid w:val="00D0485A"/>
    <w:rsid w:val="00D04989"/>
    <w:rsid w:val="00D04A29"/>
    <w:rsid w:val="00D04DDA"/>
    <w:rsid w:val="00D05436"/>
    <w:rsid w:val="00D057CF"/>
    <w:rsid w:val="00D05C99"/>
    <w:rsid w:val="00D05D3E"/>
    <w:rsid w:val="00D06422"/>
    <w:rsid w:val="00D06898"/>
    <w:rsid w:val="00D070AA"/>
    <w:rsid w:val="00D07125"/>
    <w:rsid w:val="00D0783A"/>
    <w:rsid w:val="00D100B7"/>
    <w:rsid w:val="00D10BDC"/>
    <w:rsid w:val="00D10F7A"/>
    <w:rsid w:val="00D1137D"/>
    <w:rsid w:val="00D11A68"/>
    <w:rsid w:val="00D11B92"/>
    <w:rsid w:val="00D11FE6"/>
    <w:rsid w:val="00D121E8"/>
    <w:rsid w:val="00D128E3"/>
    <w:rsid w:val="00D12EF3"/>
    <w:rsid w:val="00D134C6"/>
    <w:rsid w:val="00D138CB"/>
    <w:rsid w:val="00D14084"/>
    <w:rsid w:val="00D144D3"/>
    <w:rsid w:val="00D1490C"/>
    <w:rsid w:val="00D14E39"/>
    <w:rsid w:val="00D15089"/>
    <w:rsid w:val="00D15103"/>
    <w:rsid w:val="00D163B6"/>
    <w:rsid w:val="00D169B1"/>
    <w:rsid w:val="00D17FF0"/>
    <w:rsid w:val="00D2002B"/>
    <w:rsid w:val="00D20DCD"/>
    <w:rsid w:val="00D20F4E"/>
    <w:rsid w:val="00D20F6D"/>
    <w:rsid w:val="00D2104E"/>
    <w:rsid w:val="00D21092"/>
    <w:rsid w:val="00D2136F"/>
    <w:rsid w:val="00D214F6"/>
    <w:rsid w:val="00D2184E"/>
    <w:rsid w:val="00D21EAF"/>
    <w:rsid w:val="00D221AA"/>
    <w:rsid w:val="00D227FC"/>
    <w:rsid w:val="00D22C01"/>
    <w:rsid w:val="00D22C9D"/>
    <w:rsid w:val="00D23525"/>
    <w:rsid w:val="00D23839"/>
    <w:rsid w:val="00D2384E"/>
    <w:rsid w:val="00D23D1C"/>
    <w:rsid w:val="00D242C5"/>
    <w:rsid w:val="00D24BBB"/>
    <w:rsid w:val="00D25629"/>
    <w:rsid w:val="00D25806"/>
    <w:rsid w:val="00D26A5D"/>
    <w:rsid w:val="00D27316"/>
    <w:rsid w:val="00D278FE"/>
    <w:rsid w:val="00D27B90"/>
    <w:rsid w:val="00D27CC1"/>
    <w:rsid w:val="00D309E9"/>
    <w:rsid w:val="00D31B84"/>
    <w:rsid w:val="00D33046"/>
    <w:rsid w:val="00D33919"/>
    <w:rsid w:val="00D33D41"/>
    <w:rsid w:val="00D34015"/>
    <w:rsid w:val="00D3436E"/>
    <w:rsid w:val="00D35DD2"/>
    <w:rsid w:val="00D3681F"/>
    <w:rsid w:val="00D36A16"/>
    <w:rsid w:val="00D36AFD"/>
    <w:rsid w:val="00D36E9B"/>
    <w:rsid w:val="00D36F07"/>
    <w:rsid w:val="00D37491"/>
    <w:rsid w:val="00D37553"/>
    <w:rsid w:val="00D40402"/>
    <w:rsid w:val="00D4113B"/>
    <w:rsid w:val="00D4116F"/>
    <w:rsid w:val="00D41477"/>
    <w:rsid w:val="00D41686"/>
    <w:rsid w:val="00D4182F"/>
    <w:rsid w:val="00D418C8"/>
    <w:rsid w:val="00D42018"/>
    <w:rsid w:val="00D42E2C"/>
    <w:rsid w:val="00D42F7A"/>
    <w:rsid w:val="00D43771"/>
    <w:rsid w:val="00D43A45"/>
    <w:rsid w:val="00D44711"/>
    <w:rsid w:val="00D44B31"/>
    <w:rsid w:val="00D45378"/>
    <w:rsid w:val="00D45E5E"/>
    <w:rsid w:val="00D45F43"/>
    <w:rsid w:val="00D46076"/>
    <w:rsid w:val="00D465BA"/>
    <w:rsid w:val="00D46C81"/>
    <w:rsid w:val="00D506F7"/>
    <w:rsid w:val="00D51BB2"/>
    <w:rsid w:val="00D51C28"/>
    <w:rsid w:val="00D52415"/>
    <w:rsid w:val="00D52513"/>
    <w:rsid w:val="00D52560"/>
    <w:rsid w:val="00D5278D"/>
    <w:rsid w:val="00D52C78"/>
    <w:rsid w:val="00D52DCD"/>
    <w:rsid w:val="00D52E62"/>
    <w:rsid w:val="00D52E95"/>
    <w:rsid w:val="00D535C0"/>
    <w:rsid w:val="00D539DF"/>
    <w:rsid w:val="00D54926"/>
    <w:rsid w:val="00D54BCB"/>
    <w:rsid w:val="00D54CE4"/>
    <w:rsid w:val="00D54D5B"/>
    <w:rsid w:val="00D55205"/>
    <w:rsid w:val="00D56862"/>
    <w:rsid w:val="00D56C75"/>
    <w:rsid w:val="00D571BB"/>
    <w:rsid w:val="00D57420"/>
    <w:rsid w:val="00D576C6"/>
    <w:rsid w:val="00D577D0"/>
    <w:rsid w:val="00D57896"/>
    <w:rsid w:val="00D578EE"/>
    <w:rsid w:val="00D57CE5"/>
    <w:rsid w:val="00D60AE5"/>
    <w:rsid w:val="00D60C1A"/>
    <w:rsid w:val="00D611D6"/>
    <w:rsid w:val="00D61A0F"/>
    <w:rsid w:val="00D61D84"/>
    <w:rsid w:val="00D62ACF"/>
    <w:rsid w:val="00D62D35"/>
    <w:rsid w:val="00D6304F"/>
    <w:rsid w:val="00D63093"/>
    <w:rsid w:val="00D631B7"/>
    <w:rsid w:val="00D63800"/>
    <w:rsid w:val="00D64347"/>
    <w:rsid w:val="00D64EB2"/>
    <w:rsid w:val="00D65107"/>
    <w:rsid w:val="00D65502"/>
    <w:rsid w:val="00D65E9E"/>
    <w:rsid w:val="00D65F49"/>
    <w:rsid w:val="00D660E9"/>
    <w:rsid w:val="00D662EA"/>
    <w:rsid w:val="00D66DF9"/>
    <w:rsid w:val="00D7049D"/>
    <w:rsid w:val="00D70A7B"/>
    <w:rsid w:val="00D70CE4"/>
    <w:rsid w:val="00D70FD3"/>
    <w:rsid w:val="00D711E1"/>
    <w:rsid w:val="00D716E6"/>
    <w:rsid w:val="00D71D89"/>
    <w:rsid w:val="00D722EF"/>
    <w:rsid w:val="00D724CC"/>
    <w:rsid w:val="00D729C4"/>
    <w:rsid w:val="00D731F2"/>
    <w:rsid w:val="00D73B7B"/>
    <w:rsid w:val="00D745C4"/>
    <w:rsid w:val="00D74ECA"/>
    <w:rsid w:val="00D7561D"/>
    <w:rsid w:val="00D75653"/>
    <w:rsid w:val="00D75D89"/>
    <w:rsid w:val="00D7668F"/>
    <w:rsid w:val="00D76A95"/>
    <w:rsid w:val="00D77133"/>
    <w:rsid w:val="00D7715B"/>
    <w:rsid w:val="00D771E4"/>
    <w:rsid w:val="00D77DB0"/>
    <w:rsid w:val="00D77E0C"/>
    <w:rsid w:val="00D801ED"/>
    <w:rsid w:val="00D804D5"/>
    <w:rsid w:val="00D80A80"/>
    <w:rsid w:val="00D80D4F"/>
    <w:rsid w:val="00D8132A"/>
    <w:rsid w:val="00D8160F"/>
    <w:rsid w:val="00D816DB"/>
    <w:rsid w:val="00D827F7"/>
    <w:rsid w:val="00D82F98"/>
    <w:rsid w:val="00D83369"/>
    <w:rsid w:val="00D836CF"/>
    <w:rsid w:val="00D83762"/>
    <w:rsid w:val="00D837DB"/>
    <w:rsid w:val="00D83DD6"/>
    <w:rsid w:val="00D8413C"/>
    <w:rsid w:val="00D842AA"/>
    <w:rsid w:val="00D846DC"/>
    <w:rsid w:val="00D84895"/>
    <w:rsid w:val="00D84A15"/>
    <w:rsid w:val="00D84BEC"/>
    <w:rsid w:val="00D84E17"/>
    <w:rsid w:val="00D84FED"/>
    <w:rsid w:val="00D85998"/>
    <w:rsid w:val="00D86072"/>
    <w:rsid w:val="00D86680"/>
    <w:rsid w:val="00D86B61"/>
    <w:rsid w:val="00D8720A"/>
    <w:rsid w:val="00D877C0"/>
    <w:rsid w:val="00D9087A"/>
    <w:rsid w:val="00D90B86"/>
    <w:rsid w:val="00D90B8B"/>
    <w:rsid w:val="00D910F6"/>
    <w:rsid w:val="00D91278"/>
    <w:rsid w:val="00D914C9"/>
    <w:rsid w:val="00D91ED5"/>
    <w:rsid w:val="00D92081"/>
    <w:rsid w:val="00D92349"/>
    <w:rsid w:val="00D92B43"/>
    <w:rsid w:val="00D92E8A"/>
    <w:rsid w:val="00D9368B"/>
    <w:rsid w:val="00D9494B"/>
    <w:rsid w:val="00D94A54"/>
    <w:rsid w:val="00D94EC4"/>
    <w:rsid w:val="00D959C8"/>
    <w:rsid w:val="00D95C0B"/>
    <w:rsid w:val="00D95F73"/>
    <w:rsid w:val="00D96283"/>
    <w:rsid w:val="00D96E43"/>
    <w:rsid w:val="00D97600"/>
    <w:rsid w:val="00D976F0"/>
    <w:rsid w:val="00DA02E6"/>
    <w:rsid w:val="00DA07C4"/>
    <w:rsid w:val="00DA1BE4"/>
    <w:rsid w:val="00DA1CAE"/>
    <w:rsid w:val="00DA28A0"/>
    <w:rsid w:val="00DA29B9"/>
    <w:rsid w:val="00DA3F38"/>
    <w:rsid w:val="00DA457F"/>
    <w:rsid w:val="00DA5C2C"/>
    <w:rsid w:val="00DA5E00"/>
    <w:rsid w:val="00DA6645"/>
    <w:rsid w:val="00DA71E4"/>
    <w:rsid w:val="00DA747B"/>
    <w:rsid w:val="00DA7752"/>
    <w:rsid w:val="00DA783D"/>
    <w:rsid w:val="00DB0088"/>
    <w:rsid w:val="00DB02C4"/>
    <w:rsid w:val="00DB0439"/>
    <w:rsid w:val="00DB0642"/>
    <w:rsid w:val="00DB0C3D"/>
    <w:rsid w:val="00DB14AB"/>
    <w:rsid w:val="00DB22D9"/>
    <w:rsid w:val="00DB23E7"/>
    <w:rsid w:val="00DB29A6"/>
    <w:rsid w:val="00DB2D08"/>
    <w:rsid w:val="00DB2DA4"/>
    <w:rsid w:val="00DB2EAA"/>
    <w:rsid w:val="00DB2F91"/>
    <w:rsid w:val="00DB3CFC"/>
    <w:rsid w:val="00DB459E"/>
    <w:rsid w:val="00DB4FFB"/>
    <w:rsid w:val="00DB50E3"/>
    <w:rsid w:val="00DB5807"/>
    <w:rsid w:val="00DB5AC0"/>
    <w:rsid w:val="00DB5AE0"/>
    <w:rsid w:val="00DB5B75"/>
    <w:rsid w:val="00DB663E"/>
    <w:rsid w:val="00DB6A09"/>
    <w:rsid w:val="00DB73C7"/>
    <w:rsid w:val="00DB7686"/>
    <w:rsid w:val="00DB7872"/>
    <w:rsid w:val="00DB791F"/>
    <w:rsid w:val="00DB7932"/>
    <w:rsid w:val="00DB7C4F"/>
    <w:rsid w:val="00DC046B"/>
    <w:rsid w:val="00DC0FAE"/>
    <w:rsid w:val="00DC15AE"/>
    <w:rsid w:val="00DC1886"/>
    <w:rsid w:val="00DC1895"/>
    <w:rsid w:val="00DC18DF"/>
    <w:rsid w:val="00DC2464"/>
    <w:rsid w:val="00DC3C63"/>
    <w:rsid w:val="00DC3D6A"/>
    <w:rsid w:val="00DC3D7F"/>
    <w:rsid w:val="00DC48A6"/>
    <w:rsid w:val="00DC49DC"/>
    <w:rsid w:val="00DC5828"/>
    <w:rsid w:val="00DC5BC6"/>
    <w:rsid w:val="00DC5C2D"/>
    <w:rsid w:val="00DC795C"/>
    <w:rsid w:val="00DC7CFF"/>
    <w:rsid w:val="00DD0142"/>
    <w:rsid w:val="00DD0342"/>
    <w:rsid w:val="00DD0AFA"/>
    <w:rsid w:val="00DD0E94"/>
    <w:rsid w:val="00DD151C"/>
    <w:rsid w:val="00DD15E3"/>
    <w:rsid w:val="00DD1AB1"/>
    <w:rsid w:val="00DD1DA9"/>
    <w:rsid w:val="00DD2AB0"/>
    <w:rsid w:val="00DD317F"/>
    <w:rsid w:val="00DD3408"/>
    <w:rsid w:val="00DD35FF"/>
    <w:rsid w:val="00DD3889"/>
    <w:rsid w:val="00DD3BA5"/>
    <w:rsid w:val="00DD521D"/>
    <w:rsid w:val="00DD52E2"/>
    <w:rsid w:val="00DD53BB"/>
    <w:rsid w:val="00DD57FE"/>
    <w:rsid w:val="00DD5F82"/>
    <w:rsid w:val="00DD6171"/>
    <w:rsid w:val="00DD6A31"/>
    <w:rsid w:val="00DD6C5B"/>
    <w:rsid w:val="00DD6F41"/>
    <w:rsid w:val="00DD7148"/>
    <w:rsid w:val="00DD729B"/>
    <w:rsid w:val="00DD772E"/>
    <w:rsid w:val="00DD7A2B"/>
    <w:rsid w:val="00DD7E76"/>
    <w:rsid w:val="00DE14E1"/>
    <w:rsid w:val="00DE1C85"/>
    <w:rsid w:val="00DE1EB4"/>
    <w:rsid w:val="00DE3471"/>
    <w:rsid w:val="00DE39D0"/>
    <w:rsid w:val="00DE3BAC"/>
    <w:rsid w:val="00DE4298"/>
    <w:rsid w:val="00DE4328"/>
    <w:rsid w:val="00DE4412"/>
    <w:rsid w:val="00DE46F1"/>
    <w:rsid w:val="00DE49FD"/>
    <w:rsid w:val="00DE4AD9"/>
    <w:rsid w:val="00DE4CB9"/>
    <w:rsid w:val="00DE5266"/>
    <w:rsid w:val="00DE537F"/>
    <w:rsid w:val="00DE5EB4"/>
    <w:rsid w:val="00DE684C"/>
    <w:rsid w:val="00DE6F1D"/>
    <w:rsid w:val="00DE78EA"/>
    <w:rsid w:val="00DE7990"/>
    <w:rsid w:val="00DF06C7"/>
    <w:rsid w:val="00DF16E4"/>
    <w:rsid w:val="00DF1CEE"/>
    <w:rsid w:val="00DF1D9C"/>
    <w:rsid w:val="00DF1DF3"/>
    <w:rsid w:val="00DF3152"/>
    <w:rsid w:val="00DF3642"/>
    <w:rsid w:val="00DF3DDC"/>
    <w:rsid w:val="00DF4AC2"/>
    <w:rsid w:val="00DF4AF2"/>
    <w:rsid w:val="00DF4B2E"/>
    <w:rsid w:val="00DF4F1A"/>
    <w:rsid w:val="00DF55F1"/>
    <w:rsid w:val="00DF5919"/>
    <w:rsid w:val="00DF5F69"/>
    <w:rsid w:val="00DF6800"/>
    <w:rsid w:val="00DF6865"/>
    <w:rsid w:val="00DF6E1E"/>
    <w:rsid w:val="00DF6FD1"/>
    <w:rsid w:val="00DF70F0"/>
    <w:rsid w:val="00DF724A"/>
    <w:rsid w:val="00DF7422"/>
    <w:rsid w:val="00DF74E8"/>
    <w:rsid w:val="00DF7A5D"/>
    <w:rsid w:val="00DF7FAD"/>
    <w:rsid w:val="00E00187"/>
    <w:rsid w:val="00E0075C"/>
    <w:rsid w:val="00E009F3"/>
    <w:rsid w:val="00E00B6E"/>
    <w:rsid w:val="00E00C5F"/>
    <w:rsid w:val="00E01276"/>
    <w:rsid w:val="00E013AC"/>
    <w:rsid w:val="00E013D8"/>
    <w:rsid w:val="00E01859"/>
    <w:rsid w:val="00E01EA7"/>
    <w:rsid w:val="00E026C2"/>
    <w:rsid w:val="00E02F9C"/>
    <w:rsid w:val="00E039C8"/>
    <w:rsid w:val="00E0408F"/>
    <w:rsid w:val="00E04AB0"/>
    <w:rsid w:val="00E05A61"/>
    <w:rsid w:val="00E06868"/>
    <w:rsid w:val="00E06DFF"/>
    <w:rsid w:val="00E07188"/>
    <w:rsid w:val="00E07334"/>
    <w:rsid w:val="00E074C4"/>
    <w:rsid w:val="00E10425"/>
    <w:rsid w:val="00E104CB"/>
    <w:rsid w:val="00E1094D"/>
    <w:rsid w:val="00E10A73"/>
    <w:rsid w:val="00E12974"/>
    <w:rsid w:val="00E12B25"/>
    <w:rsid w:val="00E12ED7"/>
    <w:rsid w:val="00E137AA"/>
    <w:rsid w:val="00E14904"/>
    <w:rsid w:val="00E14C17"/>
    <w:rsid w:val="00E150DE"/>
    <w:rsid w:val="00E160BE"/>
    <w:rsid w:val="00E16F18"/>
    <w:rsid w:val="00E17165"/>
    <w:rsid w:val="00E17997"/>
    <w:rsid w:val="00E21FC4"/>
    <w:rsid w:val="00E220AB"/>
    <w:rsid w:val="00E22A1B"/>
    <w:rsid w:val="00E235D9"/>
    <w:rsid w:val="00E23F1E"/>
    <w:rsid w:val="00E243A9"/>
    <w:rsid w:val="00E24BD1"/>
    <w:rsid w:val="00E24E7B"/>
    <w:rsid w:val="00E250BF"/>
    <w:rsid w:val="00E263D8"/>
    <w:rsid w:val="00E26AE9"/>
    <w:rsid w:val="00E26EE6"/>
    <w:rsid w:val="00E26F11"/>
    <w:rsid w:val="00E2774E"/>
    <w:rsid w:val="00E301E5"/>
    <w:rsid w:val="00E305DC"/>
    <w:rsid w:val="00E30643"/>
    <w:rsid w:val="00E30A2E"/>
    <w:rsid w:val="00E30B1B"/>
    <w:rsid w:val="00E31950"/>
    <w:rsid w:val="00E31EF8"/>
    <w:rsid w:val="00E32563"/>
    <w:rsid w:val="00E3268A"/>
    <w:rsid w:val="00E32C2A"/>
    <w:rsid w:val="00E32DED"/>
    <w:rsid w:val="00E332F1"/>
    <w:rsid w:val="00E33D3C"/>
    <w:rsid w:val="00E343E9"/>
    <w:rsid w:val="00E3468B"/>
    <w:rsid w:val="00E34DA0"/>
    <w:rsid w:val="00E35460"/>
    <w:rsid w:val="00E3547A"/>
    <w:rsid w:val="00E3569A"/>
    <w:rsid w:val="00E35AAB"/>
    <w:rsid w:val="00E3601C"/>
    <w:rsid w:val="00E360A1"/>
    <w:rsid w:val="00E369C2"/>
    <w:rsid w:val="00E36AC7"/>
    <w:rsid w:val="00E37688"/>
    <w:rsid w:val="00E379D3"/>
    <w:rsid w:val="00E37BDF"/>
    <w:rsid w:val="00E400D0"/>
    <w:rsid w:val="00E4010A"/>
    <w:rsid w:val="00E41B1F"/>
    <w:rsid w:val="00E41E0B"/>
    <w:rsid w:val="00E41F1D"/>
    <w:rsid w:val="00E42216"/>
    <w:rsid w:val="00E42610"/>
    <w:rsid w:val="00E42B04"/>
    <w:rsid w:val="00E42E0A"/>
    <w:rsid w:val="00E4315A"/>
    <w:rsid w:val="00E43E32"/>
    <w:rsid w:val="00E440DE"/>
    <w:rsid w:val="00E44BF0"/>
    <w:rsid w:val="00E467F1"/>
    <w:rsid w:val="00E46981"/>
    <w:rsid w:val="00E4719D"/>
    <w:rsid w:val="00E47A80"/>
    <w:rsid w:val="00E47E77"/>
    <w:rsid w:val="00E51086"/>
    <w:rsid w:val="00E51DAE"/>
    <w:rsid w:val="00E51FD6"/>
    <w:rsid w:val="00E526A2"/>
    <w:rsid w:val="00E526DB"/>
    <w:rsid w:val="00E52911"/>
    <w:rsid w:val="00E52CAC"/>
    <w:rsid w:val="00E52EC7"/>
    <w:rsid w:val="00E52ECC"/>
    <w:rsid w:val="00E537D0"/>
    <w:rsid w:val="00E539A8"/>
    <w:rsid w:val="00E53B6F"/>
    <w:rsid w:val="00E53CEE"/>
    <w:rsid w:val="00E53D5A"/>
    <w:rsid w:val="00E53EFD"/>
    <w:rsid w:val="00E545BE"/>
    <w:rsid w:val="00E54BAA"/>
    <w:rsid w:val="00E552C0"/>
    <w:rsid w:val="00E557F8"/>
    <w:rsid w:val="00E55B24"/>
    <w:rsid w:val="00E56469"/>
    <w:rsid w:val="00E565C7"/>
    <w:rsid w:val="00E56A4B"/>
    <w:rsid w:val="00E56AC8"/>
    <w:rsid w:val="00E57048"/>
    <w:rsid w:val="00E5726B"/>
    <w:rsid w:val="00E57691"/>
    <w:rsid w:val="00E57D6A"/>
    <w:rsid w:val="00E6012F"/>
    <w:rsid w:val="00E604D9"/>
    <w:rsid w:val="00E605FA"/>
    <w:rsid w:val="00E606E2"/>
    <w:rsid w:val="00E60839"/>
    <w:rsid w:val="00E609C8"/>
    <w:rsid w:val="00E61663"/>
    <w:rsid w:val="00E61B93"/>
    <w:rsid w:val="00E62730"/>
    <w:rsid w:val="00E62B28"/>
    <w:rsid w:val="00E62EE6"/>
    <w:rsid w:val="00E63111"/>
    <w:rsid w:val="00E63527"/>
    <w:rsid w:val="00E63B94"/>
    <w:rsid w:val="00E6405A"/>
    <w:rsid w:val="00E6449C"/>
    <w:rsid w:val="00E6471B"/>
    <w:rsid w:val="00E64AF5"/>
    <w:rsid w:val="00E64EA7"/>
    <w:rsid w:val="00E65142"/>
    <w:rsid w:val="00E65E93"/>
    <w:rsid w:val="00E66198"/>
    <w:rsid w:val="00E66ACD"/>
    <w:rsid w:val="00E66B45"/>
    <w:rsid w:val="00E66CD2"/>
    <w:rsid w:val="00E6770A"/>
    <w:rsid w:val="00E700B3"/>
    <w:rsid w:val="00E702AA"/>
    <w:rsid w:val="00E71870"/>
    <w:rsid w:val="00E71B95"/>
    <w:rsid w:val="00E72489"/>
    <w:rsid w:val="00E728D5"/>
    <w:rsid w:val="00E7312D"/>
    <w:rsid w:val="00E7397C"/>
    <w:rsid w:val="00E74888"/>
    <w:rsid w:val="00E752B8"/>
    <w:rsid w:val="00E7560C"/>
    <w:rsid w:val="00E75C89"/>
    <w:rsid w:val="00E75E53"/>
    <w:rsid w:val="00E76522"/>
    <w:rsid w:val="00E7659B"/>
    <w:rsid w:val="00E76D57"/>
    <w:rsid w:val="00E778C7"/>
    <w:rsid w:val="00E80F60"/>
    <w:rsid w:val="00E814D9"/>
    <w:rsid w:val="00E81D4F"/>
    <w:rsid w:val="00E81F5D"/>
    <w:rsid w:val="00E82A13"/>
    <w:rsid w:val="00E82CAE"/>
    <w:rsid w:val="00E82CD6"/>
    <w:rsid w:val="00E82D13"/>
    <w:rsid w:val="00E8355E"/>
    <w:rsid w:val="00E8363B"/>
    <w:rsid w:val="00E83808"/>
    <w:rsid w:val="00E84F1E"/>
    <w:rsid w:val="00E8566E"/>
    <w:rsid w:val="00E859CC"/>
    <w:rsid w:val="00E859DB"/>
    <w:rsid w:val="00E85D8A"/>
    <w:rsid w:val="00E86010"/>
    <w:rsid w:val="00E86980"/>
    <w:rsid w:val="00E87966"/>
    <w:rsid w:val="00E87E8D"/>
    <w:rsid w:val="00E90163"/>
    <w:rsid w:val="00E90A0D"/>
    <w:rsid w:val="00E910F7"/>
    <w:rsid w:val="00E9140B"/>
    <w:rsid w:val="00E914B5"/>
    <w:rsid w:val="00E91637"/>
    <w:rsid w:val="00E91733"/>
    <w:rsid w:val="00E91EE6"/>
    <w:rsid w:val="00E91FDA"/>
    <w:rsid w:val="00E925BC"/>
    <w:rsid w:val="00E925D9"/>
    <w:rsid w:val="00E92B99"/>
    <w:rsid w:val="00E92BCC"/>
    <w:rsid w:val="00E92E13"/>
    <w:rsid w:val="00E92F5C"/>
    <w:rsid w:val="00E93272"/>
    <w:rsid w:val="00E93FCF"/>
    <w:rsid w:val="00E9418B"/>
    <w:rsid w:val="00E946F0"/>
    <w:rsid w:val="00E947C6"/>
    <w:rsid w:val="00E94952"/>
    <w:rsid w:val="00E94A10"/>
    <w:rsid w:val="00E94A64"/>
    <w:rsid w:val="00E97823"/>
    <w:rsid w:val="00E97BEB"/>
    <w:rsid w:val="00E97FDB"/>
    <w:rsid w:val="00EA0586"/>
    <w:rsid w:val="00EA0A0E"/>
    <w:rsid w:val="00EA1B08"/>
    <w:rsid w:val="00EA25E4"/>
    <w:rsid w:val="00EA277E"/>
    <w:rsid w:val="00EA3083"/>
    <w:rsid w:val="00EA3691"/>
    <w:rsid w:val="00EA3CFA"/>
    <w:rsid w:val="00EA3EBF"/>
    <w:rsid w:val="00EA55BC"/>
    <w:rsid w:val="00EA5790"/>
    <w:rsid w:val="00EA5D41"/>
    <w:rsid w:val="00EA5D47"/>
    <w:rsid w:val="00EA5F83"/>
    <w:rsid w:val="00EA6225"/>
    <w:rsid w:val="00EA677D"/>
    <w:rsid w:val="00EA68B8"/>
    <w:rsid w:val="00EA6E5E"/>
    <w:rsid w:val="00EA712E"/>
    <w:rsid w:val="00EA7502"/>
    <w:rsid w:val="00EA7F91"/>
    <w:rsid w:val="00EB0FFB"/>
    <w:rsid w:val="00EB1481"/>
    <w:rsid w:val="00EB23B2"/>
    <w:rsid w:val="00EB25E3"/>
    <w:rsid w:val="00EB2EC5"/>
    <w:rsid w:val="00EB30D4"/>
    <w:rsid w:val="00EB3190"/>
    <w:rsid w:val="00EB320F"/>
    <w:rsid w:val="00EB432A"/>
    <w:rsid w:val="00EB4D44"/>
    <w:rsid w:val="00EB58E0"/>
    <w:rsid w:val="00EB6061"/>
    <w:rsid w:val="00EB630C"/>
    <w:rsid w:val="00EB7253"/>
    <w:rsid w:val="00EB7646"/>
    <w:rsid w:val="00EB76DA"/>
    <w:rsid w:val="00EB798F"/>
    <w:rsid w:val="00EB79B4"/>
    <w:rsid w:val="00EB7DF5"/>
    <w:rsid w:val="00EC0268"/>
    <w:rsid w:val="00EC097C"/>
    <w:rsid w:val="00EC0E8F"/>
    <w:rsid w:val="00EC1204"/>
    <w:rsid w:val="00EC1EC5"/>
    <w:rsid w:val="00EC2B50"/>
    <w:rsid w:val="00EC3E5E"/>
    <w:rsid w:val="00EC4203"/>
    <w:rsid w:val="00EC4782"/>
    <w:rsid w:val="00EC4AC7"/>
    <w:rsid w:val="00EC5865"/>
    <w:rsid w:val="00EC5DF5"/>
    <w:rsid w:val="00EC64B0"/>
    <w:rsid w:val="00EC68F8"/>
    <w:rsid w:val="00EC69B4"/>
    <w:rsid w:val="00EC7003"/>
    <w:rsid w:val="00EC74D5"/>
    <w:rsid w:val="00EC778D"/>
    <w:rsid w:val="00EC7B8D"/>
    <w:rsid w:val="00EC7CB4"/>
    <w:rsid w:val="00ED0773"/>
    <w:rsid w:val="00ED1035"/>
    <w:rsid w:val="00ED18CF"/>
    <w:rsid w:val="00ED1F7B"/>
    <w:rsid w:val="00ED215C"/>
    <w:rsid w:val="00ED23AD"/>
    <w:rsid w:val="00ED3CD5"/>
    <w:rsid w:val="00ED4553"/>
    <w:rsid w:val="00ED474B"/>
    <w:rsid w:val="00ED477F"/>
    <w:rsid w:val="00ED4A5A"/>
    <w:rsid w:val="00ED4C10"/>
    <w:rsid w:val="00ED50C4"/>
    <w:rsid w:val="00ED5586"/>
    <w:rsid w:val="00ED5CFC"/>
    <w:rsid w:val="00ED6765"/>
    <w:rsid w:val="00ED7132"/>
    <w:rsid w:val="00ED7B99"/>
    <w:rsid w:val="00ED7D35"/>
    <w:rsid w:val="00EE0237"/>
    <w:rsid w:val="00EE0643"/>
    <w:rsid w:val="00EE0755"/>
    <w:rsid w:val="00EE1081"/>
    <w:rsid w:val="00EE1176"/>
    <w:rsid w:val="00EE1CC2"/>
    <w:rsid w:val="00EE1E86"/>
    <w:rsid w:val="00EE1F21"/>
    <w:rsid w:val="00EE24FA"/>
    <w:rsid w:val="00EE2745"/>
    <w:rsid w:val="00EE2F41"/>
    <w:rsid w:val="00EE380B"/>
    <w:rsid w:val="00EE3AF9"/>
    <w:rsid w:val="00EE4F89"/>
    <w:rsid w:val="00EE53E2"/>
    <w:rsid w:val="00EE54B3"/>
    <w:rsid w:val="00EE58BB"/>
    <w:rsid w:val="00EE5BD8"/>
    <w:rsid w:val="00EE7440"/>
    <w:rsid w:val="00EE7444"/>
    <w:rsid w:val="00EE7D71"/>
    <w:rsid w:val="00EE7E22"/>
    <w:rsid w:val="00EE7F73"/>
    <w:rsid w:val="00EF00BB"/>
    <w:rsid w:val="00EF0534"/>
    <w:rsid w:val="00EF0651"/>
    <w:rsid w:val="00EF129E"/>
    <w:rsid w:val="00EF131E"/>
    <w:rsid w:val="00EF1507"/>
    <w:rsid w:val="00EF15D3"/>
    <w:rsid w:val="00EF1E10"/>
    <w:rsid w:val="00EF23A7"/>
    <w:rsid w:val="00EF35F6"/>
    <w:rsid w:val="00EF382C"/>
    <w:rsid w:val="00EF4B66"/>
    <w:rsid w:val="00EF5536"/>
    <w:rsid w:val="00EF55F9"/>
    <w:rsid w:val="00EF5E3E"/>
    <w:rsid w:val="00EF602E"/>
    <w:rsid w:val="00EF7513"/>
    <w:rsid w:val="00EF752B"/>
    <w:rsid w:val="00EF793F"/>
    <w:rsid w:val="00EF7A4A"/>
    <w:rsid w:val="00F00516"/>
    <w:rsid w:val="00F00847"/>
    <w:rsid w:val="00F00B71"/>
    <w:rsid w:val="00F00C36"/>
    <w:rsid w:val="00F00D84"/>
    <w:rsid w:val="00F00FB4"/>
    <w:rsid w:val="00F02111"/>
    <w:rsid w:val="00F02790"/>
    <w:rsid w:val="00F02D93"/>
    <w:rsid w:val="00F0318D"/>
    <w:rsid w:val="00F03D54"/>
    <w:rsid w:val="00F03E05"/>
    <w:rsid w:val="00F043E1"/>
    <w:rsid w:val="00F04489"/>
    <w:rsid w:val="00F0495C"/>
    <w:rsid w:val="00F04BD2"/>
    <w:rsid w:val="00F058D1"/>
    <w:rsid w:val="00F059C4"/>
    <w:rsid w:val="00F06789"/>
    <w:rsid w:val="00F06C3F"/>
    <w:rsid w:val="00F06E03"/>
    <w:rsid w:val="00F07EA2"/>
    <w:rsid w:val="00F10435"/>
    <w:rsid w:val="00F1070B"/>
    <w:rsid w:val="00F10B66"/>
    <w:rsid w:val="00F10B8D"/>
    <w:rsid w:val="00F10E83"/>
    <w:rsid w:val="00F1101F"/>
    <w:rsid w:val="00F1190B"/>
    <w:rsid w:val="00F12204"/>
    <w:rsid w:val="00F12690"/>
    <w:rsid w:val="00F12718"/>
    <w:rsid w:val="00F13E7A"/>
    <w:rsid w:val="00F1429E"/>
    <w:rsid w:val="00F147FC"/>
    <w:rsid w:val="00F16282"/>
    <w:rsid w:val="00F166B6"/>
    <w:rsid w:val="00F16931"/>
    <w:rsid w:val="00F17063"/>
    <w:rsid w:val="00F17AE4"/>
    <w:rsid w:val="00F17C48"/>
    <w:rsid w:val="00F17E5C"/>
    <w:rsid w:val="00F20889"/>
    <w:rsid w:val="00F20B74"/>
    <w:rsid w:val="00F21D87"/>
    <w:rsid w:val="00F22BFE"/>
    <w:rsid w:val="00F22E1D"/>
    <w:rsid w:val="00F234E4"/>
    <w:rsid w:val="00F239BE"/>
    <w:rsid w:val="00F23E17"/>
    <w:rsid w:val="00F24281"/>
    <w:rsid w:val="00F2472F"/>
    <w:rsid w:val="00F24DDD"/>
    <w:rsid w:val="00F24E8C"/>
    <w:rsid w:val="00F25020"/>
    <w:rsid w:val="00F26833"/>
    <w:rsid w:val="00F27BE0"/>
    <w:rsid w:val="00F319AD"/>
    <w:rsid w:val="00F31B24"/>
    <w:rsid w:val="00F32B91"/>
    <w:rsid w:val="00F3341A"/>
    <w:rsid w:val="00F33786"/>
    <w:rsid w:val="00F33B17"/>
    <w:rsid w:val="00F34CBE"/>
    <w:rsid w:val="00F35512"/>
    <w:rsid w:val="00F35CB6"/>
    <w:rsid w:val="00F36620"/>
    <w:rsid w:val="00F36EF5"/>
    <w:rsid w:val="00F36F42"/>
    <w:rsid w:val="00F37148"/>
    <w:rsid w:val="00F371AB"/>
    <w:rsid w:val="00F374A5"/>
    <w:rsid w:val="00F37BB4"/>
    <w:rsid w:val="00F37DE2"/>
    <w:rsid w:val="00F40547"/>
    <w:rsid w:val="00F40646"/>
    <w:rsid w:val="00F41203"/>
    <w:rsid w:val="00F417A5"/>
    <w:rsid w:val="00F418AF"/>
    <w:rsid w:val="00F41A8C"/>
    <w:rsid w:val="00F41FA1"/>
    <w:rsid w:val="00F424A4"/>
    <w:rsid w:val="00F426CC"/>
    <w:rsid w:val="00F428FD"/>
    <w:rsid w:val="00F43073"/>
    <w:rsid w:val="00F43B06"/>
    <w:rsid w:val="00F43D61"/>
    <w:rsid w:val="00F44602"/>
    <w:rsid w:val="00F447FE"/>
    <w:rsid w:val="00F44B40"/>
    <w:rsid w:val="00F45120"/>
    <w:rsid w:val="00F45718"/>
    <w:rsid w:val="00F45C55"/>
    <w:rsid w:val="00F46559"/>
    <w:rsid w:val="00F469CC"/>
    <w:rsid w:val="00F46CF9"/>
    <w:rsid w:val="00F46E44"/>
    <w:rsid w:val="00F46F27"/>
    <w:rsid w:val="00F47A31"/>
    <w:rsid w:val="00F505C6"/>
    <w:rsid w:val="00F506E6"/>
    <w:rsid w:val="00F50CD2"/>
    <w:rsid w:val="00F51644"/>
    <w:rsid w:val="00F51A61"/>
    <w:rsid w:val="00F51FF0"/>
    <w:rsid w:val="00F52AA2"/>
    <w:rsid w:val="00F5315B"/>
    <w:rsid w:val="00F536CE"/>
    <w:rsid w:val="00F53979"/>
    <w:rsid w:val="00F544EF"/>
    <w:rsid w:val="00F547D8"/>
    <w:rsid w:val="00F54821"/>
    <w:rsid w:val="00F54C0B"/>
    <w:rsid w:val="00F54ED1"/>
    <w:rsid w:val="00F54F7A"/>
    <w:rsid w:val="00F55A09"/>
    <w:rsid w:val="00F55A62"/>
    <w:rsid w:val="00F56263"/>
    <w:rsid w:val="00F563AE"/>
    <w:rsid w:val="00F5723B"/>
    <w:rsid w:val="00F5735A"/>
    <w:rsid w:val="00F5747F"/>
    <w:rsid w:val="00F57509"/>
    <w:rsid w:val="00F57516"/>
    <w:rsid w:val="00F57BA0"/>
    <w:rsid w:val="00F57F7C"/>
    <w:rsid w:val="00F600FD"/>
    <w:rsid w:val="00F60640"/>
    <w:rsid w:val="00F60C29"/>
    <w:rsid w:val="00F60EF2"/>
    <w:rsid w:val="00F6134F"/>
    <w:rsid w:val="00F62835"/>
    <w:rsid w:val="00F63573"/>
    <w:rsid w:val="00F63EF8"/>
    <w:rsid w:val="00F64AB6"/>
    <w:rsid w:val="00F64B5F"/>
    <w:rsid w:val="00F64CEB"/>
    <w:rsid w:val="00F64E66"/>
    <w:rsid w:val="00F6590F"/>
    <w:rsid w:val="00F65BE3"/>
    <w:rsid w:val="00F65E07"/>
    <w:rsid w:val="00F65E35"/>
    <w:rsid w:val="00F6713A"/>
    <w:rsid w:val="00F67437"/>
    <w:rsid w:val="00F675C4"/>
    <w:rsid w:val="00F6781C"/>
    <w:rsid w:val="00F70A9E"/>
    <w:rsid w:val="00F70FB6"/>
    <w:rsid w:val="00F7149B"/>
    <w:rsid w:val="00F728AD"/>
    <w:rsid w:val="00F730B6"/>
    <w:rsid w:val="00F73D60"/>
    <w:rsid w:val="00F7402F"/>
    <w:rsid w:val="00F7441E"/>
    <w:rsid w:val="00F74E27"/>
    <w:rsid w:val="00F74E7B"/>
    <w:rsid w:val="00F74EA5"/>
    <w:rsid w:val="00F75007"/>
    <w:rsid w:val="00F753C9"/>
    <w:rsid w:val="00F7541F"/>
    <w:rsid w:val="00F75E00"/>
    <w:rsid w:val="00F7644C"/>
    <w:rsid w:val="00F76AAC"/>
    <w:rsid w:val="00F771B8"/>
    <w:rsid w:val="00F77436"/>
    <w:rsid w:val="00F7749F"/>
    <w:rsid w:val="00F77737"/>
    <w:rsid w:val="00F779EF"/>
    <w:rsid w:val="00F77F71"/>
    <w:rsid w:val="00F77F78"/>
    <w:rsid w:val="00F802FE"/>
    <w:rsid w:val="00F809DF"/>
    <w:rsid w:val="00F80F00"/>
    <w:rsid w:val="00F8169B"/>
    <w:rsid w:val="00F819E0"/>
    <w:rsid w:val="00F81FCE"/>
    <w:rsid w:val="00F82372"/>
    <w:rsid w:val="00F82FC3"/>
    <w:rsid w:val="00F83063"/>
    <w:rsid w:val="00F84D06"/>
    <w:rsid w:val="00F84FF6"/>
    <w:rsid w:val="00F85698"/>
    <w:rsid w:val="00F85B74"/>
    <w:rsid w:val="00F85D53"/>
    <w:rsid w:val="00F86233"/>
    <w:rsid w:val="00F86B3A"/>
    <w:rsid w:val="00F90E85"/>
    <w:rsid w:val="00F9133D"/>
    <w:rsid w:val="00F931A4"/>
    <w:rsid w:val="00F9385B"/>
    <w:rsid w:val="00F93F15"/>
    <w:rsid w:val="00F93FA1"/>
    <w:rsid w:val="00F949BD"/>
    <w:rsid w:val="00F9552D"/>
    <w:rsid w:val="00F95CF5"/>
    <w:rsid w:val="00F95D85"/>
    <w:rsid w:val="00F965E9"/>
    <w:rsid w:val="00F96879"/>
    <w:rsid w:val="00F97FD1"/>
    <w:rsid w:val="00FA01AB"/>
    <w:rsid w:val="00FA0631"/>
    <w:rsid w:val="00FA0A8F"/>
    <w:rsid w:val="00FA0B11"/>
    <w:rsid w:val="00FA0E96"/>
    <w:rsid w:val="00FA10E2"/>
    <w:rsid w:val="00FA159C"/>
    <w:rsid w:val="00FA1C8C"/>
    <w:rsid w:val="00FA2992"/>
    <w:rsid w:val="00FA2B8F"/>
    <w:rsid w:val="00FA2D11"/>
    <w:rsid w:val="00FA39C8"/>
    <w:rsid w:val="00FA3E5C"/>
    <w:rsid w:val="00FA5DFC"/>
    <w:rsid w:val="00FA6D07"/>
    <w:rsid w:val="00FA6F33"/>
    <w:rsid w:val="00FA76DA"/>
    <w:rsid w:val="00FA7C17"/>
    <w:rsid w:val="00FA7DA6"/>
    <w:rsid w:val="00FB10E5"/>
    <w:rsid w:val="00FB1C87"/>
    <w:rsid w:val="00FB1DCF"/>
    <w:rsid w:val="00FB2B77"/>
    <w:rsid w:val="00FB35A8"/>
    <w:rsid w:val="00FB3E6B"/>
    <w:rsid w:val="00FB4229"/>
    <w:rsid w:val="00FB4552"/>
    <w:rsid w:val="00FB4617"/>
    <w:rsid w:val="00FB4AEC"/>
    <w:rsid w:val="00FB4C4D"/>
    <w:rsid w:val="00FB51E1"/>
    <w:rsid w:val="00FB5E64"/>
    <w:rsid w:val="00FB5EC2"/>
    <w:rsid w:val="00FB66DF"/>
    <w:rsid w:val="00FB6B9D"/>
    <w:rsid w:val="00FB7BC5"/>
    <w:rsid w:val="00FC056A"/>
    <w:rsid w:val="00FC0FDA"/>
    <w:rsid w:val="00FC11A6"/>
    <w:rsid w:val="00FC1572"/>
    <w:rsid w:val="00FC1846"/>
    <w:rsid w:val="00FC1A8C"/>
    <w:rsid w:val="00FC1B19"/>
    <w:rsid w:val="00FC1BBC"/>
    <w:rsid w:val="00FC1DDD"/>
    <w:rsid w:val="00FC2264"/>
    <w:rsid w:val="00FC2BCF"/>
    <w:rsid w:val="00FC300D"/>
    <w:rsid w:val="00FC35DC"/>
    <w:rsid w:val="00FC3BEA"/>
    <w:rsid w:val="00FC40F5"/>
    <w:rsid w:val="00FC503E"/>
    <w:rsid w:val="00FC57FF"/>
    <w:rsid w:val="00FC593E"/>
    <w:rsid w:val="00FC6942"/>
    <w:rsid w:val="00FC6D01"/>
    <w:rsid w:val="00FC7005"/>
    <w:rsid w:val="00FC7801"/>
    <w:rsid w:val="00FD045A"/>
    <w:rsid w:val="00FD05B2"/>
    <w:rsid w:val="00FD0D86"/>
    <w:rsid w:val="00FD13F1"/>
    <w:rsid w:val="00FD1B1C"/>
    <w:rsid w:val="00FD2E8A"/>
    <w:rsid w:val="00FD2FB4"/>
    <w:rsid w:val="00FD3432"/>
    <w:rsid w:val="00FD376C"/>
    <w:rsid w:val="00FD3CEC"/>
    <w:rsid w:val="00FD43BD"/>
    <w:rsid w:val="00FD43F1"/>
    <w:rsid w:val="00FD4A80"/>
    <w:rsid w:val="00FD50B4"/>
    <w:rsid w:val="00FD6172"/>
    <w:rsid w:val="00FD63ED"/>
    <w:rsid w:val="00FD7056"/>
    <w:rsid w:val="00FD72BF"/>
    <w:rsid w:val="00FD7E86"/>
    <w:rsid w:val="00FD7FCE"/>
    <w:rsid w:val="00FE02AE"/>
    <w:rsid w:val="00FE0540"/>
    <w:rsid w:val="00FE09D1"/>
    <w:rsid w:val="00FE0ED7"/>
    <w:rsid w:val="00FE18B8"/>
    <w:rsid w:val="00FE1956"/>
    <w:rsid w:val="00FE1992"/>
    <w:rsid w:val="00FE1D46"/>
    <w:rsid w:val="00FE25E1"/>
    <w:rsid w:val="00FE278F"/>
    <w:rsid w:val="00FE28CD"/>
    <w:rsid w:val="00FE2AB3"/>
    <w:rsid w:val="00FE2D66"/>
    <w:rsid w:val="00FE39F1"/>
    <w:rsid w:val="00FE3A45"/>
    <w:rsid w:val="00FE4C36"/>
    <w:rsid w:val="00FE624E"/>
    <w:rsid w:val="00FE6B5A"/>
    <w:rsid w:val="00FE71A7"/>
    <w:rsid w:val="00FE75F8"/>
    <w:rsid w:val="00FE774C"/>
    <w:rsid w:val="00FE7F82"/>
    <w:rsid w:val="00FF0A84"/>
    <w:rsid w:val="00FF0E8B"/>
    <w:rsid w:val="00FF0F84"/>
    <w:rsid w:val="00FF15F7"/>
    <w:rsid w:val="00FF1628"/>
    <w:rsid w:val="00FF210E"/>
    <w:rsid w:val="00FF210F"/>
    <w:rsid w:val="00FF242F"/>
    <w:rsid w:val="00FF2653"/>
    <w:rsid w:val="00FF2F2D"/>
    <w:rsid w:val="00FF341B"/>
    <w:rsid w:val="00FF36DE"/>
    <w:rsid w:val="00FF3CF1"/>
    <w:rsid w:val="00FF4317"/>
    <w:rsid w:val="00FF4B77"/>
    <w:rsid w:val="00FF5458"/>
    <w:rsid w:val="00FF552B"/>
    <w:rsid w:val="00FF56FF"/>
    <w:rsid w:val="00FF5EE1"/>
    <w:rsid w:val="00FF7EC0"/>
    <w:rsid w:val="00FF7F8D"/>
    <w:rsid w:val="0207955F"/>
    <w:rsid w:val="021F942A"/>
    <w:rsid w:val="02348B3E"/>
    <w:rsid w:val="0290A824"/>
    <w:rsid w:val="03339693"/>
    <w:rsid w:val="039004C0"/>
    <w:rsid w:val="04B86CA6"/>
    <w:rsid w:val="04F869AE"/>
    <w:rsid w:val="06333516"/>
    <w:rsid w:val="07141A6F"/>
    <w:rsid w:val="07164BE2"/>
    <w:rsid w:val="071670F0"/>
    <w:rsid w:val="071696AD"/>
    <w:rsid w:val="0734031F"/>
    <w:rsid w:val="0736175E"/>
    <w:rsid w:val="076932E8"/>
    <w:rsid w:val="0792DBF0"/>
    <w:rsid w:val="07C4C9CF"/>
    <w:rsid w:val="07D083B7"/>
    <w:rsid w:val="07E8E016"/>
    <w:rsid w:val="081C4206"/>
    <w:rsid w:val="0828E9E6"/>
    <w:rsid w:val="0834C02D"/>
    <w:rsid w:val="09FC1680"/>
    <w:rsid w:val="0A6A1289"/>
    <w:rsid w:val="0AD73C83"/>
    <w:rsid w:val="0B10DCE4"/>
    <w:rsid w:val="0C3C4B0F"/>
    <w:rsid w:val="0C9B57AE"/>
    <w:rsid w:val="0CE5843F"/>
    <w:rsid w:val="0E1C6681"/>
    <w:rsid w:val="0F94B4A4"/>
    <w:rsid w:val="100F1220"/>
    <w:rsid w:val="1100C126"/>
    <w:rsid w:val="11B1C236"/>
    <w:rsid w:val="11DF9D19"/>
    <w:rsid w:val="12DD006D"/>
    <w:rsid w:val="1347AA9A"/>
    <w:rsid w:val="13A9561E"/>
    <w:rsid w:val="13E5B393"/>
    <w:rsid w:val="13F3F039"/>
    <w:rsid w:val="1451A7CB"/>
    <w:rsid w:val="14939137"/>
    <w:rsid w:val="156A394A"/>
    <w:rsid w:val="15EF5E45"/>
    <w:rsid w:val="16E6EC67"/>
    <w:rsid w:val="16EE6A31"/>
    <w:rsid w:val="1782513C"/>
    <w:rsid w:val="17C77A55"/>
    <w:rsid w:val="17F5A33D"/>
    <w:rsid w:val="18708B90"/>
    <w:rsid w:val="1941B331"/>
    <w:rsid w:val="19E10DD4"/>
    <w:rsid w:val="1AE272C2"/>
    <w:rsid w:val="1B04ABED"/>
    <w:rsid w:val="1B08B2E2"/>
    <w:rsid w:val="1B328625"/>
    <w:rsid w:val="1B48C84C"/>
    <w:rsid w:val="1BD658B6"/>
    <w:rsid w:val="1C0DC975"/>
    <w:rsid w:val="1D93FFAC"/>
    <w:rsid w:val="1D9E87DC"/>
    <w:rsid w:val="1E51785C"/>
    <w:rsid w:val="1E644E74"/>
    <w:rsid w:val="1F7744D6"/>
    <w:rsid w:val="1F83953E"/>
    <w:rsid w:val="1F916E88"/>
    <w:rsid w:val="2082DFF8"/>
    <w:rsid w:val="20A13958"/>
    <w:rsid w:val="20CE60D3"/>
    <w:rsid w:val="217348F2"/>
    <w:rsid w:val="218451F3"/>
    <w:rsid w:val="21FCB3F7"/>
    <w:rsid w:val="22028ACC"/>
    <w:rsid w:val="221380B9"/>
    <w:rsid w:val="22191D7B"/>
    <w:rsid w:val="223D2A04"/>
    <w:rsid w:val="23D1D15D"/>
    <w:rsid w:val="24989FD1"/>
    <w:rsid w:val="25C448E1"/>
    <w:rsid w:val="2667F6E9"/>
    <w:rsid w:val="26950A47"/>
    <w:rsid w:val="2847B1D7"/>
    <w:rsid w:val="2890B85D"/>
    <w:rsid w:val="28ACEA47"/>
    <w:rsid w:val="28DAF2BB"/>
    <w:rsid w:val="294770A9"/>
    <w:rsid w:val="297CAC8E"/>
    <w:rsid w:val="299E1627"/>
    <w:rsid w:val="29AD3D72"/>
    <w:rsid w:val="29D99CC1"/>
    <w:rsid w:val="2A1F7861"/>
    <w:rsid w:val="2ABD617B"/>
    <w:rsid w:val="2B29F823"/>
    <w:rsid w:val="2B3E8734"/>
    <w:rsid w:val="2C255D9F"/>
    <w:rsid w:val="2C6B2CA8"/>
    <w:rsid w:val="2D281058"/>
    <w:rsid w:val="2D384357"/>
    <w:rsid w:val="2D597C2D"/>
    <w:rsid w:val="2DC1C7B6"/>
    <w:rsid w:val="2DEC9A39"/>
    <w:rsid w:val="2F6AD5BA"/>
    <w:rsid w:val="2FB5748D"/>
    <w:rsid w:val="310CD63C"/>
    <w:rsid w:val="3142ABE6"/>
    <w:rsid w:val="31AA7CBE"/>
    <w:rsid w:val="3288B5D6"/>
    <w:rsid w:val="33C52DBF"/>
    <w:rsid w:val="3480375E"/>
    <w:rsid w:val="34EC44BC"/>
    <w:rsid w:val="3557022A"/>
    <w:rsid w:val="3572A72C"/>
    <w:rsid w:val="35ABE6D7"/>
    <w:rsid w:val="35C59840"/>
    <w:rsid w:val="36B58065"/>
    <w:rsid w:val="375A1916"/>
    <w:rsid w:val="37DD1874"/>
    <w:rsid w:val="393BF69E"/>
    <w:rsid w:val="396F6D2C"/>
    <w:rsid w:val="39BF4FC3"/>
    <w:rsid w:val="39C33BCD"/>
    <w:rsid w:val="3A3E385F"/>
    <w:rsid w:val="3AA3C44E"/>
    <w:rsid w:val="3AA7C094"/>
    <w:rsid w:val="3AB3803D"/>
    <w:rsid w:val="3B15865E"/>
    <w:rsid w:val="3CAF1F09"/>
    <w:rsid w:val="3CF41E4B"/>
    <w:rsid w:val="3DC610E5"/>
    <w:rsid w:val="3DC7C621"/>
    <w:rsid w:val="3EF5AB8E"/>
    <w:rsid w:val="3F465071"/>
    <w:rsid w:val="3F91B024"/>
    <w:rsid w:val="3FBB3AD9"/>
    <w:rsid w:val="3FE6C07D"/>
    <w:rsid w:val="40A3E76E"/>
    <w:rsid w:val="40AD4FFF"/>
    <w:rsid w:val="40B6FCCE"/>
    <w:rsid w:val="411C80BC"/>
    <w:rsid w:val="421A930F"/>
    <w:rsid w:val="4233C006"/>
    <w:rsid w:val="4291603A"/>
    <w:rsid w:val="4310F36C"/>
    <w:rsid w:val="43442D27"/>
    <w:rsid w:val="4494B478"/>
    <w:rsid w:val="44E71A27"/>
    <w:rsid w:val="45692850"/>
    <w:rsid w:val="464D49BF"/>
    <w:rsid w:val="46DEE29F"/>
    <w:rsid w:val="4726839E"/>
    <w:rsid w:val="473CAF7E"/>
    <w:rsid w:val="4772D72E"/>
    <w:rsid w:val="479203FA"/>
    <w:rsid w:val="47B94026"/>
    <w:rsid w:val="47CEFE6F"/>
    <w:rsid w:val="4839CC30"/>
    <w:rsid w:val="484CA579"/>
    <w:rsid w:val="4875C4B6"/>
    <w:rsid w:val="49177AFE"/>
    <w:rsid w:val="492693F0"/>
    <w:rsid w:val="49437F53"/>
    <w:rsid w:val="49AD039F"/>
    <w:rsid w:val="4A31A578"/>
    <w:rsid w:val="4A4D5363"/>
    <w:rsid w:val="4AAB8B1C"/>
    <w:rsid w:val="4BA7065D"/>
    <w:rsid w:val="4BB7EE6F"/>
    <w:rsid w:val="4C0B691B"/>
    <w:rsid w:val="4D16861C"/>
    <w:rsid w:val="4D2107D5"/>
    <w:rsid w:val="4D220A50"/>
    <w:rsid w:val="4D57EF43"/>
    <w:rsid w:val="4D94B580"/>
    <w:rsid w:val="4DA955B7"/>
    <w:rsid w:val="4E0D427B"/>
    <w:rsid w:val="4E3DC434"/>
    <w:rsid w:val="4EF3029C"/>
    <w:rsid w:val="4FD5DC7D"/>
    <w:rsid w:val="5130E279"/>
    <w:rsid w:val="51954D67"/>
    <w:rsid w:val="51A64709"/>
    <w:rsid w:val="51B6B855"/>
    <w:rsid w:val="52F86F7B"/>
    <w:rsid w:val="530B99C9"/>
    <w:rsid w:val="53331AC2"/>
    <w:rsid w:val="53B64C25"/>
    <w:rsid w:val="5485C868"/>
    <w:rsid w:val="548C7EB0"/>
    <w:rsid w:val="564AA94F"/>
    <w:rsid w:val="5672F61E"/>
    <w:rsid w:val="56A81DC8"/>
    <w:rsid w:val="57B92D3D"/>
    <w:rsid w:val="586AD8C9"/>
    <w:rsid w:val="58EF345C"/>
    <w:rsid w:val="5970E327"/>
    <w:rsid w:val="5A41776A"/>
    <w:rsid w:val="5AA5C52E"/>
    <w:rsid w:val="5BB939AF"/>
    <w:rsid w:val="5C3D5DA8"/>
    <w:rsid w:val="5C4F38F7"/>
    <w:rsid w:val="5DC295F9"/>
    <w:rsid w:val="5E0C3274"/>
    <w:rsid w:val="5E610013"/>
    <w:rsid w:val="5E6EDCE4"/>
    <w:rsid w:val="5EF58EA2"/>
    <w:rsid w:val="5F8E4946"/>
    <w:rsid w:val="5F9F23BB"/>
    <w:rsid w:val="60170097"/>
    <w:rsid w:val="61483F02"/>
    <w:rsid w:val="6155C44D"/>
    <w:rsid w:val="6222DB14"/>
    <w:rsid w:val="626AF23C"/>
    <w:rsid w:val="62FE7039"/>
    <w:rsid w:val="634BEFD2"/>
    <w:rsid w:val="635F21F0"/>
    <w:rsid w:val="639CD354"/>
    <w:rsid w:val="63E59A91"/>
    <w:rsid w:val="63E99369"/>
    <w:rsid w:val="645DF070"/>
    <w:rsid w:val="64B6FA8F"/>
    <w:rsid w:val="6610D914"/>
    <w:rsid w:val="6628F559"/>
    <w:rsid w:val="6678B45F"/>
    <w:rsid w:val="66CAAB81"/>
    <w:rsid w:val="674D28D8"/>
    <w:rsid w:val="67F284E5"/>
    <w:rsid w:val="68324F9C"/>
    <w:rsid w:val="69BC3506"/>
    <w:rsid w:val="6A721B20"/>
    <w:rsid w:val="6ABBC165"/>
    <w:rsid w:val="6AEB5916"/>
    <w:rsid w:val="6B5DA086"/>
    <w:rsid w:val="6CD72810"/>
    <w:rsid w:val="6D776AC1"/>
    <w:rsid w:val="6E8D97F8"/>
    <w:rsid w:val="6F67657A"/>
    <w:rsid w:val="7033835D"/>
    <w:rsid w:val="71379489"/>
    <w:rsid w:val="71B2CD37"/>
    <w:rsid w:val="7311078F"/>
    <w:rsid w:val="73583D21"/>
    <w:rsid w:val="736DEDF9"/>
    <w:rsid w:val="739B6006"/>
    <w:rsid w:val="73DC9201"/>
    <w:rsid w:val="750D0EEE"/>
    <w:rsid w:val="7549F1E2"/>
    <w:rsid w:val="762228E6"/>
    <w:rsid w:val="76EB4FB5"/>
    <w:rsid w:val="772B15AA"/>
    <w:rsid w:val="7737E862"/>
    <w:rsid w:val="787B8BC6"/>
    <w:rsid w:val="789A3EC3"/>
    <w:rsid w:val="7A14E83F"/>
    <w:rsid w:val="7A2A287F"/>
    <w:rsid w:val="7A2F72F5"/>
    <w:rsid w:val="7B3A6484"/>
    <w:rsid w:val="7E1FF47C"/>
    <w:rsid w:val="7EFFC244"/>
    <w:rsid w:val="7FC4D0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16E44"/>
  <w15:chartTrackingRefBased/>
  <w15:docId w15:val="{4A9B3D39-5857-49CE-AAFF-F02F8831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 (numbered (a)),Colorful List - Accent 11,Bullet List,FooterText,List Paragraph1,Colorful List Accent 1,MCHIP_list paragraph,Recommendation,PCA-§list,Liste couleur - Accent 11,Citation List,ReferencesCxSpLast"/>
    <w:basedOn w:val="Normal"/>
    <w:link w:val="ListParagraphChar"/>
    <w:uiPriority w:val="34"/>
    <w:qFormat/>
    <w:rsid w:val="009E0538"/>
    <w:pPr>
      <w:ind w:left="720"/>
      <w:contextualSpacing/>
    </w:pPr>
  </w:style>
  <w:style w:type="table" w:styleId="TableGrid">
    <w:name w:val="Table Grid"/>
    <w:basedOn w:val="TableNormal"/>
    <w:uiPriority w:val="39"/>
    <w:rsid w:val="009E0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3448"/>
    <w:pPr>
      <w:spacing w:after="0" w:line="240" w:lineRule="auto"/>
    </w:pPr>
  </w:style>
  <w:style w:type="paragraph" w:styleId="BalloonText">
    <w:name w:val="Balloon Text"/>
    <w:basedOn w:val="Normal"/>
    <w:link w:val="BalloonTextChar"/>
    <w:uiPriority w:val="99"/>
    <w:semiHidden/>
    <w:unhideWhenUsed/>
    <w:rsid w:val="00D61A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A0F"/>
    <w:rPr>
      <w:rFonts w:ascii="Segoe UI" w:hAnsi="Segoe UI" w:cs="Segoe UI"/>
      <w:sz w:val="18"/>
      <w:szCs w:val="18"/>
      <w:lang w:val="fr-FR"/>
    </w:rPr>
  </w:style>
  <w:style w:type="paragraph" w:styleId="Header">
    <w:name w:val="header"/>
    <w:basedOn w:val="Normal"/>
    <w:link w:val="HeaderChar"/>
    <w:uiPriority w:val="99"/>
    <w:unhideWhenUsed/>
    <w:rsid w:val="00321D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D90"/>
    <w:rPr>
      <w:lang w:val="fr-FR"/>
    </w:rPr>
  </w:style>
  <w:style w:type="paragraph" w:styleId="Footer">
    <w:name w:val="footer"/>
    <w:basedOn w:val="Normal"/>
    <w:link w:val="FooterChar"/>
    <w:uiPriority w:val="99"/>
    <w:unhideWhenUsed/>
    <w:rsid w:val="00321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D90"/>
    <w:rPr>
      <w:lang w:val="fr-FR"/>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A276E"/>
    <w:rPr>
      <w:b/>
      <w:bCs/>
    </w:rPr>
  </w:style>
  <w:style w:type="character" w:customStyle="1" w:styleId="CommentSubjectChar">
    <w:name w:val="Comment Subject Char"/>
    <w:basedOn w:val="CommentTextChar"/>
    <w:link w:val="CommentSubject"/>
    <w:uiPriority w:val="99"/>
    <w:semiHidden/>
    <w:rsid w:val="005A276E"/>
    <w:rPr>
      <w:b/>
      <w:bCs/>
      <w:sz w:val="20"/>
      <w:szCs w:val="20"/>
      <w:lang w:val="fr-FR"/>
    </w:rPr>
  </w:style>
  <w:style w:type="paragraph" w:styleId="Revision">
    <w:name w:val="Revision"/>
    <w:hidden/>
    <w:uiPriority w:val="99"/>
    <w:semiHidden/>
    <w:rsid w:val="00946567"/>
    <w:pPr>
      <w:spacing w:after="0" w:line="240" w:lineRule="auto"/>
    </w:pPr>
  </w:style>
  <w:style w:type="character" w:styleId="Hyperlink">
    <w:name w:val="Hyperlink"/>
    <w:basedOn w:val="DefaultParagraphFont"/>
    <w:uiPriority w:val="99"/>
    <w:unhideWhenUsed/>
    <w:rsid w:val="00976C85"/>
    <w:rPr>
      <w:color w:val="0563C1" w:themeColor="hyperlink"/>
      <w:u w:val="single"/>
    </w:rPr>
  </w:style>
  <w:style w:type="character" w:customStyle="1" w:styleId="Mentionnonrsolue1">
    <w:name w:val="Mention non résolue1"/>
    <w:basedOn w:val="DefaultParagraphFont"/>
    <w:uiPriority w:val="99"/>
    <w:semiHidden/>
    <w:unhideWhenUsed/>
    <w:rsid w:val="00976C85"/>
    <w:rPr>
      <w:color w:val="605E5C"/>
      <w:shd w:val="clear" w:color="auto" w:fill="E1DFDD"/>
    </w:rPr>
  </w:style>
  <w:style w:type="character" w:styleId="FollowedHyperlink">
    <w:name w:val="FollowedHyperlink"/>
    <w:basedOn w:val="DefaultParagraphFont"/>
    <w:uiPriority w:val="99"/>
    <w:semiHidden/>
    <w:unhideWhenUsed/>
    <w:rsid w:val="00976C85"/>
    <w:rPr>
      <w:color w:val="954F72" w:themeColor="followedHyperlink"/>
      <w:u w:val="single"/>
    </w:rPr>
  </w:style>
  <w:style w:type="paragraph" w:styleId="NormalWeb">
    <w:name w:val="Normal (Web)"/>
    <w:basedOn w:val="Normal"/>
    <w:uiPriority w:val="99"/>
    <w:semiHidden/>
    <w:unhideWhenUsed/>
    <w:rsid w:val="00B15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References Char,List Paragraph (numbered (a)) Char,Colorful List - Accent 11 Char,Bullet List Char,FooterText Char,List Paragraph1 Char,Colorful List Accent 1 Char,MCHIP_list paragraph Char,Recommendation Char,PCA-§list Char"/>
    <w:link w:val="ListParagraph"/>
    <w:uiPriority w:val="34"/>
    <w:qFormat/>
    <w:rsid w:val="00C61EB7"/>
    <w:rPr>
      <w:lang w:val="fr-FR"/>
    </w:rPr>
  </w:style>
  <w:style w:type="paragraph" w:styleId="FootnoteText">
    <w:name w:val="footnote text"/>
    <w:basedOn w:val="Normal"/>
    <w:link w:val="FootnoteTextChar"/>
    <w:uiPriority w:val="99"/>
    <w:semiHidden/>
    <w:unhideWhenUsed/>
    <w:rsid w:val="00570E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0EB4"/>
    <w:rPr>
      <w:sz w:val="20"/>
      <w:szCs w:val="20"/>
      <w:lang w:val="fr-FR"/>
    </w:rPr>
  </w:style>
  <w:style w:type="character" w:styleId="FootnoteReference">
    <w:name w:val="footnote reference"/>
    <w:basedOn w:val="DefaultParagraphFont"/>
    <w:uiPriority w:val="99"/>
    <w:semiHidden/>
    <w:unhideWhenUsed/>
    <w:rsid w:val="00570EB4"/>
    <w:rPr>
      <w:vertAlign w:val="superscript"/>
    </w:rPr>
  </w:style>
  <w:style w:type="paragraph" w:styleId="EndnoteText">
    <w:name w:val="endnote text"/>
    <w:basedOn w:val="Normal"/>
    <w:link w:val="EndnoteTextChar"/>
    <w:uiPriority w:val="99"/>
    <w:semiHidden/>
    <w:unhideWhenUsed/>
    <w:rsid w:val="001504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04A7"/>
    <w:rPr>
      <w:sz w:val="20"/>
      <w:szCs w:val="20"/>
      <w:lang w:val="fr-FR"/>
    </w:rPr>
  </w:style>
  <w:style w:type="character" w:styleId="EndnoteReference">
    <w:name w:val="endnote reference"/>
    <w:basedOn w:val="DefaultParagraphFont"/>
    <w:uiPriority w:val="99"/>
    <w:semiHidden/>
    <w:unhideWhenUsed/>
    <w:rsid w:val="001504A7"/>
    <w:rPr>
      <w:vertAlign w:val="superscript"/>
    </w:rPr>
  </w:style>
  <w:style w:type="character" w:customStyle="1" w:styleId="UnresolvedMention1">
    <w:name w:val="Unresolved Mention1"/>
    <w:basedOn w:val="DefaultParagraphFont"/>
    <w:uiPriority w:val="99"/>
    <w:semiHidden/>
    <w:unhideWhenUsed/>
    <w:rsid w:val="002E2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544989">
      <w:bodyDiv w:val="1"/>
      <w:marLeft w:val="0"/>
      <w:marRight w:val="0"/>
      <w:marTop w:val="0"/>
      <w:marBottom w:val="0"/>
      <w:divBdr>
        <w:top w:val="none" w:sz="0" w:space="0" w:color="auto"/>
        <w:left w:val="none" w:sz="0" w:space="0" w:color="auto"/>
        <w:bottom w:val="none" w:sz="0" w:space="0" w:color="auto"/>
        <w:right w:val="none" w:sz="0" w:space="0" w:color="auto"/>
      </w:divBdr>
    </w:div>
    <w:div w:id="425031235">
      <w:bodyDiv w:val="1"/>
      <w:marLeft w:val="0"/>
      <w:marRight w:val="0"/>
      <w:marTop w:val="0"/>
      <w:marBottom w:val="0"/>
      <w:divBdr>
        <w:top w:val="none" w:sz="0" w:space="0" w:color="auto"/>
        <w:left w:val="none" w:sz="0" w:space="0" w:color="auto"/>
        <w:bottom w:val="none" w:sz="0" w:space="0" w:color="auto"/>
        <w:right w:val="none" w:sz="0" w:space="0" w:color="auto"/>
      </w:divBdr>
    </w:div>
    <w:div w:id="527643558">
      <w:bodyDiv w:val="1"/>
      <w:marLeft w:val="0"/>
      <w:marRight w:val="0"/>
      <w:marTop w:val="0"/>
      <w:marBottom w:val="0"/>
      <w:divBdr>
        <w:top w:val="none" w:sz="0" w:space="0" w:color="auto"/>
        <w:left w:val="none" w:sz="0" w:space="0" w:color="auto"/>
        <w:bottom w:val="none" w:sz="0" w:space="0" w:color="auto"/>
        <w:right w:val="none" w:sz="0" w:space="0" w:color="auto"/>
      </w:divBdr>
      <w:divsChild>
        <w:div w:id="2091806722">
          <w:marLeft w:val="0"/>
          <w:marRight w:val="0"/>
          <w:marTop w:val="0"/>
          <w:marBottom w:val="0"/>
          <w:divBdr>
            <w:top w:val="none" w:sz="0" w:space="0" w:color="auto"/>
            <w:left w:val="none" w:sz="0" w:space="0" w:color="auto"/>
            <w:bottom w:val="none" w:sz="0" w:space="0" w:color="auto"/>
            <w:right w:val="none" w:sz="0" w:space="0" w:color="auto"/>
          </w:divBdr>
        </w:div>
      </w:divsChild>
    </w:div>
    <w:div w:id="747385808">
      <w:bodyDiv w:val="1"/>
      <w:marLeft w:val="0"/>
      <w:marRight w:val="0"/>
      <w:marTop w:val="0"/>
      <w:marBottom w:val="0"/>
      <w:divBdr>
        <w:top w:val="none" w:sz="0" w:space="0" w:color="auto"/>
        <w:left w:val="none" w:sz="0" w:space="0" w:color="auto"/>
        <w:bottom w:val="none" w:sz="0" w:space="0" w:color="auto"/>
        <w:right w:val="none" w:sz="0" w:space="0" w:color="auto"/>
      </w:divBdr>
      <w:divsChild>
        <w:div w:id="1103257584">
          <w:marLeft w:val="0"/>
          <w:marRight w:val="0"/>
          <w:marTop w:val="0"/>
          <w:marBottom w:val="0"/>
          <w:divBdr>
            <w:top w:val="none" w:sz="0" w:space="0" w:color="auto"/>
            <w:left w:val="none" w:sz="0" w:space="0" w:color="auto"/>
            <w:bottom w:val="none" w:sz="0" w:space="0" w:color="auto"/>
            <w:right w:val="none" w:sz="0" w:space="0" w:color="auto"/>
          </w:divBdr>
        </w:div>
      </w:divsChild>
    </w:div>
    <w:div w:id="819033460">
      <w:bodyDiv w:val="1"/>
      <w:marLeft w:val="0"/>
      <w:marRight w:val="0"/>
      <w:marTop w:val="0"/>
      <w:marBottom w:val="0"/>
      <w:divBdr>
        <w:top w:val="none" w:sz="0" w:space="0" w:color="auto"/>
        <w:left w:val="none" w:sz="0" w:space="0" w:color="auto"/>
        <w:bottom w:val="none" w:sz="0" w:space="0" w:color="auto"/>
        <w:right w:val="none" w:sz="0" w:space="0" w:color="auto"/>
      </w:divBdr>
      <w:divsChild>
        <w:div w:id="1220289566">
          <w:marLeft w:val="0"/>
          <w:marRight w:val="0"/>
          <w:marTop w:val="0"/>
          <w:marBottom w:val="0"/>
          <w:divBdr>
            <w:top w:val="none" w:sz="0" w:space="0" w:color="auto"/>
            <w:left w:val="none" w:sz="0" w:space="0" w:color="auto"/>
            <w:bottom w:val="none" w:sz="0" w:space="0" w:color="auto"/>
            <w:right w:val="none" w:sz="0" w:space="0" w:color="auto"/>
          </w:divBdr>
        </w:div>
      </w:divsChild>
    </w:div>
    <w:div w:id="1288702963">
      <w:bodyDiv w:val="1"/>
      <w:marLeft w:val="0"/>
      <w:marRight w:val="0"/>
      <w:marTop w:val="0"/>
      <w:marBottom w:val="0"/>
      <w:divBdr>
        <w:top w:val="none" w:sz="0" w:space="0" w:color="auto"/>
        <w:left w:val="none" w:sz="0" w:space="0" w:color="auto"/>
        <w:bottom w:val="none" w:sz="0" w:space="0" w:color="auto"/>
        <w:right w:val="none" w:sz="0" w:space="0" w:color="auto"/>
      </w:divBdr>
    </w:div>
    <w:div w:id="1313097478">
      <w:bodyDiv w:val="1"/>
      <w:marLeft w:val="0"/>
      <w:marRight w:val="0"/>
      <w:marTop w:val="0"/>
      <w:marBottom w:val="0"/>
      <w:divBdr>
        <w:top w:val="none" w:sz="0" w:space="0" w:color="auto"/>
        <w:left w:val="none" w:sz="0" w:space="0" w:color="auto"/>
        <w:bottom w:val="none" w:sz="0" w:space="0" w:color="auto"/>
        <w:right w:val="none" w:sz="0" w:space="0" w:color="auto"/>
      </w:divBdr>
    </w:div>
    <w:div w:id="1479762215">
      <w:bodyDiv w:val="1"/>
      <w:marLeft w:val="0"/>
      <w:marRight w:val="0"/>
      <w:marTop w:val="0"/>
      <w:marBottom w:val="0"/>
      <w:divBdr>
        <w:top w:val="none" w:sz="0" w:space="0" w:color="auto"/>
        <w:left w:val="none" w:sz="0" w:space="0" w:color="auto"/>
        <w:bottom w:val="none" w:sz="0" w:space="0" w:color="auto"/>
        <w:right w:val="none" w:sz="0" w:space="0" w:color="auto"/>
      </w:divBdr>
    </w:div>
    <w:div w:id="1603302020">
      <w:bodyDiv w:val="1"/>
      <w:marLeft w:val="0"/>
      <w:marRight w:val="0"/>
      <w:marTop w:val="0"/>
      <w:marBottom w:val="0"/>
      <w:divBdr>
        <w:top w:val="none" w:sz="0" w:space="0" w:color="auto"/>
        <w:left w:val="none" w:sz="0" w:space="0" w:color="auto"/>
        <w:bottom w:val="none" w:sz="0" w:space="0" w:color="auto"/>
        <w:right w:val="none" w:sz="0" w:space="0" w:color="auto"/>
      </w:divBdr>
    </w:div>
    <w:div w:id="1672105654">
      <w:bodyDiv w:val="1"/>
      <w:marLeft w:val="0"/>
      <w:marRight w:val="0"/>
      <w:marTop w:val="0"/>
      <w:marBottom w:val="0"/>
      <w:divBdr>
        <w:top w:val="none" w:sz="0" w:space="0" w:color="auto"/>
        <w:left w:val="none" w:sz="0" w:space="0" w:color="auto"/>
        <w:bottom w:val="none" w:sz="0" w:space="0" w:color="auto"/>
        <w:right w:val="none" w:sz="0" w:space="0" w:color="auto"/>
      </w:divBdr>
    </w:div>
    <w:div w:id="1841774717">
      <w:bodyDiv w:val="1"/>
      <w:marLeft w:val="0"/>
      <w:marRight w:val="0"/>
      <w:marTop w:val="0"/>
      <w:marBottom w:val="0"/>
      <w:divBdr>
        <w:top w:val="none" w:sz="0" w:space="0" w:color="auto"/>
        <w:left w:val="none" w:sz="0" w:space="0" w:color="auto"/>
        <w:bottom w:val="none" w:sz="0" w:space="0" w:color="auto"/>
        <w:right w:val="none" w:sz="0" w:space="0" w:color="auto"/>
      </w:divBdr>
    </w:div>
    <w:div w:id="1872840019">
      <w:bodyDiv w:val="1"/>
      <w:marLeft w:val="0"/>
      <w:marRight w:val="0"/>
      <w:marTop w:val="0"/>
      <w:marBottom w:val="0"/>
      <w:divBdr>
        <w:top w:val="none" w:sz="0" w:space="0" w:color="auto"/>
        <w:left w:val="none" w:sz="0" w:space="0" w:color="auto"/>
        <w:bottom w:val="none" w:sz="0" w:space="0" w:color="auto"/>
        <w:right w:val="none" w:sz="0" w:space="0" w:color="auto"/>
      </w:divBdr>
      <w:divsChild>
        <w:div w:id="1508668497">
          <w:marLeft w:val="0"/>
          <w:marRight w:val="0"/>
          <w:marTop w:val="0"/>
          <w:marBottom w:val="0"/>
          <w:divBdr>
            <w:top w:val="none" w:sz="0" w:space="0" w:color="auto"/>
            <w:left w:val="none" w:sz="0" w:space="0" w:color="auto"/>
            <w:bottom w:val="none" w:sz="0" w:space="0" w:color="auto"/>
            <w:right w:val="none" w:sz="0" w:space="0" w:color="auto"/>
          </w:divBdr>
        </w:div>
      </w:divsChild>
    </w:div>
    <w:div w:id="213182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image001.jpg@01D653B8.56B52BD0" TargetMode="External"/><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who.int/immunization/monitoring_surveillance/data/en/"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6.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gavinet-my.sharepoint.com/personal/tambardekar_gavi_org/Documents/Documents/Slide_Deck/SLide%20deck%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avinet-my.sharepoint.com/personal/tambardekar_gavi_org/Documents/Documents/Slide_Deck/SLide%20deck%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fr-FR" sz="1100"/>
              <a:t>Liberia: Réaffectation de l’aide ciblée aux pays de 2019, par partenaire</a:t>
            </a:r>
          </a:p>
          <a:p>
            <a:pPr algn="ctr">
              <a:defRPr sz="1100"/>
            </a:pPr>
            <a:r>
              <a:rPr lang="fr-FR" sz="1100"/>
              <a:t>Montant total réaffecté 320 000 USD</a:t>
            </a:r>
          </a:p>
        </c:rich>
      </c:tx>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3"/>
          <c:order val="3"/>
          <c:tx>
            <c:strRef>
              <c:f>Sheet5!$E$55</c:f>
              <c:strCache>
                <c:ptCount val="1"/>
                <c:pt idx="0">
                  <c:v>UNICEF</c:v>
                </c:pt>
              </c:strCache>
            </c:strRef>
          </c:tx>
          <c:spPr>
            <a:solidFill>
              <a:schemeClr val="accent1">
                <a:lumMod val="75000"/>
              </a:schemeClr>
            </a:solidFill>
            <a:ln>
              <a:solidFill>
                <a:schemeClr val="tx1">
                  <a:alpha val="98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Sheet5!$A$56:$A$73</c:f>
              <c:strCache>
                <c:ptCount val="1"/>
                <c:pt idx="0">
                  <c:v>Liberia </c:v>
                </c:pt>
              </c:strCache>
              <c:extLst/>
            </c:strRef>
          </c:cat>
          <c:val>
            <c:numRef>
              <c:f>Sheet5!$E$56:$E$73</c:f>
              <c:numCache>
                <c:formatCode>General</c:formatCode>
                <c:ptCount val="1"/>
                <c:pt idx="0">
                  <c:v>268726.34999999998</c:v>
                </c:pt>
              </c:numCache>
              <c:extLst/>
            </c:numRef>
          </c:val>
          <c:extLst>
            <c:ext xmlns:c16="http://schemas.microsoft.com/office/drawing/2014/chart" uri="{C3380CC4-5D6E-409C-BE32-E72D297353CC}">
              <c16:uniqueId val="{00000000-D68E-4739-B041-98E990B0E19C}"/>
            </c:ext>
          </c:extLst>
        </c:ser>
        <c:ser>
          <c:idx val="4"/>
          <c:order val="4"/>
          <c:tx>
            <c:strRef>
              <c:f>Sheet5!$F$55</c:f>
              <c:strCache>
                <c:ptCount val="1"/>
                <c:pt idx="0">
                  <c:v>WHO</c:v>
                </c:pt>
              </c:strCache>
            </c:strRef>
          </c:tx>
          <c:spPr>
            <a:solidFill>
              <a:schemeClr val="accent6"/>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Sheet5!$A$56:$A$73</c:f>
              <c:strCache>
                <c:ptCount val="1"/>
                <c:pt idx="0">
                  <c:v>Liberia </c:v>
                </c:pt>
              </c:strCache>
              <c:extLst/>
            </c:strRef>
          </c:cat>
          <c:val>
            <c:numRef>
              <c:f>Sheet5!$F$56:$F$73</c:f>
              <c:numCache>
                <c:formatCode>General</c:formatCode>
                <c:ptCount val="1"/>
                <c:pt idx="0">
                  <c:v>51400</c:v>
                </c:pt>
              </c:numCache>
              <c:extLst/>
            </c:numRef>
          </c:val>
          <c:extLst>
            <c:ext xmlns:c16="http://schemas.microsoft.com/office/drawing/2014/chart" uri="{C3380CC4-5D6E-409C-BE32-E72D297353CC}">
              <c16:uniqueId val="{00000001-D68E-4739-B041-98E990B0E19C}"/>
            </c:ext>
          </c:extLst>
        </c:ser>
        <c:dLbls>
          <c:showLegendKey val="0"/>
          <c:showVal val="0"/>
          <c:showCatName val="0"/>
          <c:showSerName val="0"/>
          <c:showPercent val="0"/>
          <c:showBubbleSize val="0"/>
        </c:dLbls>
        <c:gapWidth val="60"/>
        <c:overlap val="100"/>
        <c:axId val="486405360"/>
        <c:axId val="486406536"/>
        <c:extLst>
          <c:ext xmlns:c15="http://schemas.microsoft.com/office/drawing/2012/chart" uri="{02D57815-91ED-43cb-92C2-25804820EDAC}">
            <c15:filteredBarSeries>
              <c15:ser>
                <c:idx val="0"/>
                <c:order val="0"/>
                <c:tx>
                  <c:strRef>
                    <c:extLst>
                      <c:ext uri="{02D57815-91ED-43cb-92C2-25804820EDAC}">
                        <c15:formulaRef>
                          <c15:sqref>Sheet5!$B$55</c15:sqref>
                        </c15:formulaRef>
                      </c:ext>
                    </c:extLst>
                    <c:strCache>
                      <c:ptCount val="1"/>
                      <c:pt idx="0">
                        <c:v>CRS</c:v>
                      </c:pt>
                    </c:strCache>
                  </c:strRef>
                </c:tx>
                <c:spPr>
                  <a:solidFill>
                    <a:srgbClr val="CCECFF"/>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Sheet5!$A$56:$A$73</c15:sqref>
                        </c15:formulaRef>
                      </c:ext>
                    </c:extLst>
                    <c:strCache>
                      <c:ptCount val="1"/>
                      <c:pt idx="0">
                        <c:v>Liberia </c:v>
                      </c:pt>
                    </c:strCache>
                  </c:strRef>
                </c:cat>
                <c:val>
                  <c:numRef>
                    <c:extLst>
                      <c:ext uri="{02D57815-91ED-43cb-92C2-25804820EDAC}">
                        <c15:formulaRef>
                          <c15:sqref>Sheet5!$B$56:$B$73</c15:sqref>
                        </c15:formulaRef>
                      </c:ext>
                    </c:extLst>
                    <c:numCache>
                      <c:formatCode>General</c:formatCode>
                      <c:ptCount val="1"/>
                    </c:numCache>
                  </c:numRef>
                </c:val>
                <c:extLst>
                  <c:ext xmlns:c16="http://schemas.microsoft.com/office/drawing/2014/chart" uri="{C3380CC4-5D6E-409C-BE32-E72D297353CC}">
                    <c16:uniqueId val="{00000002-D68E-4739-B041-98E990B0E19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Sheet5!$C$55</c15:sqref>
                        </c15:formulaRef>
                      </c:ext>
                    </c:extLst>
                    <c:strCache>
                      <c:ptCount val="1"/>
                      <c:pt idx="0">
                        <c:v>Oslo</c:v>
                      </c:pt>
                    </c:strCache>
                  </c:strRef>
                </c:tx>
                <c:spPr>
                  <a:solidFill>
                    <a:srgbClr val="C00000"/>
                  </a:solidFill>
                  <a:ln>
                    <a:solidFill>
                      <a:schemeClr val="tx1"/>
                    </a:solidFill>
                  </a:ln>
                  <a:effectLst/>
                </c:spPr>
                <c:invertIfNegative val="0"/>
                <c:cat>
                  <c:strRef>
                    <c:extLst xmlns:c15="http://schemas.microsoft.com/office/drawing/2012/chart">
                      <c:ext xmlns:c15="http://schemas.microsoft.com/office/drawing/2012/chart" uri="{02D57815-91ED-43cb-92C2-25804820EDAC}">
                        <c15:formulaRef>
                          <c15:sqref>Sheet5!$A$56:$A$73</c15:sqref>
                        </c15:formulaRef>
                      </c:ext>
                    </c:extLst>
                    <c:strCache>
                      <c:ptCount val="1"/>
                      <c:pt idx="0">
                        <c:v>Liberia </c:v>
                      </c:pt>
                    </c:strCache>
                  </c:strRef>
                </c:cat>
                <c:val>
                  <c:numRef>
                    <c:extLst xmlns:c15="http://schemas.microsoft.com/office/drawing/2012/chart">
                      <c:ext xmlns:c15="http://schemas.microsoft.com/office/drawing/2012/chart" uri="{02D57815-91ED-43cb-92C2-25804820EDAC}">
                        <c15:formulaRef>
                          <c15:sqref>Sheet5!$C$56:$C$73</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3-D68E-4739-B041-98E990B0E1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Sheet5!$D$55</c15:sqref>
                        </c15:formulaRef>
                      </c:ext>
                    </c:extLst>
                    <c:strCache>
                      <c:ptCount val="1"/>
                      <c:pt idx="0">
                        <c:v>PATH</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Sheet5!$A$56:$A$73</c15:sqref>
                        </c15:formulaRef>
                      </c:ext>
                    </c:extLst>
                    <c:strCache>
                      <c:ptCount val="1"/>
                      <c:pt idx="0">
                        <c:v>Liberia </c:v>
                      </c:pt>
                    </c:strCache>
                  </c:strRef>
                </c:cat>
                <c:val>
                  <c:numRef>
                    <c:extLst xmlns:c15="http://schemas.microsoft.com/office/drawing/2012/chart">
                      <c:ext xmlns:c15="http://schemas.microsoft.com/office/drawing/2012/chart" uri="{02D57815-91ED-43cb-92C2-25804820EDAC}">
                        <c15:formulaRef>
                          <c15:sqref>Sheet5!$D$56:$D$73</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4-D68E-4739-B041-98E990B0E19C}"/>
                  </c:ext>
                </c:extLst>
              </c15:ser>
            </c15:filteredBarSeries>
          </c:ext>
        </c:extLst>
      </c:barChart>
      <c:lineChart>
        <c:grouping val="standard"/>
        <c:varyColors val="0"/>
        <c:dLbls>
          <c:showLegendKey val="0"/>
          <c:showVal val="0"/>
          <c:showCatName val="0"/>
          <c:showSerName val="0"/>
          <c:showPercent val="0"/>
          <c:showBubbleSize val="0"/>
        </c:dLbls>
        <c:marker val="1"/>
        <c:smooth val="0"/>
        <c:axId val="486405360"/>
        <c:axId val="486406536"/>
        <c:extLst>
          <c:ext xmlns:c15="http://schemas.microsoft.com/office/drawing/2012/chart" uri="{02D57815-91ED-43cb-92C2-25804820EDAC}">
            <c15:filteredLineSeries>
              <c15:ser>
                <c:idx val="5"/>
                <c:order val="5"/>
                <c:tx>
                  <c:strRef>
                    <c:extLst>
                      <c:ext uri="{02D57815-91ED-43cb-92C2-25804820EDAC}">
                        <c15:formulaRef>
                          <c15:sqref>Sheet5!$G$55</c15:sqref>
                        </c15:formulaRef>
                      </c:ext>
                    </c:extLst>
                    <c:strCache>
                      <c:ptCount val="1"/>
                      <c:pt idx="0">
                        <c:v>Grand Total</c:v>
                      </c:pt>
                    </c:strCache>
                  </c:strRef>
                </c:tx>
                <c:spPr>
                  <a:ln w="28575" cap="rnd">
                    <a:no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Sheet5!$A$56:$A$73</c15:sqref>
                        </c15:formulaRef>
                      </c:ext>
                    </c:extLst>
                    <c:strCache>
                      <c:ptCount val="1"/>
                      <c:pt idx="0">
                        <c:v>Liberia </c:v>
                      </c:pt>
                    </c:strCache>
                  </c:strRef>
                </c:cat>
                <c:val>
                  <c:numRef>
                    <c:extLst>
                      <c:ext uri="{02D57815-91ED-43cb-92C2-25804820EDAC}">
                        <c15:formulaRef>
                          <c15:sqref>Sheet5!$G$56:$G$73</c15:sqref>
                        </c15:formulaRef>
                      </c:ext>
                    </c:extLst>
                    <c:numCache>
                      <c:formatCode>General</c:formatCode>
                      <c:ptCount val="1"/>
                      <c:pt idx="0">
                        <c:v>320126.34999999998</c:v>
                      </c:pt>
                    </c:numCache>
                  </c:numRef>
                </c:val>
                <c:smooth val="0"/>
                <c:extLst>
                  <c:ext xmlns:c16="http://schemas.microsoft.com/office/drawing/2014/chart" uri="{C3380CC4-5D6E-409C-BE32-E72D297353CC}">
                    <c16:uniqueId val="{00000005-D68E-4739-B041-98E990B0E19C}"/>
                  </c:ext>
                </c:extLst>
              </c15:ser>
            </c15:filteredLineSeries>
          </c:ext>
        </c:extLst>
      </c:lineChart>
      <c:catAx>
        <c:axId val="4864053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06536"/>
        <c:crosses val="autoZero"/>
        <c:auto val="1"/>
        <c:lblAlgn val="ctr"/>
        <c:lblOffset val="100"/>
        <c:noMultiLvlLbl val="0"/>
      </c:catAx>
      <c:valAx>
        <c:axId val="486406536"/>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LRD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endParaRPr lang="en-US"/>
          </a:p>
        </c:txPr>
        <c:crossAx val="486405360"/>
        <c:crosses val="autoZero"/>
        <c:crossBetween val="between"/>
        <c:majorUnit val="100000"/>
        <c:dispUnits>
          <c:builtInUnit val="thousands"/>
        </c:dispUnits>
      </c:valAx>
      <c:spPr>
        <a:noFill/>
        <a:ln w="25400">
          <a:noFill/>
        </a:ln>
        <a:effectLst/>
      </c:spPr>
    </c:plotArea>
    <c:legend>
      <c:legendPos val="r"/>
      <c:layout>
        <c:manualLayout>
          <c:xMode val="edge"/>
          <c:yMode val="edge"/>
          <c:x val="0.72020132962421612"/>
          <c:y val="0.51244858145788008"/>
          <c:w val="0.18219819603767803"/>
          <c:h val="0.1464854002624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Liberia: Réaffectation des fonds de l’aide ciblée aux pays de 2019 par nouveau domaine programmatique </a:t>
            </a:r>
          </a:p>
        </c:rich>
      </c:tx>
      <c:layout>
        <c:manualLayout>
          <c:xMode val="edge"/>
          <c:yMode val="edge"/>
          <c:x val="0.13805719483394432"/>
          <c:y val="2.600183661905785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976B-4A73-94E5-DD9C0E2D394F}"/>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976B-4A73-94E5-DD9C0E2D39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6B-4A73-94E5-DD9C0E2D394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'Pie-chart 15 june'!$D$15:$D$17</c:f>
              <c:strCache>
                <c:ptCount val="3"/>
                <c:pt idx="0">
                  <c:v>Demand Promotion &amp; ACSM</c:v>
                </c:pt>
                <c:pt idx="1">
                  <c:v>Program Management</c:v>
                </c:pt>
                <c:pt idx="2">
                  <c:v>Supply Chain &amp; Procurement</c:v>
                </c:pt>
              </c:strCache>
            </c:strRef>
          </c:cat>
          <c:val>
            <c:numRef>
              <c:f>'Pie-chart 15 june'!$E$15:$E$17</c:f>
              <c:numCache>
                <c:formatCode>General</c:formatCode>
                <c:ptCount val="3"/>
                <c:pt idx="0">
                  <c:v>49.14</c:v>
                </c:pt>
                <c:pt idx="1">
                  <c:v>32.35</c:v>
                </c:pt>
                <c:pt idx="2">
                  <c:v>18.510000000000002</c:v>
                </c:pt>
              </c:numCache>
            </c:numRef>
          </c:val>
          <c:extLst>
            <c:ext xmlns:c16="http://schemas.microsoft.com/office/drawing/2014/chart" uri="{C3380CC4-5D6E-409C-BE32-E72D297353CC}">
              <c16:uniqueId val="{00000006-976B-4A73-94E5-DD9C0E2D394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4324339972209355"/>
          <c:y val="0.75994621462472633"/>
          <c:w val="0.59941298697956868"/>
          <c:h val="0.171262737378415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avi Word Document" ma:contentTypeID="0x0101000ECC9CB1D2D1C844AAE9B2B7191C550900286F96ADC165234798F7253E0F31955B" ma:contentTypeVersion="70" ma:contentTypeDescription="" ma:contentTypeScope="" ma:versionID="17b09e665845a59270f9d4c0e88b0010">
  <xsd:schema xmlns:xsd="http://www.w3.org/2001/XMLSchema" xmlns:xs="http://www.w3.org/2001/XMLSchema" xmlns:p="http://schemas.microsoft.com/office/2006/metadata/properties" xmlns:ns2="d0706217-df7c-4bf4-936d-b09aa3b837af" xmlns:ns3="55894003-98dc-4f3e-8669-85b90bdbcc8c" targetNamespace="http://schemas.microsoft.com/office/2006/metadata/properties" ma:root="true" ma:fieldsID="3b693020dfab59621f6f5770e7ac6f4e" ns2:_="" ns3:_="">
    <xsd:import namespace="d0706217-df7c-4bf4-936d-b09aa3b837af"/>
    <xsd:import namespace="55894003-98dc-4f3e-8669-85b90bdbcc8c"/>
    <xsd:element name="properties">
      <xsd:complexType>
        <xsd:sequence>
          <xsd:element name="documentManagement">
            <xsd:complexType>
              <xsd:all>
                <xsd:element ref="ns2:TaxCatchAllLabel" minOccurs="0"/>
                <xsd:element ref="ns2: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Label" ma:index="6" nillable="true" ma:displayName="Taxonomy Catch All Column1" ma:description="" ma:hidden="true" ma:list="{c405dbff-886d-494b-bfcb-83b334e9f606}" ma:internalName="TaxCatchAllLabel" ma:readOnly="true" ma:showField="CatchAllDataLabel" ma:web="55894003-98dc-4f3e-8669-85b90bdbcc8c">
      <xsd:complexType>
        <xsd:complexContent>
          <xsd:extension base="dms:MultiChoiceLookup">
            <xsd:sequence>
              <xsd:element name="Value" type="dms:Lookup" maxOccurs="unbounded" minOccurs="0" nillable="true"/>
            </xsd:sequence>
          </xsd:extension>
        </xsd:complexContent>
      </xsd:complexType>
    </xsd:element>
    <xsd:element name="TaxCatchAll" ma:index="7" nillable="true" ma:displayName="Taxonomy Catch All Column" ma:description="" ma:hidden="true" ma:list="{c405dbff-886d-494b-bfcb-83b334e9f606}" ma:internalName="TaxCatchAll" ma:showField="CatchAllData" ma:web="55894003-98dc-4f3e-8669-85b90bdbcc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894003-98dc-4f3e-8669-85b90bdbcc8c"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706217-df7c-4bf4-936d-b09aa3b837af"/>
    <_dlc_DocId xmlns="55894003-98dc-4f3e-8669-85b90bdbcc8c">GAVI-438364776-853967</_dlc_DocId>
    <_dlc_DocIdUrl xmlns="55894003-98dc-4f3e-8669-85b90bdbcc8c">
      <Url>https://gavinet.sharepoint.com/teams/PAP/srp/_layouts/15/DocIdRedir.aspx?ID=GAVI-438364776-853967</Url>
      <Description>GAVI-438364776-853967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3cb0222-e980-4273-ad97-85dba3159c09" ContentTypeId="0x0101000ECC9CB1D2D1C844AAE9B2B7191C5509"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39A55AF-0C75-4137-8E18-8A1917D04D07}">
  <ds:schemaRefs>
    <ds:schemaRef ds:uri="http://schemas.microsoft.com/sharepoint/v3/contenttype/forms"/>
  </ds:schemaRefs>
</ds:datastoreItem>
</file>

<file path=customXml/itemProps2.xml><?xml version="1.0" encoding="utf-8"?>
<ds:datastoreItem xmlns:ds="http://schemas.openxmlformats.org/officeDocument/2006/customXml" ds:itemID="{29CA338C-824D-4D19-A2FA-8C55E7AC5ABE}"/>
</file>

<file path=customXml/itemProps3.xml><?xml version="1.0" encoding="utf-8"?>
<ds:datastoreItem xmlns:ds="http://schemas.openxmlformats.org/officeDocument/2006/customXml" ds:itemID="{F2BADD97-0881-447D-9E10-D83F3E6036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8B1625-0515-47DE-94AF-4422886FB6BF}">
  <ds:schemaRefs>
    <ds:schemaRef ds:uri="http://schemas.openxmlformats.org/officeDocument/2006/bibliography"/>
  </ds:schemaRefs>
</ds:datastoreItem>
</file>

<file path=customXml/itemProps5.xml><?xml version="1.0" encoding="utf-8"?>
<ds:datastoreItem xmlns:ds="http://schemas.openxmlformats.org/officeDocument/2006/customXml" ds:itemID="{EA7FF90C-1C59-4D90-B2F4-7FE16C4CC814}"/>
</file>

<file path=customXml/itemProps6.xml><?xml version="1.0" encoding="utf-8"?>
<ds:datastoreItem xmlns:ds="http://schemas.openxmlformats.org/officeDocument/2006/customXml" ds:itemID="{38DA2B92-6B96-4A38-8E13-04F57F1CF3C3}"/>
</file>

<file path=docProps/app.xml><?xml version="1.0" encoding="utf-8"?>
<Properties xmlns="http://schemas.openxmlformats.org/officeDocument/2006/extended-properties" xmlns:vt="http://schemas.openxmlformats.org/officeDocument/2006/docPropsVTypes">
  <Template>Normal.dotm</Template>
  <TotalTime>4</TotalTime>
  <Pages>11</Pages>
  <Words>2775</Words>
  <Characters>15824</Characters>
  <Application>Microsoft Office Word</Application>
  <DocSecurity>0</DocSecurity>
  <Lines>131</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GAVI</Company>
  <LinksUpToDate>false</LinksUpToDate>
  <CharactersWithSpaces>18562</CharactersWithSpaces>
  <SharedDoc>false</SharedDoc>
  <HLinks>
    <vt:vector size="6" baseType="variant">
      <vt:variant>
        <vt:i4>3145798</vt:i4>
      </vt:variant>
      <vt:variant>
        <vt:i4>0</vt:i4>
      </vt:variant>
      <vt:variant>
        <vt:i4>0</vt:i4>
      </vt:variant>
      <vt:variant>
        <vt:i4>5</vt:i4>
      </vt:variant>
      <vt:variant>
        <vt:lpwstr>https://www.who.int/immunization/monitoring_surveillance/data/en/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Jonna Jeurlink</dc:creator>
  <cp:keywords/>
  <dc:description/>
  <cp:lastModifiedBy>Reme Lefevre</cp:lastModifiedBy>
  <cp:revision>4</cp:revision>
  <cp:lastPrinted>2020-06-14T17:48:00Z</cp:lastPrinted>
  <dcterms:created xsi:type="dcterms:W3CDTF">2020-07-13T06:43:00Z</dcterms:created>
  <dcterms:modified xsi:type="dcterms:W3CDTF">2020-07-13T13:34:00Z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2020-05-12T14:22:07Z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1dd473e5-4cf8-4f76-99a7-000009e5c6b9</vt:lpwstr>
  </property>
  <property fmtid="{D5CDD505-2E9C-101B-9397-08002B2CF9AE}" pid="8" name="MSIP_Label_0a957285-7815-485a-9751-5b273b784ad5_ContentBits">
    <vt:lpwstr>0</vt:lpwstr>
  </property>
  <property fmtid="{D5CDD505-2E9C-101B-9397-08002B2CF9AE}" pid="9" name="ContentTypeId">
    <vt:lpwstr>0x0101000ECC9CB1D2D1C844AAE9B2B7191C550900286F96ADC165234798F7253E0F31955B</vt:lpwstr>
  </property>
  <property fmtid="{D5CDD505-2E9C-101B-9397-08002B2CF9AE}" pid="10" name="_dlc_DocIdItemGuid">
    <vt:lpwstr>9abb5c87-ff9e-412f-8cce-e4e1fb6bf070</vt:lpwstr>
  </property>
</Properties>
</file>