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B8" w:rsidRDefault="005755B8">
      <w:pPr>
        <w:spacing w:after="0" w:line="240" w:lineRule="auto"/>
        <w:rPr>
          <w:rFonts w:ascii="Arial" w:hAnsi="Arial" w:cs="Arial"/>
          <w:noProof/>
          <w:sz w:val="16"/>
          <w:szCs w:val="16"/>
          <w:lang w:val="en-GB"/>
        </w:rPr>
      </w:pPr>
    </w:p>
    <w:p w:rsidR="005755B8" w:rsidRDefault="0056780B">
      <w:pPr>
        <w:pStyle w:val="default0"/>
        <w:spacing w:before="0" w:beforeAutospacing="0" w:after="0" w:afterAutospacing="0"/>
        <w:jc w:val="both"/>
        <w:rPr>
          <w:rFonts w:ascii="Arial" w:hAnsi="Arial" w:cs="Arial"/>
          <w:noProof/>
          <w:sz w:val="22"/>
          <w:lang w:val="en-GB"/>
        </w:rPr>
      </w:pPr>
      <w:r>
        <w:rPr>
          <w:rFonts w:ascii="Arial" w:hAnsi="Arial" w:cs="Arial"/>
          <w:noProof/>
          <w:sz w:val="22"/>
          <w:lang w:val="en-GB" w:eastAsia="en-GB"/>
        </w:rPr>
        <w:drawing>
          <wp:inline distT="0" distB="0" distL="0" distR="0">
            <wp:extent cx="1562100" cy="906780"/>
            <wp:effectExtent l="19050" t="0" r="0" b="0"/>
            <wp:docPr id="1" name="Picture 2" descr="GA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_Logo"/>
                    <pic:cNvPicPr>
                      <a:picLocks noChangeAspect="1" noChangeArrowheads="1"/>
                    </pic:cNvPicPr>
                  </pic:nvPicPr>
                  <pic:blipFill>
                    <a:blip r:embed="rId9" cstate="print"/>
                    <a:srcRect/>
                    <a:stretch>
                      <a:fillRect/>
                    </a:stretch>
                  </pic:blipFill>
                  <pic:spPr bwMode="auto">
                    <a:xfrm>
                      <a:off x="0" y="0"/>
                      <a:ext cx="1562100" cy="906780"/>
                    </a:xfrm>
                    <a:prstGeom prst="rect">
                      <a:avLst/>
                    </a:prstGeom>
                    <a:noFill/>
                    <a:ln w="9525">
                      <a:noFill/>
                      <a:miter lim="800000"/>
                      <a:headEnd/>
                      <a:tailEnd/>
                    </a:ln>
                  </pic:spPr>
                </pic:pic>
              </a:graphicData>
            </a:graphic>
          </wp:inline>
        </w:drawing>
      </w:r>
    </w:p>
    <w:p w:rsidR="005755B8" w:rsidRDefault="0056780B">
      <w:pPr>
        <w:jc w:val="center"/>
        <w:rPr>
          <w:rFonts w:ascii="Arial" w:hAnsi="Arial" w:cs="Arial"/>
          <w:i/>
          <w:iCs/>
          <w:noProof/>
          <w:color w:val="000101"/>
          <w:sz w:val="28"/>
          <w:szCs w:val="28"/>
          <w:lang w:val="en-GB"/>
        </w:rPr>
      </w:pPr>
      <w:r>
        <w:rPr>
          <w:rFonts w:ascii="Arial" w:hAnsi="Arial" w:cs="Arial"/>
          <w:i/>
          <w:iCs/>
          <w:noProof/>
          <w:color w:val="000101"/>
          <w:sz w:val="28"/>
          <w:szCs w:val="28"/>
          <w:lang w:val="en-GB"/>
        </w:rPr>
        <w:t>GAVI Alliance</w:t>
      </w:r>
    </w:p>
    <w:p w:rsidR="005755B8" w:rsidRDefault="0056780B">
      <w:pPr>
        <w:spacing w:after="0"/>
        <w:jc w:val="center"/>
        <w:rPr>
          <w:rFonts w:ascii="Arial" w:hAnsi="Arial" w:cs="Arial"/>
          <w:b/>
          <w:iCs/>
          <w:noProof/>
          <w:color w:val="000101"/>
          <w:sz w:val="56"/>
          <w:szCs w:val="56"/>
          <w:lang w:val="en-GB"/>
        </w:rPr>
      </w:pPr>
      <w:r>
        <w:rPr>
          <w:rFonts w:ascii="Arial" w:hAnsi="Arial" w:cs="Arial"/>
          <w:b/>
          <w:iCs/>
          <w:noProof/>
          <w:color w:val="000101"/>
          <w:sz w:val="56"/>
          <w:szCs w:val="56"/>
          <w:lang w:val="en-GB"/>
        </w:rPr>
        <w:t>Application Form for Country Proposals</w:t>
      </w: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spacing w:after="0"/>
        <w:jc w:val="center"/>
        <w:rPr>
          <w:rFonts w:ascii="Arial" w:hAnsi="Arial" w:cs="Arial"/>
          <w:i/>
          <w:iCs/>
          <w:noProof/>
          <w:color w:val="000101"/>
          <w:sz w:val="28"/>
          <w:szCs w:val="28"/>
          <w:lang w:val="en-GB"/>
        </w:rPr>
      </w:pPr>
      <w:r>
        <w:rPr>
          <w:rFonts w:ascii="Arial" w:hAnsi="Arial" w:cs="Arial"/>
          <w:i/>
          <w:iCs/>
          <w:noProof/>
          <w:color w:val="000101"/>
          <w:sz w:val="28"/>
          <w:szCs w:val="28"/>
          <w:lang w:val="en-GB"/>
        </w:rPr>
        <w:t>For Support to New and Under-Used Vaccines (NVS)</w:t>
      </w: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spacing w:after="0"/>
        <w:jc w:val="center"/>
        <w:rPr>
          <w:rFonts w:ascii="Arial" w:hAnsi="Arial" w:cs="Arial"/>
          <w:iCs/>
          <w:noProof/>
          <w:color w:val="000101"/>
          <w:sz w:val="32"/>
          <w:szCs w:val="28"/>
          <w:lang w:val="en-GB"/>
        </w:rPr>
      </w:pPr>
      <w:r>
        <w:rPr>
          <w:rFonts w:ascii="Arial" w:hAnsi="Arial" w:cs="Arial"/>
          <w:iCs/>
          <w:noProof/>
          <w:color w:val="000101"/>
          <w:sz w:val="32"/>
          <w:szCs w:val="28"/>
          <w:lang w:val="en-GB"/>
        </w:rPr>
        <w:t>Submitted by</w:t>
      </w:r>
    </w:p>
    <w:p w:rsidR="005755B8" w:rsidRDefault="0056780B">
      <w:pPr>
        <w:spacing w:after="0"/>
        <w:jc w:val="center"/>
        <w:rPr>
          <w:rFonts w:ascii="Arial" w:hAnsi="Arial" w:cs="Arial"/>
          <w:iCs/>
          <w:noProof/>
          <w:color w:val="000101"/>
          <w:sz w:val="56"/>
          <w:szCs w:val="56"/>
          <w:lang w:val="en-GB"/>
        </w:rPr>
      </w:pPr>
      <w:r>
        <w:rPr>
          <w:rFonts w:ascii="Arial" w:hAnsi="Arial" w:cs="Arial"/>
          <w:iCs/>
          <w:noProof/>
          <w:color w:val="000101"/>
          <w:sz w:val="56"/>
          <w:szCs w:val="56"/>
          <w:lang w:val="en-GB"/>
        </w:rPr>
        <w:t>The Government of</w:t>
      </w:r>
    </w:p>
    <w:p w:rsidR="005755B8" w:rsidRDefault="0056780B">
      <w:pPr>
        <w:pStyle w:val="Title"/>
        <w:spacing w:after="0"/>
        <w:jc w:val="center"/>
        <w:rPr>
          <w:rFonts w:ascii="Arial" w:eastAsia="Times New Roman" w:hAnsi="Arial" w:cs="Arial"/>
          <w:iCs/>
          <w:noProof/>
          <w:color w:val="000101"/>
          <w:sz w:val="32"/>
          <w:szCs w:val="32"/>
          <w:lang w:val="en-GB"/>
        </w:rPr>
      </w:pPr>
      <w:r>
        <w:rPr>
          <w:rStyle w:val="propertyeditor"/>
          <w:rFonts w:ascii="Arial" w:eastAsia="Times New Roman" w:hAnsi="Arial" w:cs="Arial"/>
          <w:b/>
          <w:i/>
          <w:noProof/>
          <w:color w:val="008080"/>
          <w:sz w:val="56"/>
          <w:szCs w:val="56"/>
          <w:lang w:val="en-GB"/>
        </w:rPr>
        <w:t>Nigeria</w:t>
      </w: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jc w:val="center"/>
        <w:rPr>
          <w:rFonts w:ascii="Arial" w:hAnsi="Arial" w:cs="Arial"/>
          <w:noProof/>
          <w:kern w:val="28"/>
          <w:sz w:val="32"/>
          <w:szCs w:val="32"/>
          <w:lang w:val="en-GB"/>
        </w:rPr>
      </w:pPr>
      <w:r>
        <w:rPr>
          <w:rFonts w:ascii="Arial" w:hAnsi="Arial" w:cs="Arial"/>
          <w:noProof/>
          <w:kern w:val="28"/>
          <w:sz w:val="32"/>
          <w:szCs w:val="32"/>
          <w:lang w:val="en-GB"/>
        </w:rPr>
        <w:t xml:space="preserve">Date of submission: </w:t>
      </w:r>
      <w:r>
        <w:rPr>
          <w:rStyle w:val="propertyeditor"/>
          <w:rFonts w:ascii="Arial" w:hAnsi="Arial" w:cs="Arial"/>
          <w:b/>
          <w:noProof/>
          <w:color w:val="008080"/>
          <w:kern w:val="28"/>
          <w:sz w:val="32"/>
          <w:lang w:val="en-GB"/>
        </w:rPr>
        <w:t>30.05.2011 16:45:58</w:t>
      </w:r>
    </w:p>
    <w:p w:rsidR="005755B8" w:rsidRDefault="0056780B">
      <w:pPr>
        <w:jc w:val="center"/>
        <w:rPr>
          <w:rFonts w:ascii="Arial" w:eastAsia="Times New Roman" w:hAnsi="Arial" w:cs="Arial"/>
          <w:b/>
          <w:noProof/>
          <w:sz w:val="28"/>
          <w:szCs w:val="28"/>
          <w:u w:val="single"/>
          <w:lang w:val="en-GB"/>
        </w:rPr>
      </w:pPr>
      <w:r>
        <w:rPr>
          <w:rFonts w:ascii="Arial" w:hAnsi="Arial" w:cs="Arial"/>
          <w:b/>
          <w:noProof/>
          <w:sz w:val="28"/>
          <w:szCs w:val="28"/>
          <w:u w:val="single"/>
          <w:lang w:val="en-GB"/>
        </w:rPr>
        <w:t xml:space="preserve">Deadline for submission: </w:t>
      </w:r>
      <w:r>
        <w:rPr>
          <w:rStyle w:val="propertyeditor"/>
          <w:rFonts w:ascii="Arial" w:hAnsi="Arial" w:cs="Arial"/>
          <w:b/>
          <w:noProof/>
          <w:sz w:val="28"/>
          <w:szCs w:val="28"/>
          <w:u w:val="single"/>
          <w:shd w:val="clear" w:color="auto" w:fill="D9D9D9" w:themeFill="background1" w:themeFillShade="D9"/>
          <w:lang w:val="en-GB"/>
        </w:rPr>
        <w:t>1 Jun 2011</w:t>
      </w: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pStyle w:val="Caption"/>
        <w:ind w:right="-45"/>
        <w:jc w:val="center"/>
        <w:rPr>
          <w:rFonts w:ascii="Arial" w:hAnsi="Arial" w:cs="Arial"/>
          <w:noProof/>
          <w:color w:val="000101"/>
          <w:lang w:val="en-GB"/>
        </w:rPr>
      </w:pPr>
      <w:r>
        <w:rPr>
          <w:rFonts w:ascii="Arial" w:hAnsi="Arial" w:cs="Arial"/>
          <w:noProof/>
          <w:color w:val="000101"/>
          <w:lang w:val="en-GB"/>
        </w:rPr>
        <w:t>Select Start and End Year of your Comprehensive Multi-Year Plan (cMYP)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2230"/>
        <w:gridCol w:w="2082"/>
        <w:gridCol w:w="2271"/>
      </w:tblGrid>
      <w:tr w:rsidR="005755B8">
        <w:trPr>
          <w:jc w:val="center"/>
        </w:trPr>
        <w:tc>
          <w:tcPr>
            <w:tcW w:w="1557" w:type="dxa"/>
            <w:hideMark/>
          </w:tcPr>
          <w:p w:rsidR="005755B8" w:rsidRDefault="0056780B">
            <w:pPr>
              <w:pStyle w:val="BalloonText"/>
              <w:spacing w:after="0"/>
              <w:jc w:val="right"/>
              <w:rPr>
                <w:rFonts w:ascii="Arial" w:hAnsi="Arial" w:cs="Arial"/>
                <w:noProof/>
                <w:color w:val="000101"/>
                <w:sz w:val="28"/>
                <w:szCs w:val="28"/>
              </w:rPr>
            </w:pPr>
            <w:r>
              <w:rPr>
                <w:rFonts w:ascii="Arial" w:hAnsi="Arial" w:cs="Arial"/>
                <w:noProof/>
                <w:color w:val="000101"/>
                <w:sz w:val="28"/>
                <w:szCs w:val="28"/>
              </w:rPr>
              <w:t>Start Year</w:t>
            </w:r>
          </w:p>
        </w:tc>
        <w:tc>
          <w:tcPr>
            <w:tcW w:w="2230" w:type="dxa"/>
            <w:shd w:val="clear" w:color="auto" w:fill="FFFFFF" w:themeFill="background1"/>
            <w:hideMark/>
          </w:tcPr>
          <w:p w:rsidR="005755B8" w:rsidRDefault="0056780B">
            <w:pPr>
              <w:rPr>
                <w:rFonts w:ascii="Arial" w:hAnsi="Arial" w:cs="Arial"/>
                <w:noProof/>
                <w:color w:val="000000"/>
              </w:rPr>
            </w:pPr>
            <w:r>
              <w:rPr>
                <w:rStyle w:val="propertyeditor"/>
                <w:rFonts w:ascii="Arial" w:hAnsi="Arial" w:cs="Arial"/>
                <w:noProof/>
                <w:color w:val="000000"/>
                <w:shd w:val="clear" w:color="auto" w:fill="BDDCFF"/>
              </w:rPr>
              <w:t>2011</w:t>
            </w:r>
          </w:p>
        </w:tc>
        <w:tc>
          <w:tcPr>
            <w:tcW w:w="2082" w:type="dxa"/>
            <w:hideMark/>
          </w:tcPr>
          <w:p w:rsidR="005755B8" w:rsidRDefault="0056780B">
            <w:pPr>
              <w:pStyle w:val="BalloonText"/>
              <w:spacing w:after="0"/>
              <w:jc w:val="right"/>
              <w:rPr>
                <w:rFonts w:ascii="Arial" w:hAnsi="Arial" w:cs="Arial"/>
                <w:noProof/>
                <w:color w:val="000101"/>
                <w:sz w:val="28"/>
                <w:szCs w:val="28"/>
              </w:rPr>
            </w:pPr>
            <w:r>
              <w:rPr>
                <w:rFonts w:ascii="Arial" w:hAnsi="Arial" w:cs="Arial"/>
                <w:noProof/>
                <w:color w:val="000101"/>
                <w:sz w:val="28"/>
                <w:szCs w:val="28"/>
              </w:rPr>
              <w:t>End Year</w:t>
            </w:r>
          </w:p>
        </w:tc>
        <w:tc>
          <w:tcPr>
            <w:tcW w:w="2271" w:type="dxa"/>
            <w:hideMark/>
          </w:tcPr>
          <w:p w:rsidR="005755B8" w:rsidRDefault="0056780B">
            <w:pPr>
              <w:rPr>
                <w:rFonts w:ascii="Arial" w:hAnsi="Arial" w:cs="Arial"/>
                <w:noProof/>
                <w:color w:val="000000"/>
              </w:rPr>
            </w:pPr>
            <w:r>
              <w:rPr>
                <w:rStyle w:val="propertyeditor"/>
                <w:rFonts w:ascii="Arial" w:hAnsi="Arial" w:cs="Arial"/>
                <w:noProof/>
                <w:color w:val="000000"/>
                <w:shd w:val="clear" w:color="auto" w:fill="BDDCFF"/>
              </w:rPr>
              <w:t>2015</w:t>
            </w:r>
          </w:p>
        </w:tc>
      </w:tr>
    </w:tbl>
    <w:p w:rsidR="005755B8" w:rsidRDefault="0056780B">
      <w:pPr>
        <w:spacing w:after="120" w:line="240" w:lineRule="auto"/>
        <w:jc w:val="center"/>
        <w:rPr>
          <w:rFonts w:ascii="Arial" w:hAnsi="Arial" w:cs="Arial"/>
          <w:b/>
          <w:bCs/>
          <w:noProof/>
          <w:color w:val="000101"/>
          <w:sz w:val="24"/>
          <w:szCs w:val="24"/>
          <w:lang w:val="en-GB"/>
        </w:rPr>
      </w:pPr>
      <w:r>
        <w:rPr>
          <w:rFonts w:ascii="Arial" w:hAnsi="Arial" w:cs="Arial"/>
          <w:b/>
          <w:bCs/>
          <w:noProof/>
          <w:color w:val="000101"/>
          <w:lang w:val="en-GB"/>
        </w:rPr>
        <w:t>Revised in January 2011</w:t>
      </w:r>
    </w:p>
    <w:p w:rsidR="005755B8" w:rsidRDefault="0056780B">
      <w:pPr>
        <w:spacing w:after="120" w:line="240" w:lineRule="auto"/>
        <w:jc w:val="center"/>
        <w:rPr>
          <w:rFonts w:ascii="Arial" w:hAnsi="Arial" w:cs="Arial"/>
          <w:b/>
          <w:bCs/>
          <w:noProof/>
          <w:color w:val="000101"/>
          <w:lang w:val="en-GB"/>
        </w:rPr>
      </w:pPr>
      <w:r>
        <w:rPr>
          <w:rFonts w:ascii="Arial" w:hAnsi="Arial" w:cs="Arial"/>
          <w:b/>
          <w:bCs/>
          <w:noProof/>
          <w:color w:val="000101"/>
          <w:lang w:val="en-GB"/>
        </w:rPr>
        <w:t>(To be used with Guidelines of December 2010)</w:t>
      </w:r>
    </w:p>
    <w:p w:rsidR="005755B8" w:rsidRDefault="0056780B">
      <w:pPr>
        <w:rPr>
          <w:rFonts w:ascii="Arial" w:hAnsi="Arial" w:cs="Arial"/>
          <w:noProof/>
          <w:color w:val="000000"/>
          <w:lang w:val="en-GB"/>
        </w:rPr>
      </w:pPr>
      <w:r>
        <w:rPr>
          <w:rFonts w:ascii="Arial" w:hAnsi="Arial" w:cs="Arial"/>
          <w:noProof/>
          <w:color w:val="000000"/>
          <w:lang w:val="en-GB"/>
        </w:rPr>
        <w:t xml:space="preserve">Please submit the Proposal using the online platform </w:t>
      </w:r>
      <w:hyperlink r:id="rId10" w:history="1">
        <w:r>
          <w:rPr>
            <w:rStyle w:val="Hyperlink"/>
            <w:rFonts w:ascii="Arial" w:hAnsi="Arial" w:cs="Arial"/>
            <w:noProof/>
            <w:lang w:val="en-GB"/>
          </w:rPr>
          <w:t>https://AppsPortal.gavialliance.org/PDExtranet</w:t>
        </w:r>
      </w:hyperlink>
      <w:r>
        <w:rPr>
          <w:rFonts w:ascii="Arial" w:hAnsi="Arial" w:cs="Arial"/>
          <w:noProof/>
          <w:color w:val="000000"/>
          <w:lang w:val="en-GB"/>
        </w:rPr>
        <w:t>.</w:t>
      </w:r>
    </w:p>
    <w:p w:rsidR="005755B8" w:rsidRDefault="0056780B">
      <w:pPr>
        <w:jc w:val="both"/>
        <w:rPr>
          <w:rFonts w:ascii="Arial" w:eastAsia="Times New Roman" w:hAnsi="Arial" w:cs="Arial"/>
          <w:noProof/>
          <w:color w:val="000000"/>
          <w:sz w:val="20"/>
          <w:szCs w:val="20"/>
          <w:lang w:val="en-GB"/>
        </w:rPr>
      </w:pPr>
      <w:r>
        <w:rPr>
          <w:rFonts w:ascii="Arial" w:eastAsia="Times New Roman" w:hAnsi="Arial" w:cs="Arial"/>
          <w:noProof/>
          <w:color w:val="000000"/>
          <w:sz w:val="20"/>
          <w:szCs w:val="20"/>
          <w:lang w:val="en-GB"/>
        </w:rPr>
        <w:t xml:space="preserve">Enquiries to: </w:t>
      </w:r>
      <w:hyperlink r:id="rId11" w:history="1">
        <w:r>
          <w:rPr>
            <w:rStyle w:val="Hyperlink"/>
            <w:rFonts w:ascii="Arial" w:eastAsia="Times New Roman" w:hAnsi="Arial" w:cs="Arial"/>
            <w:noProof/>
            <w:sz w:val="20"/>
            <w:szCs w:val="20"/>
            <w:lang w:val="en-GB"/>
          </w:rPr>
          <w:t>proposals@gavialliance.org</w:t>
        </w:r>
      </w:hyperlink>
      <w:r>
        <w:rPr>
          <w:rFonts w:ascii="Arial" w:eastAsia="Times New Roman" w:hAnsi="Arial" w:cs="Arial"/>
          <w:noProof/>
          <w:color w:val="000000"/>
          <w:sz w:val="20"/>
          <w:szCs w:val="20"/>
          <w:lang w:val="en-GB"/>
        </w:rPr>
        <w:t xml:space="preserve"> or representatives of a GAVI partner agency.</w:t>
      </w:r>
      <w:r>
        <w:rPr>
          <w:rFonts w:ascii="Arial" w:hAnsi="Arial" w:cs="Arial"/>
          <w:noProof/>
          <w:color w:val="000000"/>
          <w:sz w:val="20"/>
          <w:lang w:val="en-GB"/>
        </w:rPr>
        <w:t xml:space="preserve"> The documents can be shared with GAVI partners, collaborators and general public. </w:t>
      </w:r>
      <w:r>
        <w:rPr>
          <w:rFonts w:ascii="Arial" w:eastAsia="Times New Roman" w:hAnsi="Arial" w:cs="Arial"/>
          <w:noProof/>
          <w:color w:val="000000"/>
          <w:sz w:val="20"/>
          <w:szCs w:val="20"/>
          <w:lang w:val="en-GB"/>
        </w:rPr>
        <w:t>The Proposal and attachments must be submitted in English, French, Spanish, or Russian.</w:t>
      </w:r>
    </w:p>
    <w:p w:rsidR="005755B8" w:rsidRDefault="0056780B">
      <w:pPr>
        <w:jc w:val="both"/>
        <w:rPr>
          <w:rFonts w:ascii="Arial" w:hAnsi="Arial" w:cs="Arial"/>
          <w:noProof/>
          <w:color w:val="000101"/>
          <w:sz w:val="20"/>
          <w:szCs w:val="20"/>
          <w:lang w:val="en-GB"/>
        </w:rPr>
      </w:pPr>
      <w:r>
        <w:rPr>
          <w:rFonts w:ascii="Arial" w:hAnsi="Arial" w:cs="Arial"/>
          <w:b/>
          <w:noProof/>
          <w:sz w:val="20"/>
          <w:szCs w:val="20"/>
          <w:lang w:val="en-GB"/>
        </w:rPr>
        <w:t>Note:</w:t>
      </w:r>
      <w:r>
        <w:rPr>
          <w:rFonts w:ascii="Arial" w:hAnsi="Arial" w:cs="Arial"/>
          <w:noProof/>
          <w:sz w:val="20"/>
          <w:szCs w:val="20"/>
          <w:lang w:val="en-GB"/>
        </w:rPr>
        <w:t xml:space="preserve"> </w:t>
      </w:r>
      <w:r>
        <w:rPr>
          <w:rFonts w:ascii="Arial" w:hAnsi="Arial" w:cs="Arial"/>
          <w:noProof/>
          <w:color w:val="000101"/>
          <w:sz w:val="20"/>
          <w:szCs w:val="20"/>
          <w:lang w:val="en-GB"/>
        </w:rPr>
        <w:t>Please ensure that the application has been received by the GAVI Secretariat on or before the day of the deadline.</w:t>
      </w:r>
    </w:p>
    <w:p w:rsidR="005755B8" w:rsidRDefault="0056780B">
      <w:pPr>
        <w:jc w:val="both"/>
        <w:rPr>
          <w:rFonts w:ascii="Arial" w:hAnsi="Arial" w:cs="Arial"/>
          <w:noProof/>
          <w:color w:val="000101"/>
          <w:sz w:val="20"/>
          <w:szCs w:val="20"/>
          <w:lang w:val="en-GB"/>
        </w:rPr>
      </w:pPr>
      <w:r>
        <w:rPr>
          <w:rFonts w:ascii="Arial" w:hAnsi="Arial" w:cs="Arial"/>
          <w:noProof/>
          <w:color w:val="000101"/>
          <w:sz w:val="20"/>
          <w:szCs w:val="20"/>
          <w:lang w:val="en-GB"/>
        </w:rPr>
        <w:t>The GAVI Secretariat is unable to return submitted documents and attachments to countries. Unless otherwise specified, documents will be shared with the GAVI Alliance partners and the general public.</w:t>
      </w:r>
    </w:p>
    <w:p w:rsidR="005755B8" w:rsidRDefault="0056780B">
      <w:pPr>
        <w:spacing w:after="0" w:line="240" w:lineRule="auto"/>
        <w:rPr>
          <w:rFonts w:ascii="Arial" w:hAnsi="Arial" w:cs="Arial"/>
          <w:noProof/>
          <w:color w:val="000101"/>
          <w:lang w:val="en-GB"/>
        </w:rPr>
      </w:pPr>
      <w:r>
        <w:rPr>
          <w:rFonts w:ascii="Arial" w:hAnsi="Arial" w:cs="Arial"/>
          <w:noProof/>
          <w:color w:val="000101"/>
          <w:lang w:val="en-GB" w:eastAsia="en-GB"/>
        </w:rPr>
        <w:br w:type="page"/>
      </w:r>
    </w:p>
    <w:p w:rsidR="005755B8" w:rsidRDefault="005755B8">
      <w:pPr>
        <w:spacing w:after="0" w:line="240" w:lineRule="auto"/>
        <w:rPr>
          <w:rFonts w:ascii="Arial" w:hAnsi="Arial" w:cs="Arial"/>
          <w:noProof/>
          <w:color w:val="000101"/>
          <w:lang w:val="en-GB"/>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69"/>
      </w:tblGrid>
      <w:tr w:rsidR="005755B8">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5755B8" w:rsidRDefault="0056780B">
            <w:pPr>
              <w:spacing w:after="0" w:line="240" w:lineRule="auto"/>
              <w:jc w:val="center"/>
              <w:rPr>
                <w:rFonts w:ascii="Arial" w:hAnsi="Arial" w:cs="Arial"/>
                <w:b/>
                <w:noProof/>
                <w:sz w:val="16"/>
                <w:szCs w:val="18"/>
              </w:rPr>
            </w:pPr>
            <w:r>
              <w:rPr>
                <w:rFonts w:ascii="Arial" w:hAnsi="Arial" w:cs="Arial"/>
                <w:b/>
                <w:noProof/>
                <w:sz w:val="16"/>
                <w:szCs w:val="18"/>
              </w:rPr>
              <w:t>GAVI ALLIANCE</w:t>
            </w:r>
          </w:p>
          <w:p w:rsidR="005755B8" w:rsidRDefault="0056780B">
            <w:pPr>
              <w:spacing w:after="0" w:line="240" w:lineRule="auto"/>
              <w:jc w:val="center"/>
              <w:rPr>
                <w:rFonts w:ascii="Arial" w:hAnsi="Arial" w:cs="Arial"/>
                <w:b/>
                <w:noProof/>
                <w:sz w:val="16"/>
                <w:szCs w:val="18"/>
              </w:rPr>
            </w:pPr>
            <w:r>
              <w:rPr>
                <w:rFonts w:ascii="Arial" w:hAnsi="Arial" w:cs="Arial"/>
                <w:b/>
                <w:noProof/>
                <w:sz w:val="16"/>
                <w:szCs w:val="18"/>
              </w:rPr>
              <w:t>GRANT TERMS AND CONDITIONS</w:t>
            </w:r>
          </w:p>
          <w:p w:rsidR="005755B8" w:rsidRDefault="005755B8">
            <w:pPr>
              <w:spacing w:line="240" w:lineRule="auto"/>
              <w:jc w:val="both"/>
              <w:rPr>
                <w:rFonts w:ascii="Arial" w:hAnsi="Arial" w:cs="Arial"/>
                <w:noProof/>
                <w:sz w:val="16"/>
                <w:szCs w:val="18"/>
              </w:rPr>
            </w:pPr>
          </w:p>
          <w:p w:rsidR="005755B8" w:rsidRDefault="0056780B">
            <w:pPr>
              <w:spacing w:before="120" w:after="0" w:line="240" w:lineRule="auto"/>
              <w:jc w:val="both"/>
              <w:rPr>
                <w:rFonts w:ascii="Arial" w:hAnsi="Arial" w:cs="Arial"/>
                <w:b/>
                <w:noProof/>
                <w:sz w:val="16"/>
                <w:szCs w:val="18"/>
              </w:rPr>
            </w:pPr>
            <w:r>
              <w:rPr>
                <w:rFonts w:ascii="Arial" w:hAnsi="Arial" w:cs="Arial"/>
                <w:b/>
                <w:noProof/>
                <w:sz w:val="16"/>
                <w:szCs w:val="18"/>
              </w:rPr>
              <w:t>FUNDING USED SOLELY FOR APPROVED PROGRAMMES</w:t>
            </w:r>
          </w:p>
          <w:p w:rsidR="005755B8" w:rsidRDefault="0056780B">
            <w:pPr>
              <w:spacing w:after="0" w:line="240" w:lineRule="auto"/>
              <w:jc w:val="both"/>
              <w:rPr>
                <w:rFonts w:ascii="Arial" w:hAnsi="Arial" w:cs="Arial"/>
                <w:noProof/>
                <w:sz w:val="16"/>
                <w:szCs w:val="18"/>
              </w:rPr>
            </w:pPr>
            <w:r>
              <w:rPr>
                <w:rFonts w:ascii="Arial" w:hAnsi="Arial" w:cs="Arial"/>
                <w:noProof/>
                <w:sz w:val="16"/>
                <w:szCs w:val="18"/>
              </w:rPr>
              <w:t>The applicant country (“Country”) confirms that all funding provided by the GAVI Alliance will be used and applied for the sole purpose of fulfilling the programme(s) described in the Country’s application.  Any significant change from the approved programme(s) must be reviewed and approved in advance by the GAVI Alliance.  All funding decisions for the application are made at the discretion of the GAVI Alliance Board and are subject to IRC processes and the availability of funds.</w:t>
            </w:r>
          </w:p>
          <w:p w:rsidR="005755B8" w:rsidRDefault="0056780B">
            <w:pPr>
              <w:spacing w:before="120" w:after="0" w:line="240" w:lineRule="auto"/>
              <w:jc w:val="both"/>
              <w:rPr>
                <w:rFonts w:ascii="Arial" w:hAnsi="Arial" w:cs="Arial"/>
                <w:b/>
                <w:noProof/>
                <w:sz w:val="16"/>
                <w:szCs w:val="18"/>
              </w:rPr>
            </w:pPr>
            <w:r>
              <w:rPr>
                <w:rFonts w:ascii="Arial" w:hAnsi="Arial" w:cs="Arial"/>
                <w:b/>
                <w:noProof/>
                <w:sz w:val="16"/>
                <w:szCs w:val="18"/>
              </w:rPr>
              <w:t>AMENDMENT TO THE APPLICATION</w:t>
            </w:r>
          </w:p>
          <w:p w:rsidR="005755B8" w:rsidRDefault="0056780B">
            <w:pPr>
              <w:spacing w:after="0" w:line="240" w:lineRule="auto"/>
              <w:jc w:val="both"/>
              <w:rPr>
                <w:rFonts w:ascii="Arial" w:hAnsi="Arial" w:cs="Arial"/>
                <w:noProof/>
                <w:sz w:val="16"/>
                <w:szCs w:val="18"/>
              </w:rPr>
            </w:pPr>
            <w:r>
              <w:rPr>
                <w:rFonts w:ascii="Arial" w:hAnsi="Arial" w:cs="Arial"/>
                <w:noProof/>
                <w:sz w:val="16"/>
                <w:szCs w:val="18"/>
              </w:rPr>
              <w:t>The Country will notify the GAVI Alliance in its Annual Progress Report if it wishes to propose any change to the programme(s) description in its application.  The GAVI Alliance will document any change approved by the GAVI Alliance, and the Country’s application will be amended.</w:t>
            </w:r>
          </w:p>
          <w:p w:rsidR="005755B8" w:rsidRDefault="0056780B">
            <w:pPr>
              <w:spacing w:before="120" w:after="0" w:line="240" w:lineRule="auto"/>
              <w:jc w:val="both"/>
              <w:rPr>
                <w:rFonts w:ascii="Arial" w:hAnsi="Arial" w:cs="Arial"/>
                <w:b/>
                <w:noProof/>
                <w:sz w:val="16"/>
                <w:szCs w:val="18"/>
              </w:rPr>
            </w:pPr>
            <w:r>
              <w:rPr>
                <w:rFonts w:ascii="Arial" w:hAnsi="Arial" w:cs="Arial"/>
                <w:b/>
                <w:noProof/>
                <w:sz w:val="16"/>
                <w:szCs w:val="18"/>
              </w:rPr>
              <w:t>RETURN OF FUNDS</w:t>
            </w:r>
          </w:p>
          <w:p w:rsidR="005755B8" w:rsidRDefault="0056780B">
            <w:pPr>
              <w:spacing w:after="0" w:line="240" w:lineRule="auto"/>
              <w:jc w:val="both"/>
              <w:rPr>
                <w:rFonts w:ascii="Arial" w:hAnsi="Arial" w:cs="Arial"/>
                <w:noProof/>
                <w:sz w:val="16"/>
                <w:szCs w:val="18"/>
              </w:rPr>
            </w:pPr>
            <w:r>
              <w:rPr>
                <w:rFonts w:ascii="Arial" w:hAnsi="Arial" w:cs="Arial"/>
                <w:noProof/>
                <w:sz w:val="16"/>
                <w:szCs w:val="18"/>
              </w:rPr>
              <w:t>The Country agrees to reimburse to the GAVI Alliance all funding amounts that are not used for the programme(s) described in its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w:t>
            </w:r>
          </w:p>
          <w:p w:rsidR="005755B8" w:rsidRDefault="0056780B">
            <w:pPr>
              <w:spacing w:before="120" w:after="0" w:line="240" w:lineRule="auto"/>
              <w:jc w:val="both"/>
              <w:rPr>
                <w:rFonts w:ascii="Arial" w:hAnsi="Arial" w:cs="Arial"/>
                <w:b/>
                <w:noProof/>
                <w:sz w:val="16"/>
                <w:szCs w:val="18"/>
              </w:rPr>
            </w:pPr>
            <w:r>
              <w:rPr>
                <w:rFonts w:ascii="Arial" w:hAnsi="Arial" w:cs="Arial"/>
                <w:b/>
                <w:noProof/>
                <w:sz w:val="16"/>
                <w:szCs w:val="18"/>
              </w:rPr>
              <w:t>SUSPENSION/ TERMINATION</w:t>
            </w:r>
          </w:p>
          <w:p w:rsidR="005755B8" w:rsidRDefault="0056780B">
            <w:pPr>
              <w:spacing w:after="0" w:line="240" w:lineRule="auto"/>
              <w:jc w:val="both"/>
              <w:rPr>
                <w:rFonts w:ascii="Arial" w:hAnsi="Arial" w:cs="Arial"/>
                <w:noProof/>
                <w:sz w:val="16"/>
                <w:szCs w:val="18"/>
              </w:rPr>
            </w:pPr>
            <w:r>
              <w:rPr>
                <w:rFonts w:ascii="Arial" w:hAnsi="Arial" w:cs="Arial"/>
                <w:noProof/>
                <w:sz w:val="16"/>
                <w:szCs w:val="18"/>
              </w:rPr>
              <w:t>The GAVI Alliance may suspend all or part of its funding to the Country if it has reason to suspect that funds have been used for purpose other than for the programmes described in the Country’s application, or any GAVI Alliance-approved amendment to the application.  The GAVI Alliance retains the right to terminate its support to the Country for the programmes described in its application if a misuse of GAVI Alliance funds is confirmed.</w:t>
            </w:r>
          </w:p>
          <w:p w:rsidR="005755B8" w:rsidRDefault="0056780B">
            <w:pPr>
              <w:spacing w:before="120" w:after="0" w:line="240" w:lineRule="auto"/>
              <w:jc w:val="both"/>
              <w:rPr>
                <w:rFonts w:ascii="Arial" w:hAnsi="Arial" w:cs="Arial"/>
                <w:b/>
                <w:noProof/>
                <w:sz w:val="16"/>
                <w:szCs w:val="18"/>
              </w:rPr>
            </w:pPr>
            <w:r>
              <w:rPr>
                <w:rFonts w:ascii="Arial" w:hAnsi="Arial" w:cs="Arial"/>
                <w:b/>
                <w:noProof/>
                <w:sz w:val="16"/>
                <w:szCs w:val="18"/>
              </w:rPr>
              <w:t>ANTICORRUPTION</w:t>
            </w:r>
          </w:p>
          <w:p w:rsidR="005755B8" w:rsidRDefault="0056780B">
            <w:pPr>
              <w:spacing w:after="0" w:line="240" w:lineRule="auto"/>
              <w:jc w:val="both"/>
              <w:rPr>
                <w:rFonts w:ascii="Arial" w:hAnsi="Arial" w:cs="Arial"/>
                <w:noProof/>
                <w:sz w:val="16"/>
                <w:szCs w:val="18"/>
              </w:rPr>
            </w:pPr>
            <w:r>
              <w:rPr>
                <w:rFonts w:ascii="Arial" w:hAnsi="Arial" w:cs="Arial"/>
                <w:noProof/>
                <w:sz w:val="16"/>
                <w:szCs w:val="18"/>
              </w:rPr>
              <w:t>The Country confirms that funds provided by the GAVI Alliance shall not be offered by the Country to any third person, nor will the Country seek in connection with its application any gift, payment or benefit directly or indirectly that could be construed as an illegal or corrupt practice.</w:t>
            </w:r>
          </w:p>
          <w:p w:rsidR="005755B8" w:rsidRDefault="0056780B">
            <w:pPr>
              <w:spacing w:before="120" w:after="0" w:line="240" w:lineRule="auto"/>
              <w:jc w:val="both"/>
              <w:rPr>
                <w:rFonts w:ascii="Arial" w:hAnsi="Arial" w:cs="Arial"/>
                <w:b/>
                <w:noProof/>
                <w:sz w:val="16"/>
                <w:szCs w:val="18"/>
              </w:rPr>
            </w:pPr>
            <w:r>
              <w:rPr>
                <w:rFonts w:ascii="Arial" w:hAnsi="Arial" w:cs="Arial"/>
                <w:b/>
                <w:noProof/>
                <w:sz w:val="16"/>
                <w:szCs w:val="18"/>
              </w:rPr>
              <w:t>AUDITS AND RECORDS</w:t>
            </w:r>
          </w:p>
          <w:p w:rsidR="005755B8" w:rsidRDefault="0056780B">
            <w:pPr>
              <w:spacing w:after="0" w:line="240" w:lineRule="auto"/>
              <w:jc w:val="both"/>
              <w:rPr>
                <w:rFonts w:ascii="Arial" w:hAnsi="Arial" w:cs="Arial"/>
                <w:noProof/>
                <w:sz w:val="16"/>
                <w:szCs w:val="18"/>
              </w:rPr>
            </w:pPr>
            <w:r>
              <w:rPr>
                <w:rFonts w:ascii="Arial" w:hAnsi="Arial" w:cs="Arial"/>
                <w:noProof/>
                <w:sz w:val="16"/>
                <w:szCs w:val="18"/>
              </w:rPr>
              <w:t>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w:t>
            </w:r>
          </w:p>
          <w:p w:rsidR="005755B8" w:rsidRDefault="0056780B">
            <w:pPr>
              <w:spacing w:after="0" w:line="240" w:lineRule="auto"/>
              <w:jc w:val="both"/>
              <w:rPr>
                <w:rFonts w:ascii="Arial" w:hAnsi="Arial" w:cs="Arial"/>
                <w:noProof/>
                <w:sz w:val="16"/>
                <w:szCs w:val="18"/>
              </w:rPr>
            </w:pPr>
            <w:r>
              <w:rPr>
                <w:rFonts w:ascii="Arial" w:hAnsi="Arial" w:cs="Arial"/>
                <w:noProof/>
                <w:sz w:val="16"/>
                <w:szCs w:val="18"/>
              </w:rPr>
              <w:t>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w:t>
            </w:r>
          </w:p>
          <w:p w:rsidR="005755B8" w:rsidRDefault="0056780B">
            <w:pPr>
              <w:spacing w:before="120" w:after="0" w:line="240" w:lineRule="auto"/>
              <w:jc w:val="both"/>
              <w:rPr>
                <w:rFonts w:ascii="Arial" w:hAnsi="Arial" w:cs="Arial"/>
                <w:b/>
                <w:noProof/>
                <w:sz w:val="16"/>
                <w:szCs w:val="18"/>
              </w:rPr>
            </w:pPr>
            <w:r>
              <w:rPr>
                <w:rFonts w:ascii="Arial" w:hAnsi="Arial" w:cs="Arial"/>
                <w:b/>
                <w:noProof/>
                <w:sz w:val="16"/>
                <w:szCs w:val="18"/>
              </w:rPr>
              <w:t>CONFIRMATION OF LEGAL VALIDITY</w:t>
            </w:r>
          </w:p>
          <w:p w:rsidR="005755B8" w:rsidRDefault="0056780B">
            <w:pPr>
              <w:spacing w:after="0" w:line="240" w:lineRule="auto"/>
              <w:jc w:val="both"/>
              <w:rPr>
                <w:rFonts w:ascii="Arial" w:hAnsi="Arial" w:cs="Arial"/>
                <w:noProof/>
                <w:sz w:val="16"/>
                <w:szCs w:val="18"/>
              </w:rPr>
            </w:pPr>
            <w:r>
              <w:rPr>
                <w:rFonts w:ascii="Arial" w:hAnsi="Arial" w:cs="Arial"/>
                <w:noProof/>
                <w:sz w:val="16"/>
                <w:szCs w:val="18"/>
              </w:rPr>
              <w:t>The Country and the signatories for the Country confirm that its application, and Annual Progress Report, are accurate and correct and form legally binding obligations on the Country, under the Country’s law, to perform the programmes described in its application, as amended, if applicable, in the APR.</w:t>
            </w:r>
          </w:p>
          <w:p w:rsidR="005755B8" w:rsidRDefault="0056780B">
            <w:pPr>
              <w:spacing w:before="120" w:after="0" w:line="240" w:lineRule="auto"/>
              <w:rPr>
                <w:rFonts w:ascii="Arial" w:hAnsi="Arial" w:cs="Arial"/>
                <w:b/>
                <w:noProof/>
                <w:sz w:val="16"/>
                <w:szCs w:val="18"/>
              </w:rPr>
            </w:pPr>
            <w:r>
              <w:rPr>
                <w:rFonts w:ascii="Arial" w:hAnsi="Arial" w:cs="Arial"/>
                <w:b/>
                <w:noProof/>
                <w:sz w:val="16"/>
                <w:szCs w:val="18"/>
              </w:rPr>
              <w:t>CONFIRMATION OF COMPLIANCE WITH THE GAVI ALLIANCE TRANSPARANCY AND ACCOUNTABILITY POLICY</w:t>
            </w:r>
          </w:p>
          <w:p w:rsidR="005755B8" w:rsidRDefault="0056780B">
            <w:pPr>
              <w:spacing w:after="0" w:line="240" w:lineRule="auto"/>
              <w:jc w:val="both"/>
              <w:rPr>
                <w:rFonts w:ascii="Arial" w:hAnsi="Arial" w:cs="Arial"/>
                <w:noProof/>
                <w:sz w:val="16"/>
                <w:szCs w:val="18"/>
              </w:rPr>
            </w:pPr>
            <w:r>
              <w:rPr>
                <w:rFonts w:ascii="Arial" w:hAnsi="Arial" w:cs="Arial"/>
                <w:noProof/>
                <w:sz w:val="16"/>
                <w:szCs w:val="18"/>
              </w:rPr>
              <w:t>The Country confirms that it is familiar with the GAVI Alliance Transparency and Accountability Policy (TAP) and complies with the requirements therein.</w:t>
            </w:r>
          </w:p>
          <w:p w:rsidR="005755B8" w:rsidRDefault="0056780B">
            <w:pPr>
              <w:spacing w:before="120" w:after="0" w:line="240" w:lineRule="auto"/>
              <w:jc w:val="both"/>
              <w:rPr>
                <w:rFonts w:ascii="Arial" w:hAnsi="Arial" w:cs="Arial"/>
                <w:b/>
                <w:noProof/>
                <w:sz w:val="16"/>
                <w:szCs w:val="18"/>
              </w:rPr>
            </w:pPr>
            <w:r>
              <w:rPr>
                <w:rFonts w:ascii="Arial" w:hAnsi="Arial" w:cs="Arial"/>
                <w:b/>
                <w:noProof/>
                <w:sz w:val="16"/>
                <w:szCs w:val="18"/>
              </w:rPr>
              <w:t>USE OF COMMERCIAL BANK ACCOUNTS</w:t>
            </w:r>
          </w:p>
          <w:p w:rsidR="005755B8" w:rsidRDefault="0056780B">
            <w:pPr>
              <w:spacing w:after="0" w:line="240" w:lineRule="auto"/>
              <w:jc w:val="both"/>
              <w:rPr>
                <w:rFonts w:ascii="Arial" w:hAnsi="Arial" w:cs="Arial"/>
                <w:noProof/>
                <w:sz w:val="16"/>
                <w:szCs w:val="18"/>
              </w:rPr>
            </w:pPr>
            <w:r>
              <w:rPr>
                <w:rFonts w:ascii="Arial" w:hAnsi="Arial" w:cs="Arial"/>
                <w:noProof/>
                <w:sz w:val="16"/>
                <w:szCs w:val="18"/>
              </w:rPr>
              <w:t>The Country is responsible for undertaking the necessary due diligence on all commercial banks used to manage GAVI cash-based support. The Country confirms that it will take all responsibility for replenishing GAVI cash support lost due to bank insolvency, fraud or any other unforeseen event.</w:t>
            </w:r>
          </w:p>
          <w:p w:rsidR="005755B8" w:rsidRDefault="0056780B">
            <w:pPr>
              <w:spacing w:before="120" w:after="0" w:line="240" w:lineRule="auto"/>
              <w:jc w:val="both"/>
              <w:rPr>
                <w:rFonts w:ascii="Arial" w:hAnsi="Arial" w:cs="Arial"/>
                <w:b/>
                <w:noProof/>
                <w:sz w:val="16"/>
                <w:szCs w:val="18"/>
              </w:rPr>
            </w:pPr>
            <w:r>
              <w:rPr>
                <w:rFonts w:ascii="Arial" w:hAnsi="Arial" w:cs="Arial"/>
                <w:b/>
                <w:noProof/>
                <w:sz w:val="16"/>
                <w:szCs w:val="18"/>
              </w:rPr>
              <w:t>ARBITRATION</w:t>
            </w:r>
          </w:p>
          <w:p w:rsidR="005755B8" w:rsidRDefault="0056780B">
            <w:pPr>
              <w:spacing w:after="0" w:line="240" w:lineRule="auto"/>
              <w:jc w:val="both"/>
              <w:rPr>
                <w:rFonts w:ascii="Arial" w:hAnsi="Arial" w:cs="Arial"/>
                <w:noProof/>
                <w:sz w:val="16"/>
                <w:szCs w:val="18"/>
              </w:rPr>
            </w:pPr>
            <w:r>
              <w:rPr>
                <w:rFonts w:ascii="Arial" w:hAnsi="Arial" w:cs="Arial"/>
                <w:noProof/>
                <w:sz w:val="16"/>
                <w:szCs w:val="18"/>
              </w:rPr>
              <w:t>Any dispute between the Country and the GAVI Alliance arising out of or relating to its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 The language of the arbitration will be English.</w:t>
            </w:r>
          </w:p>
          <w:p w:rsidR="005755B8" w:rsidRDefault="0056780B">
            <w:pPr>
              <w:spacing w:after="0" w:line="240" w:lineRule="auto"/>
              <w:jc w:val="both"/>
              <w:rPr>
                <w:rFonts w:ascii="Arial" w:hAnsi="Arial" w:cs="Arial"/>
                <w:noProof/>
                <w:sz w:val="16"/>
                <w:szCs w:val="18"/>
              </w:rPr>
            </w:pPr>
            <w:r>
              <w:rPr>
                <w:rFonts w:ascii="Arial" w:hAnsi="Arial" w:cs="Arial"/>
                <w:noProof/>
                <w:sz w:val="16"/>
                <w:szCs w:val="18"/>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p w:rsidR="005755B8" w:rsidRDefault="0056780B">
            <w:pPr>
              <w:spacing w:after="0" w:line="240" w:lineRule="auto"/>
              <w:jc w:val="both"/>
              <w:rPr>
                <w:rFonts w:ascii="Arial" w:hAnsi="Arial" w:cs="Arial"/>
                <w:b/>
                <w:noProof/>
                <w:sz w:val="16"/>
                <w:szCs w:val="18"/>
              </w:rPr>
            </w:pPr>
            <w:r>
              <w:rPr>
                <w:rFonts w:ascii="Arial" w:hAnsi="Arial" w:cs="Arial"/>
                <w:noProof/>
                <w:sz w:val="16"/>
                <w:szCs w:val="18"/>
              </w:rPr>
              <w:t>The GAVI Alliance will not be liable to the country for any claim or loss relating to the programmes described in the application, including without limitation, any financial loss, reliance claims, any harm to property, or personal injury or death.  Country is solely responsible for all aspects of managing and implementing the programmes described in its application.</w:t>
            </w:r>
          </w:p>
        </w:tc>
      </w:tr>
    </w:tbl>
    <w:p w:rsidR="005755B8" w:rsidRDefault="005755B8">
      <w:pPr>
        <w:rPr>
          <w:rFonts w:ascii="Arial" w:hAnsi="Arial" w:cs="Arial"/>
          <w:noProof/>
          <w:szCs w:val="24"/>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spacing w:after="0"/>
        <w:rPr>
          <w:rFonts w:ascii="Arial" w:eastAsia="Times New Roman" w:hAnsi="Arial" w:cs="Arial"/>
          <w:noProof/>
          <w:szCs w:val="24"/>
          <w:lang w:val="en-GB" w:eastAsia="en-GB"/>
        </w:rPr>
        <w:sectPr w:rsidR="005755B8">
          <w:footerReference w:type="default" r:id="rId12"/>
          <w:pgSz w:w="11907" w:h="16840" w:orient="landscape"/>
          <w:pgMar w:top="794" w:right="851" w:bottom="851" w:left="1418" w:header="708" w:footer="708" w:gutter="0"/>
          <w:cols w:space="708"/>
          <w:docGrid w:linePitch="360"/>
        </w:sectPr>
      </w:pPr>
    </w:p>
    <w:p w:rsidR="005755B8" w:rsidRDefault="005755B8">
      <w:pPr>
        <w:pStyle w:val="Default"/>
        <w:jc w:val="both"/>
        <w:rPr>
          <w:rFonts w:ascii="Arial" w:hAnsi="Arial" w:cs="Arial"/>
          <w:noProof/>
          <w:sz w:val="16"/>
          <w:szCs w:val="16"/>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460"/>
        <w:tblLook w:val="04A0" w:firstRow="1" w:lastRow="0" w:firstColumn="1" w:lastColumn="0" w:noHBand="0" w:noVBand="1"/>
      </w:tblPr>
      <w:tblGrid>
        <w:gridCol w:w="15411"/>
      </w:tblGrid>
      <w:tr w:rsidR="005755B8">
        <w:tc>
          <w:tcPr>
            <w:tcW w:w="15411" w:type="dxa"/>
            <w:shd w:val="clear" w:color="auto" w:fill="006460"/>
            <w:hideMark/>
          </w:tcPr>
          <w:p w:rsidR="005755B8" w:rsidRDefault="0056780B">
            <w:pPr>
              <w:pStyle w:val="Heading1"/>
              <w:keepNext/>
              <w:keepLines/>
              <w:numPr>
                <w:ilvl w:val="0"/>
                <w:numId w:val="4"/>
              </w:numPr>
              <w:tabs>
                <w:tab w:val="num" w:pos="360"/>
              </w:tabs>
              <w:spacing w:after="0"/>
              <w:ind w:left="357" w:hanging="357"/>
              <w:outlineLvl w:val="0"/>
              <w:rPr>
                <w:rFonts w:asciiTheme="majorHAnsi" w:eastAsiaTheme="majorEastAsia" w:hAnsiTheme="majorHAnsi" w:cstheme="majorBidi"/>
                <w:b/>
                <w:bCs/>
                <w:noProof/>
                <w:color w:val="FFFFFF" w:themeColor="background1"/>
                <w:sz w:val="28"/>
                <w:szCs w:val="28"/>
              </w:rPr>
            </w:pPr>
            <w:bookmarkStart w:id="0" w:name="_Toc279951881"/>
            <w:bookmarkStart w:id="1" w:name="_Toc283566545"/>
            <w:r>
              <w:rPr>
                <w:rFonts w:asciiTheme="majorHAnsi" w:eastAsiaTheme="majorEastAsia" w:hAnsiTheme="majorHAnsi" w:cstheme="majorBidi"/>
                <w:b/>
                <w:bCs/>
                <w:noProof/>
                <w:color w:val="FFFFFF" w:themeColor="background1"/>
                <w:sz w:val="28"/>
                <w:szCs w:val="28"/>
              </w:rPr>
              <w:t>Application Specification</w:t>
            </w:r>
            <w:bookmarkEnd w:id="0"/>
            <w:bookmarkEnd w:id="1"/>
          </w:p>
        </w:tc>
      </w:tr>
      <w:tr w:rsidR="005755B8">
        <w:trPr>
          <w:trHeight w:val="299"/>
        </w:trPr>
        <w:tc>
          <w:tcPr>
            <w:tcW w:w="15411" w:type="dxa"/>
            <w:shd w:val="clear" w:color="auto" w:fill="006460"/>
            <w:hideMark/>
          </w:tcPr>
          <w:p w:rsidR="005755B8" w:rsidRDefault="0056780B">
            <w:pPr>
              <w:spacing w:after="0"/>
              <w:jc w:val="both"/>
              <w:rPr>
                <w:rFonts w:ascii="Arial" w:hAnsi="Arial" w:cs="Arial"/>
                <w:noProof/>
                <w:color w:val="000101"/>
              </w:rPr>
            </w:pPr>
            <w:r>
              <w:rPr>
                <w:rFonts w:ascii="Arial" w:hAnsi="Arial" w:cs="Arial"/>
                <w:noProof/>
                <w:color w:val="FFFFFF" w:themeColor="background1"/>
              </w:rPr>
              <w:t>Please specify for which type of GAVI support you would like to apply to.</w:t>
            </w:r>
          </w:p>
        </w:tc>
      </w:tr>
    </w:tbl>
    <w:p w:rsidR="005755B8" w:rsidRDefault="005755B8">
      <w:pPr>
        <w:pStyle w:val="Default"/>
        <w:jc w:val="both"/>
        <w:rPr>
          <w:rFonts w:ascii="Arial" w:hAnsi="Arial" w:cs="Arial"/>
          <w:noProof/>
          <w:color w:val="auto"/>
          <w:sz w:val="22"/>
          <w:szCs w:val="22"/>
          <w:lang w:val="en-GB"/>
        </w:rPr>
      </w:pPr>
    </w:p>
    <w:p w:rsidR="005755B8" w:rsidRDefault="0056780B">
      <w:pPr>
        <w:jc w:val="both"/>
        <w:rPr>
          <w:rFonts w:ascii="Arial" w:hAnsi="Arial" w:cs="Arial"/>
          <w:noProof/>
          <w:color w:val="000101"/>
          <w:lang w:val="en-GB"/>
        </w:rPr>
      </w:pPr>
      <w:r>
        <w:rPr>
          <w:rFonts w:ascii="Arial" w:hAnsi="Arial" w:cs="Arial"/>
          <w:b/>
          <w:bCs/>
          <w:noProof/>
          <w:color w:val="EC1B22"/>
          <w:lang w:val="en-GB"/>
        </w:rPr>
        <w:t>Important note</w:t>
      </w:r>
      <w:r>
        <w:rPr>
          <w:rFonts w:ascii="Arial" w:hAnsi="Arial" w:cs="Arial"/>
          <w:noProof/>
          <w:color w:val="000101"/>
          <w:lang w:val="en-GB"/>
        </w:rPr>
        <w:t>: To enable proper functioning of the form, please first select the cMYP years on the previous page.</w:t>
      </w:r>
    </w:p>
    <w:p w:rsidR="005755B8" w:rsidRDefault="0056780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3768"/>
        <w:gridCol w:w="1161"/>
        <w:gridCol w:w="1083"/>
        <w:gridCol w:w="3768"/>
        <w:gridCol w:w="839"/>
      </w:tblGrid>
      <w:tr w:rsidR="005755B8">
        <w:trPr>
          <w:trHeight w:val="3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Type of Support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Vaccine</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Start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End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Preferred second presentation</w:t>
            </w:r>
            <w:r>
              <w:rPr>
                <w:rFonts w:ascii="Arial" w:hAnsi="Arial" w:cs="Arial"/>
                <w:b/>
                <w:noProof/>
                <w:sz w:val="18"/>
                <w:szCs w:val="18"/>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Action</w:t>
            </w:r>
          </w:p>
        </w:tc>
      </w:tr>
      <w:tr w:rsidR="005755B8">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New Vaccines Support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DTP-HepB-Hib, 10 doses/vial, Liquid</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DTP-HepB-Hib, 1 dose/vial, Liquid</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sz w:val="18"/>
                <w:szCs w:val="18"/>
              </w:rPr>
            </w:pPr>
          </w:p>
        </w:tc>
      </w:tr>
      <w:tr w:rsidR="005755B8" w:rsidRPr="00F3426D">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New Vaccines Support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Pr="00F3426D" w:rsidRDefault="0056780B">
            <w:pPr>
              <w:spacing w:after="0" w:line="240" w:lineRule="auto"/>
              <w:jc w:val="center"/>
              <w:rPr>
                <w:rFonts w:ascii="Arial" w:hAnsi="Arial" w:cs="Arial"/>
                <w:noProof/>
                <w:sz w:val="18"/>
                <w:szCs w:val="18"/>
                <w:lang w:val="fr-CH"/>
              </w:rPr>
            </w:pPr>
            <w:r w:rsidRPr="00F3426D">
              <w:rPr>
                <w:rStyle w:val="propertyeditor"/>
                <w:rFonts w:ascii="Arial" w:hAnsi="Arial" w:cs="Arial"/>
                <w:noProof/>
                <w:sz w:val="18"/>
                <w:szCs w:val="18"/>
                <w:shd w:val="clear" w:color="auto" w:fill="BDDCFF"/>
                <w:lang w:val="fr-CH"/>
              </w:rPr>
              <w:t>Pneumococcal (PCV10), 2 doses/vial, Liquid</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Pr="00F3426D" w:rsidRDefault="0056780B">
            <w:pPr>
              <w:spacing w:after="0" w:line="240" w:lineRule="auto"/>
              <w:jc w:val="center"/>
              <w:rPr>
                <w:rFonts w:ascii="Arial" w:hAnsi="Arial" w:cs="Arial"/>
                <w:noProof/>
                <w:sz w:val="18"/>
                <w:szCs w:val="18"/>
                <w:lang w:val="fr-CH"/>
              </w:rPr>
            </w:pPr>
            <w:r w:rsidRPr="00F3426D">
              <w:rPr>
                <w:rStyle w:val="propertyeditor"/>
                <w:rFonts w:ascii="Arial" w:hAnsi="Arial" w:cs="Arial"/>
                <w:noProof/>
                <w:sz w:val="18"/>
                <w:szCs w:val="18"/>
                <w:shd w:val="clear" w:color="auto" w:fill="BDDCFF"/>
                <w:lang w:val="fr-CH"/>
              </w:rPr>
              <w:t>Pneumococcal (PCV13), 1 doses/vial, Liquid</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Pr="00F3426D" w:rsidRDefault="005755B8">
            <w:pPr>
              <w:spacing w:after="0" w:line="240" w:lineRule="auto"/>
              <w:rPr>
                <w:rFonts w:ascii="Arial" w:hAnsi="Arial" w:cs="Arial"/>
                <w:noProof/>
                <w:sz w:val="18"/>
                <w:szCs w:val="18"/>
                <w:lang w:val="fr-CH"/>
              </w:rPr>
            </w:pPr>
          </w:p>
        </w:tc>
      </w:tr>
    </w:tbl>
    <w:p w:rsidR="005755B8" w:rsidRDefault="0056780B">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This "</w:t>
      </w:r>
      <w:r>
        <w:rPr>
          <w:rFonts w:ascii="Arial" w:hAnsi="Arial" w:cs="Arial"/>
          <w:b/>
          <w:i/>
          <w:noProof/>
          <w:sz w:val="20"/>
          <w:lang w:val="en-GB"/>
        </w:rPr>
        <w:t>Preferred second presentation</w:t>
      </w:r>
      <w:r>
        <w:rPr>
          <w:rFonts w:ascii="Arial" w:hAnsi="Arial" w:cs="Arial"/>
          <w:noProof/>
          <w:sz w:val="20"/>
          <w:lang w:val="en-GB"/>
        </w:rPr>
        <w:t>" will be used in case there is no supply available for the preferred presentation of the selected vaccine ("</w:t>
      </w:r>
      <w:r>
        <w:rPr>
          <w:rFonts w:ascii="Arial" w:hAnsi="Arial" w:cs="Arial"/>
          <w:b/>
          <w:noProof/>
          <w:sz w:val="20"/>
          <w:lang w:val="en-GB"/>
        </w:rPr>
        <w:t>Vaccine</w:t>
      </w:r>
      <w:r>
        <w:rPr>
          <w:rFonts w:ascii="Arial" w:hAnsi="Arial" w:cs="Arial"/>
          <w:noProof/>
          <w:sz w:val="20"/>
          <w:lang w:val="en-GB"/>
        </w:rPr>
        <w:t>" column). If left blank, it will be assumed that the country will prefer waiting until the selected vaccine becomes available.</w:t>
      </w: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spacing w:after="0"/>
        <w:rPr>
          <w:rFonts w:ascii="Arial" w:eastAsia="Times New Roman" w:hAnsi="Arial" w:cs="Arial"/>
          <w:noProof/>
          <w:szCs w:val="24"/>
          <w:lang w:val="en-GB" w:eastAsia="en-GB"/>
        </w:rPr>
        <w:sectPr w:rsidR="005755B8">
          <w:pgSz w:w="16840" w:h="11907"/>
          <w:pgMar w:top="851" w:right="851" w:bottom="1418" w:left="794" w:header="708" w:footer="708" w:gutter="0"/>
          <w:cols w:space="720"/>
        </w:sectPr>
      </w:pPr>
    </w:p>
    <w:p w:rsidR="005755B8" w:rsidRDefault="005755B8">
      <w:pPr>
        <w:rPr>
          <w:rFonts w:ascii="Arial" w:hAnsi="Arial" w:cs="Arial"/>
          <w:noProof/>
          <w:sz w:val="16"/>
          <w:szCs w:val="16"/>
          <w:lang w:val="en-GB"/>
        </w:rPr>
      </w:pPr>
    </w:p>
    <w:p w:rsidR="005755B8" w:rsidRDefault="0056780B">
      <w:pPr>
        <w:pStyle w:val="Heading1"/>
        <w:keepNext/>
        <w:keepLines/>
        <w:numPr>
          <w:ilvl w:val="0"/>
          <w:numId w:val="4"/>
        </w:numPr>
        <w:tabs>
          <w:tab w:val="num" w:pos="360"/>
        </w:tabs>
        <w:spacing w:before="480" w:after="0"/>
        <w:rPr>
          <w:rFonts w:asciiTheme="majorHAnsi" w:eastAsiaTheme="majorEastAsia" w:hAnsiTheme="majorHAnsi" w:cstheme="majorBidi"/>
          <w:b/>
          <w:bCs/>
          <w:noProof/>
          <w:color w:val="365F91" w:themeColor="accent1" w:themeShade="BF"/>
          <w:sz w:val="28"/>
          <w:szCs w:val="28"/>
          <w:lang w:val="en-GB"/>
        </w:rPr>
      </w:pPr>
      <w:bookmarkStart w:id="2" w:name="_Toc283566546"/>
      <w:bookmarkStart w:id="3" w:name="_Toc279951895"/>
      <w:r>
        <w:rPr>
          <w:rFonts w:asciiTheme="majorHAnsi" w:eastAsiaTheme="majorEastAsia" w:hAnsiTheme="majorHAnsi" w:cstheme="majorBidi"/>
          <w:b/>
          <w:bCs/>
          <w:noProof/>
          <w:color w:val="365F91" w:themeColor="accent1" w:themeShade="BF"/>
          <w:sz w:val="28"/>
          <w:szCs w:val="28"/>
          <w:lang w:val="en-GB"/>
        </w:rPr>
        <w:t>Table of Contents</w:t>
      </w:r>
      <w:bookmarkEnd w:id="2"/>
      <w:bookmarkEnd w:id="3"/>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spacing w:after="240"/>
        <w:ind w:right="-51"/>
        <w:rPr>
          <w:rFonts w:ascii="Arial" w:hAnsi="Arial" w:cs="Arial"/>
          <w:b/>
          <w:bCs/>
          <w:noProof/>
          <w:lang w:val="en-GB"/>
        </w:rPr>
      </w:pPr>
      <w:r>
        <w:rPr>
          <w:rFonts w:ascii="Arial" w:hAnsi="Arial" w:cs="Arial"/>
          <w:b/>
          <w:bCs/>
          <w:noProof/>
          <w:lang w:val="en-GB"/>
        </w:rPr>
        <w:t>Sections</w:t>
      </w:r>
    </w:p>
    <w:p w:rsidR="005755B8" w:rsidRDefault="0056780B">
      <w:pPr>
        <w:pStyle w:val="CM36"/>
        <w:spacing w:before="240" w:after="120"/>
        <w:ind w:right="-51"/>
        <w:rPr>
          <w:rFonts w:ascii="Arial" w:hAnsi="Arial" w:cs="Arial"/>
          <w:i/>
          <w:iCs/>
          <w:noProof/>
          <w:lang w:val="en-GB"/>
        </w:rPr>
      </w:pPr>
      <w:r>
        <w:rPr>
          <w:rFonts w:ascii="Arial" w:hAnsi="Arial" w:cs="Arial"/>
          <w:i/>
          <w:iCs/>
          <w:noProof/>
          <w:lang w:val="en-GB"/>
        </w:rPr>
        <w:t>Main</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Cover Page</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GAVI Alliance Grants Terms and Conditions</w:t>
      </w:r>
    </w:p>
    <w:p w:rsidR="005755B8" w:rsidRDefault="0056780B">
      <w:pPr>
        <w:pStyle w:val="CM36"/>
        <w:spacing w:before="240" w:after="120"/>
        <w:ind w:right="-51"/>
        <w:rPr>
          <w:rFonts w:ascii="Arial" w:hAnsi="Arial" w:cs="Arial"/>
          <w:i/>
          <w:iCs/>
          <w:noProof/>
          <w:lang w:val="en-GB"/>
        </w:rPr>
      </w:pPr>
      <w:r>
        <w:rPr>
          <w:rFonts w:ascii="Arial" w:hAnsi="Arial" w:cs="Arial"/>
          <w:i/>
          <w:iCs/>
          <w:noProof/>
          <w:lang w:val="en-GB"/>
        </w:rPr>
        <w:t>1. Application Specification</w:t>
      </w:r>
    </w:p>
    <w:p w:rsidR="005755B8" w:rsidRDefault="0056780B">
      <w:pPr>
        <w:pStyle w:val="CM36"/>
        <w:spacing w:before="240" w:after="120"/>
        <w:ind w:right="-51"/>
        <w:rPr>
          <w:rFonts w:ascii="Arial" w:hAnsi="Arial" w:cs="Arial"/>
          <w:noProof/>
          <w:lang w:val="en-GB"/>
        </w:rPr>
      </w:pPr>
      <w:r>
        <w:rPr>
          <w:rFonts w:ascii="Arial" w:hAnsi="Arial" w:cs="Arial"/>
          <w:i/>
          <w:iCs/>
          <w:noProof/>
          <w:lang w:val="en-GB"/>
        </w:rPr>
        <w:t>2. Table of Contents</w:t>
      </w:r>
    </w:p>
    <w:p w:rsidR="005755B8" w:rsidRDefault="0056780B">
      <w:pPr>
        <w:pStyle w:val="CM36"/>
        <w:spacing w:before="240" w:after="120"/>
        <w:ind w:right="-51"/>
        <w:rPr>
          <w:rFonts w:ascii="Arial" w:hAnsi="Arial" w:cs="Arial"/>
          <w:i/>
          <w:iCs/>
          <w:noProof/>
          <w:lang w:val="en-GB"/>
        </w:rPr>
      </w:pPr>
      <w:r>
        <w:rPr>
          <w:rFonts w:ascii="Arial" w:hAnsi="Arial" w:cs="Arial"/>
          <w:i/>
          <w:iCs/>
          <w:noProof/>
          <w:lang w:val="en-GB"/>
        </w:rPr>
        <w:t>3. Executive Summary</w:t>
      </w:r>
    </w:p>
    <w:p w:rsidR="005755B8" w:rsidRDefault="0056780B">
      <w:pPr>
        <w:pStyle w:val="CM36"/>
        <w:spacing w:before="240" w:after="120"/>
        <w:ind w:right="-51"/>
        <w:rPr>
          <w:rFonts w:ascii="Arial" w:hAnsi="Arial" w:cs="Arial"/>
          <w:i/>
          <w:iCs/>
          <w:noProof/>
          <w:lang w:val="en-GB"/>
        </w:rPr>
      </w:pPr>
      <w:r>
        <w:rPr>
          <w:rFonts w:ascii="Arial" w:hAnsi="Arial" w:cs="Arial"/>
          <w:i/>
          <w:iCs/>
          <w:noProof/>
          <w:lang w:val="en-GB"/>
        </w:rPr>
        <w:t>4. Signatures</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4.1. Signatures of the Government and National Coordinating Bodies</w:t>
      </w:r>
    </w:p>
    <w:p w:rsidR="005755B8" w:rsidRDefault="0056780B">
      <w:pPr>
        <w:pStyle w:val="CM35"/>
        <w:ind w:left="993" w:right="-51"/>
        <w:rPr>
          <w:rFonts w:ascii="Arial" w:hAnsi="Arial" w:cs="Arial"/>
          <w:i/>
          <w:iCs/>
          <w:noProof/>
          <w:sz w:val="22"/>
          <w:szCs w:val="22"/>
          <w:lang w:val="en-GB"/>
        </w:rPr>
      </w:pPr>
      <w:r>
        <w:rPr>
          <w:rFonts w:ascii="Arial" w:hAnsi="Arial" w:cs="Arial"/>
          <w:i/>
          <w:iCs/>
          <w:noProof/>
          <w:sz w:val="22"/>
          <w:szCs w:val="22"/>
          <w:lang w:val="en-GB"/>
        </w:rPr>
        <w:t>4.1.1. Government and the Inter-Agency Coordinating Committee for Immunisation</w:t>
      </w:r>
    </w:p>
    <w:p w:rsidR="005755B8" w:rsidRDefault="0056780B">
      <w:pPr>
        <w:pStyle w:val="CM35"/>
        <w:ind w:left="993" w:right="-51"/>
        <w:rPr>
          <w:rFonts w:ascii="Arial" w:hAnsi="Arial" w:cs="Arial"/>
          <w:i/>
          <w:iCs/>
          <w:noProof/>
          <w:sz w:val="22"/>
          <w:szCs w:val="22"/>
          <w:lang w:val="en-GB"/>
        </w:rPr>
      </w:pPr>
      <w:r>
        <w:rPr>
          <w:rFonts w:ascii="Arial" w:hAnsi="Arial" w:cs="Arial"/>
          <w:i/>
          <w:iCs/>
          <w:noProof/>
          <w:sz w:val="22"/>
          <w:szCs w:val="22"/>
          <w:lang w:val="en-GB"/>
        </w:rPr>
        <w:t>4.1.2. National Coordinating Body - Inter-Agency Coordinating Committee for Immunisation</w:t>
      </w:r>
    </w:p>
    <w:p w:rsidR="005755B8" w:rsidRDefault="0056780B">
      <w:pPr>
        <w:pStyle w:val="CM35"/>
        <w:ind w:left="993" w:right="-51"/>
        <w:rPr>
          <w:rFonts w:ascii="Arial" w:hAnsi="Arial" w:cs="Arial"/>
          <w:i/>
          <w:iCs/>
          <w:noProof/>
          <w:sz w:val="22"/>
          <w:szCs w:val="22"/>
          <w:lang w:val="en-GB"/>
        </w:rPr>
      </w:pPr>
      <w:r>
        <w:rPr>
          <w:rFonts w:ascii="Arial" w:hAnsi="Arial" w:cs="Arial"/>
          <w:i/>
          <w:iCs/>
          <w:noProof/>
          <w:sz w:val="22"/>
          <w:szCs w:val="22"/>
          <w:lang w:val="en-GB"/>
        </w:rPr>
        <w:t>4.1.3. The Inter-Agency Coordinating Committee for Immunisation</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4.2. National Immunization Technical Advisory Group for Immunisation</w:t>
      </w:r>
    </w:p>
    <w:p w:rsidR="005755B8" w:rsidRDefault="0056780B">
      <w:pPr>
        <w:pStyle w:val="CM35"/>
        <w:ind w:left="993" w:right="-51"/>
        <w:rPr>
          <w:rFonts w:ascii="Arial" w:hAnsi="Arial" w:cs="Arial"/>
          <w:i/>
          <w:iCs/>
          <w:noProof/>
          <w:sz w:val="22"/>
          <w:szCs w:val="22"/>
          <w:lang w:val="en-GB"/>
        </w:rPr>
      </w:pPr>
      <w:r>
        <w:rPr>
          <w:rFonts w:ascii="Arial" w:hAnsi="Arial" w:cs="Arial"/>
          <w:i/>
          <w:iCs/>
          <w:noProof/>
          <w:sz w:val="22"/>
          <w:szCs w:val="22"/>
          <w:lang w:val="en-GB"/>
        </w:rPr>
        <w:t>4.2.1. The NITAG Group for Immunisation</w:t>
      </w:r>
    </w:p>
    <w:p w:rsidR="005755B8" w:rsidRDefault="0056780B">
      <w:pPr>
        <w:pStyle w:val="CM36"/>
        <w:spacing w:before="240" w:after="120"/>
        <w:ind w:right="-51"/>
        <w:rPr>
          <w:rFonts w:ascii="Arial" w:hAnsi="Arial" w:cs="Arial"/>
          <w:i/>
          <w:iCs/>
          <w:noProof/>
          <w:lang w:val="en-GB"/>
        </w:rPr>
      </w:pPr>
      <w:r>
        <w:rPr>
          <w:rFonts w:ascii="Arial" w:hAnsi="Arial" w:cs="Arial"/>
          <w:i/>
          <w:iCs/>
          <w:noProof/>
          <w:lang w:val="en-GB"/>
        </w:rPr>
        <w:t>5. Immunisation</w:t>
      </w:r>
      <w:r>
        <w:rPr>
          <w:noProof/>
          <w:lang w:val="en-GB"/>
        </w:rPr>
        <w:t xml:space="preserve"> </w:t>
      </w:r>
      <w:r>
        <w:rPr>
          <w:rFonts w:ascii="Arial" w:hAnsi="Arial" w:cs="Arial"/>
          <w:i/>
          <w:iCs/>
          <w:noProof/>
          <w:lang w:val="en-GB"/>
        </w:rPr>
        <w:t>Programme Data</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5.1. Basic facts</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5.2. Current vaccination schedule</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5.3. Trends of immunisation coverage and disease burden</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5.4. Baseline and Annual Targets</w:t>
      </w:r>
    </w:p>
    <w:p w:rsidR="005755B8" w:rsidRDefault="0056780B">
      <w:pPr>
        <w:pStyle w:val="CM35"/>
        <w:ind w:left="993" w:right="-51"/>
        <w:rPr>
          <w:rFonts w:ascii="Arial" w:hAnsi="Arial" w:cs="Arial"/>
          <w:i/>
          <w:iCs/>
          <w:noProof/>
          <w:sz w:val="22"/>
          <w:szCs w:val="22"/>
          <w:lang w:val="en-GB"/>
        </w:rPr>
      </w:pPr>
      <w:r>
        <w:rPr>
          <w:rFonts w:ascii="Arial" w:hAnsi="Arial" w:cs="Arial"/>
          <w:b/>
          <w:i/>
          <w:iCs/>
          <w:noProof/>
          <w:sz w:val="22"/>
          <w:szCs w:val="22"/>
          <w:lang w:val="en-GB"/>
        </w:rPr>
        <w:t>Table 1:</w:t>
      </w:r>
      <w:r>
        <w:rPr>
          <w:rFonts w:ascii="Arial" w:hAnsi="Arial" w:cs="Arial"/>
          <w:i/>
          <w:iCs/>
          <w:noProof/>
          <w:sz w:val="22"/>
          <w:szCs w:val="22"/>
          <w:lang w:val="en-GB"/>
        </w:rPr>
        <w:t xml:space="preserve"> baseline figures</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5.5. Summary of current and future immunisation budget</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5.6. Summary of current and future financing and sources of funds</w:t>
      </w:r>
    </w:p>
    <w:p w:rsidR="005755B8" w:rsidRDefault="0056780B">
      <w:pPr>
        <w:pStyle w:val="CM36"/>
        <w:spacing w:before="240" w:after="120"/>
        <w:ind w:right="-51"/>
        <w:rPr>
          <w:rFonts w:ascii="Arial" w:hAnsi="Arial" w:cs="Arial"/>
          <w:i/>
          <w:iCs/>
          <w:noProof/>
          <w:lang w:val="en-GB"/>
        </w:rPr>
      </w:pPr>
      <w:r>
        <w:rPr>
          <w:rFonts w:ascii="Arial" w:hAnsi="Arial" w:cs="Arial"/>
          <w:i/>
          <w:iCs/>
          <w:noProof/>
          <w:lang w:val="en-GB"/>
        </w:rPr>
        <w:t>6. NVS</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6.1. Capacity and cost (for positive storage)</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6.2. Assessment of burden of relevant diseases (if available)</w:t>
      </w:r>
    </w:p>
    <w:p w:rsidR="005755B8" w:rsidRDefault="005755B8">
      <w:pPr>
        <w:pStyle w:val="CM35"/>
        <w:ind w:left="720" w:right="-51"/>
        <w:rPr>
          <w:rFonts w:ascii="Arial" w:hAnsi="Arial" w:cs="Arial"/>
          <w:i/>
          <w:iCs/>
          <w:noProof/>
          <w:sz w:val="22"/>
          <w:szCs w:val="22"/>
          <w:lang w:val="en-GB"/>
        </w:rPr>
      </w:pPr>
    </w:p>
    <w:p w:rsidR="005755B8" w:rsidRDefault="005755B8">
      <w:pPr>
        <w:pStyle w:val="CM35"/>
        <w:ind w:left="720" w:right="-51"/>
        <w:rPr>
          <w:rFonts w:ascii="Arial" w:hAnsi="Arial" w:cs="Arial"/>
          <w:i/>
          <w:iCs/>
          <w:noProof/>
          <w:sz w:val="22"/>
          <w:szCs w:val="22"/>
          <w:lang w:val="en-GB"/>
        </w:rPr>
      </w:pPr>
    </w:p>
    <w:p w:rsidR="005755B8" w:rsidRDefault="005755B8">
      <w:pPr>
        <w:pStyle w:val="CM35"/>
        <w:ind w:left="720" w:right="-51"/>
        <w:rPr>
          <w:rFonts w:ascii="Arial" w:hAnsi="Arial" w:cs="Arial"/>
          <w:i/>
          <w:iCs/>
          <w:noProof/>
          <w:sz w:val="22"/>
          <w:szCs w:val="22"/>
          <w:lang w:val="en-GB"/>
        </w:rPr>
      </w:pP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 xml:space="preserve">.1. Requested vaccine ( </w:t>
      </w:r>
      <w:r>
        <w:rPr>
          <w:rStyle w:val="propertyeditor"/>
          <w:rFonts w:ascii="Arial" w:hAnsi="Arial" w:cs="Arial"/>
          <w:i/>
          <w:iCs/>
          <w:noProof/>
          <w:sz w:val="22"/>
          <w:szCs w:val="22"/>
          <w:shd w:val="clear" w:color="auto" w:fill="D9D9D9" w:themeFill="background1" w:themeFillShade="D9"/>
          <w:lang w:val="en-GB"/>
        </w:rPr>
        <w:t>DTP-HepB-Hib, 10 doses/vial, Liquid</w:t>
      </w:r>
      <w:r>
        <w:rPr>
          <w:rFonts w:ascii="Arial" w:hAnsi="Arial" w:cs="Arial"/>
          <w:i/>
          <w:iCs/>
          <w:noProof/>
          <w:sz w:val="22"/>
          <w:szCs w:val="22"/>
          <w:shd w:val="clear" w:color="auto" w:fill="D9D9D9" w:themeFill="background1" w:themeFillShade="D9"/>
          <w:lang w:val="en-GB"/>
        </w:rPr>
        <w:t xml:space="preserve"> </w:t>
      </w:r>
      <w:r>
        <w:rPr>
          <w:rFonts w:ascii="Arial" w:hAnsi="Arial" w:cs="Arial"/>
          <w:i/>
          <w:iCs/>
          <w:noProof/>
          <w:sz w:val="22"/>
          <w:szCs w:val="22"/>
          <w:lang w:val="en-GB"/>
        </w:rPr>
        <w:t>)</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.2. Co-financing information</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.3. Wastage factor</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.4. Specifications of vaccinations with new vaccine</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.5. Portion of supply to be procured by the country (and cost estimate, US$)</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.6. Portion of supply to be procured by the GAVI Alliance (and cost estimate, US$)</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.7. New and Under-Used Vaccine Introduction Grant</w:t>
      </w:r>
    </w:p>
    <w:p w:rsidR="005755B8" w:rsidRDefault="005755B8">
      <w:pPr>
        <w:spacing w:after="0" w:line="240" w:lineRule="auto"/>
        <w:rPr>
          <w:rFonts w:ascii="Arial" w:eastAsiaTheme="minorHAnsi" w:hAnsi="Arial" w:cs="Arial"/>
          <w:i/>
          <w:iCs/>
          <w:noProof/>
          <w:lang w:val="en-GB"/>
        </w:rPr>
      </w:pPr>
    </w:p>
    <w:p w:rsidR="005755B8" w:rsidRDefault="005755B8">
      <w:pPr>
        <w:pStyle w:val="CM35"/>
        <w:ind w:left="720" w:right="-51"/>
        <w:rPr>
          <w:rFonts w:ascii="Arial" w:hAnsi="Arial" w:cs="Arial"/>
          <w:i/>
          <w:iCs/>
          <w:noProof/>
          <w:sz w:val="22"/>
          <w:szCs w:val="22"/>
          <w:lang w:val="en-GB"/>
        </w:rPr>
      </w:pPr>
    </w:p>
    <w:p w:rsidR="005755B8" w:rsidRDefault="005755B8">
      <w:pPr>
        <w:pStyle w:val="CM35"/>
        <w:ind w:left="720" w:right="-51"/>
        <w:rPr>
          <w:rFonts w:ascii="Arial" w:hAnsi="Arial" w:cs="Arial"/>
          <w:i/>
          <w:iCs/>
          <w:noProof/>
          <w:sz w:val="22"/>
          <w:szCs w:val="22"/>
          <w:lang w:val="en-GB"/>
        </w:rPr>
      </w:pPr>
    </w:p>
    <w:p w:rsidR="005755B8" w:rsidRDefault="005755B8">
      <w:pPr>
        <w:pStyle w:val="CM35"/>
        <w:ind w:left="720" w:right="-51"/>
        <w:rPr>
          <w:rFonts w:ascii="Arial" w:hAnsi="Arial" w:cs="Arial"/>
          <w:i/>
          <w:iCs/>
          <w:noProof/>
          <w:sz w:val="22"/>
          <w:szCs w:val="22"/>
          <w:lang w:val="en-GB"/>
        </w:rPr>
      </w:pPr>
    </w:p>
    <w:p w:rsidR="005755B8" w:rsidRDefault="005755B8">
      <w:pPr>
        <w:pStyle w:val="CM35"/>
        <w:ind w:left="720" w:right="-51"/>
        <w:rPr>
          <w:rFonts w:ascii="Arial" w:hAnsi="Arial" w:cs="Arial"/>
          <w:i/>
          <w:iCs/>
          <w:noProof/>
          <w:sz w:val="22"/>
          <w:szCs w:val="22"/>
          <w:lang w:val="en-GB"/>
        </w:rPr>
      </w:pP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 xml:space="preserve">.1. Requested vaccine ( </w:t>
      </w:r>
      <w:r>
        <w:rPr>
          <w:rStyle w:val="propertyeditor"/>
          <w:rFonts w:ascii="Arial" w:hAnsi="Arial" w:cs="Arial"/>
          <w:i/>
          <w:iCs/>
          <w:noProof/>
          <w:sz w:val="22"/>
          <w:szCs w:val="22"/>
          <w:shd w:val="clear" w:color="auto" w:fill="D9D9D9" w:themeFill="background1" w:themeFillShade="D9"/>
          <w:lang w:val="en-GB"/>
        </w:rPr>
        <w:t>Pneumococcal (PCV10), 2 doses/vial, Liquid</w:t>
      </w:r>
      <w:r>
        <w:rPr>
          <w:rFonts w:ascii="Arial" w:hAnsi="Arial" w:cs="Arial"/>
          <w:i/>
          <w:iCs/>
          <w:noProof/>
          <w:sz w:val="22"/>
          <w:szCs w:val="22"/>
          <w:shd w:val="clear" w:color="auto" w:fill="D9D9D9" w:themeFill="background1" w:themeFillShade="D9"/>
          <w:lang w:val="en-GB"/>
        </w:rPr>
        <w:t xml:space="preserve"> </w:t>
      </w:r>
      <w:r>
        <w:rPr>
          <w:rFonts w:ascii="Arial" w:hAnsi="Arial" w:cs="Arial"/>
          <w:i/>
          <w:iCs/>
          <w:noProof/>
          <w:sz w:val="22"/>
          <w:szCs w:val="22"/>
          <w:lang w:val="en-GB"/>
        </w:rPr>
        <w:t>)</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.2. Co-financing information</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.3. Wastage factor</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lastRenderedPageBreak/>
        <w:t>6.</w:t>
      </w:r>
      <w:r>
        <w:rPr>
          <w:rStyle w:val="propertyeditor"/>
          <w:rFonts w:ascii="Arial" w:hAnsi="Arial" w:cs="Arial"/>
          <w:i/>
          <w:iCs/>
          <w:noProof/>
          <w:sz w:val="22"/>
          <w:szCs w:val="22"/>
          <w:lang w:val="en-GB"/>
        </w:rPr>
        <w:t>4</w:t>
      </w:r>
      <w:r>
        <w:rPr>
          <w:rFonts w:ascii="Arial" w:hAnsi="Arial" w:cs="Arial"/>
          <w:i/>
          <w:iCs/>
          <w:noProof/>
          <w:sz w:val="22"/>
          <w:szCs w:val="22"/>
          <w:lang w:val="en-GB"/>
        </w:rPr>
        <w:t>.4. Specifications of vaccinations with new vaccine</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.5. Portion of supply to be procured by the country (and cost estimate, US$)</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.6. Portion of supply to be procured by the GAVI Alliance (and cost estimate, US$)</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.7. New and Under-Used Vaccine Introduction Grant</w:t>
      </w:r>
    </w:p>
    <w:p w:rsidR="005755B8" w:rsidRDefault="005755B8">
      <w:pPr>
        <w:spacing w:after="0" w:line="240" w:lineRule="auto"/>
        <w:rPr>
          <w:rFonts w:ascii="Arial" w:eastAsiaTheme="minorHAnsi" w:hAnsi="Arial" w:cs="Arial"/>
          <w:i/>
          <w:iCs/>
          <w:noProof/>
          <w:lang w:val="en-GB"/>
        </w:rPr>
      </w:pPr>
    </w:p>
    <w:p w:rsidR="005755B8" w:rsidRDefault="005755B8">
      <w:pPr>
        <w:pStyle w:val="CM35"/>
        <w:ind w:left="720" w:right="-51"/>
        <w:rPr>
          <w:rFonts w:ascii="Arial" w:hAnsi="Arial" w:cs="Arial"/>
          <w:i/>
          <w:iCs/>
          <w:noProof/>
          <w:sz w:val="22"/>
          <w:szCs w:val="22"/>
          <w:lang w:val="en-GB"/>
        </w:rPr>
      </w:pPr>
    </w:p>
    <w:p w:rsidR="005755B8" w:rsidRDefault="005755B8">
      <w:pPr>
        <w:pStyle w:val="CM35"/>
        <w:ind w:left="720" w:right="-51"/>
        <w:rPr>
          <w:rFonts w:ascii="Arial" w:hAnsi="Arial" w:cs="Arial"/>
          <w:i/>
          <w:iCs/>
          <w:noProof/>
          <w:sz w:val="22"/>
          <w:szCs w:val="22"/>
          <w:lang w:val="en-GB"/>
        </w:rPr>
      </w:pPr>
    </w:p>
    <w:p w:rsidR="005755B8" w:rsidRDefault="005755B8">
      <w:pPr>
        <w:pStyle w:val="CM35"/>
        <w:ind w:left="720" w:right="-51"/>
        <w:rPr>
          <w:rFonts w:ascii="Arial" w:hAnsi="Arial" w:cs="Arial"/>
          <w:i/>
          <w:iCs/>
          <w:noProof/>
          <w:sz w:val="22"/>
          <w:szCs w:val="22"/>
          <w:lang w:val="en-GB"/>
        </w:rPr>
      </w:pPr>
    </w:p>
    <w:p w:rsidR="005755B8" w:rsidRDefault="0056780B">
      <w:pPr>
        <w:pStyle w:val="CM36"/>
        <w:spacing w:before="240" w:after="120"/>
        <w:ind w:right="-51"/>
        <w:rPr>
          <w:rFonts w:ascii="Arial" w:hAnsi="Arial" w:cs="Arial"/>
          <w:i/>
          <w:iCs/>
          <w:noProof/>
          <w:lang w:val="en-GB"/>
        </w:rPr>
      </w:pPr>
      <w:r>
        <w:rPr>
          <w:rFonts w:ascii="Arial" w:hAnsi="Arial" w:cs="Arial"/>
          <w:i/>
          <w:iCs/>
          <w:noProof/>
          <w:lang w:val="en-GB"/>
        </w:rPr>
        <w:t>7. Procurement and Management of New and Under-Used Vaccines</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7.1. Vaccine management (EVSM/EVM/VMA)</w:t>
      </w:r>
    </w:p>
    <w:p w:rsidR="005755B8" w:rsidRDefault="0056780B">
      <w:pPr>
        <w:pStyle w:val="CM36"/>
        <w:spacing w:before="240" w:after="120"/>
        <w:ind w:right="-51"/>
        <w:rPr>
          <w:rFonts w:ascii="Arial" w:hAnsi="Arial" w:cs="Arial"/>
          <w:i/>
          <w:iCs/>
          <w:noProof/>
          <w:lang w:val="en-GB"/>
        </w:rPr>
      </w:pPr>
      <w:r>
        <w:rPr>
          <w:rFonts w:ascii="Arial" w:hAnsi="Arial" w:cs="Arial"/>
          <w:i/>
          <w:iCs/>
          <w:noProof/>
          <w:lang w:val="en-GB"/>
        </w:rPr>
        <w:t>8. Additional Comments and Recommendations</w:t>
      </w:r>
    </w:p>
    <w:p w:rsidR="005755B8" w:rsidRDefault="0056780B">
      <w:pPr>
        <w:pStyle w:val="CM36"/>
        <w:spacing w:before="240" w:after="120"/>
        <w:ind w:right="-51"/>
        <w:rPr>
          <w:rFonts w:ascii="Arial" w:hAnsi="Arial" w:cs="Arial"/>
          <w:i/>
          <w:iCs/>
          <w:noProof/>
          <w:lang w:val="en-GB"/>
        </w:rPr>
      </w:pPr>
      <w:r>
        <w:rPr>
          <w:rFonts w:ascii="Arial" w:hAnsi="Arial" w:cs="Arial"/>
          <w:i/>
          <w:iCs/>
          <w:noProof/>
          <w:lang w:val="en-GB"/>
        </w:rPr>
        <w:t>9. Annexes</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Annex 1</w:t>
      </w:r>
    </w:p>
    <w:p w:rsidR="005755B8" w:rsidRDefault="005755B8">
      <w:pPr>
        <w:pStyle w:val="CM35"/>
        <w:ind w:left="720" w:right="-51"/>
        <w:rPr>
          <w:rFonts w:ascii="Arial" w:hAnsi="Arial" w:cs="Arial"/>
          <w:i/>
          <w:iCs/>
          <w:noProof/>
          <w:sz w:val="22"/>
          <w:szCs w:val="22"/>
          <w:lang w:val="en-GB"/>
        </w:rPr>
      </w:pPr>
    </w:p>
    <w:p w:rsidR="005755B8" w:rsidRDefault="005755B8">
      <w:pPr>
        <w:pStyle w:val="CM35"/>
        <w:ind w:left="720" w:right="-51"/>
        <w:rPr>
          <w:rFonts w:ascii="Arial" w:hAnsi="Arial" w:cs="Arial"/>
          <w:i/>
          <w:iCs/>
          <w:noProof/>
          <w:sz w:val="22"/>
          <w:szCs w:val="22"/>
          <w:lang w:val="en-GB"/>
        </w:rPr>
      </w:pPr>
    </w:p>
    <w:p w:rsidR="005755B8" w:rsidRDefault="005755B8">
      <w:pPr>
        <w:pStyle w:val="CM35"/>
        <w:ind w:left="720" w:right="-51"/>
        <w:rPr>
          <w:rFonts w:ascii="Arial" w:hAnsi="Arial" w:cs="Arial"/>
          <w:i/>
          <w:iCs/>
          <w:noProof/>
          <w:sz w:val="22"/>
          <w:szCs w:val="22"/>
          <w:lang w:val="en-GB"/>
        </w:rPr>
      </w:pPr>
    </w:p>
    <w:p w:rsidR="005755B8" w:rsidRDefault="0056780B">
      <w:pPr>
        <w:pStyle w:val="CM35"/>
        <w:ind w:left="993" w:right="-51"/>
        <w:rPr>
          <w:rFonts w:ascii="Arial" w:hAnsi="Arial" w:cs="Arial"/>
          <w:b/>
          <w:i/>
          <w:iCs/>
          <w:noProof/>
          <w:sz w:val="22"/>
          <w:szCs w:val="22"/>
          <w:lang w:val="en-GB"/>
        </w:rPr>
      </w:pPr>
      <w:r>
        <w:rPr>
          <w:rFonts w:ascii="Arial" w:hAnsi="Arial" w:cs="Arial"/>
          <w:b/>
          <w:i/>
          <w:iCs/>
          <w:noProof/>
          <w:sz w:val="22"/>
          <w:szCs w:val="22"/>
          <w:lang w:val="en-GB"/>
        </w:rPr>
        <w:t>Annex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DTP-HepB-Hib, 10 doses/vial, Liquid</w:t>
      </w:r>
    </w:p>
    <w:p w:rsidR="005755B8" w:rsidRDefault="0056780B">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A </w:t>
      </w:r>
      <w:r>
        <w:rPr>
          <w:rFonts w:ascii="Arial" w:hAnsi="Arial" w:cs="Arial"/>
          <w:i/>
          <w:iCs/>
          <w:noProof/>
          <w:sz w:val="22"/>
          <w:szCs w:val="22"/>
          <w:lang w:val="en-GB"/>
        </w:rPr>
        <w:t>- Rounded up portion of supply that is procured by the country and estimate of related cost in US$</w:t>
      </w:r>
    </w:p>
    <w:p w:rsidR="005755B8" w:rsidRDefault="0056780B">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B </w:t>
      </w:r>
      <w:r>
        <w:rPr>
          <w:rFonts w:ascii="Arial" w:hAnsi="Arial" w:cs="Arial"/>
          <w:i/>
          <w:iCs/>
          <w:noProof/>
          <w:sz w:val="22"/>
          <w:szCs w:val="22"/>
          <w:lang w:val="en-GB"/>
        </w:rPr>
        <w:t>- Rounded up portion of supply that is procured by GAVI and estimate of related cost in US$.</w:t>
      </w:r>
    </w:p>
    <w:p w:rsidR="005755B8" w:rsidRDefault="0056780B">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C </w:t>
      </w:r>
      <w:r>
        <w:rPr>
          <w:rFonts w:ascii="Arial" w:hAnsi="Arial" w:cs="Arial"/>
          <w:i/>
          <w:iCs/>
          <w:noProof/>
          <w:sz w:val="22"/>
          <w:szCs w:val="22"/>
          <w:lang w:val="en-GB"/>
        </w:rPr>
        <w:t xml:space="preserve">- Summary table for vaccine </w:t>
      </w:r>
      <w:r>
        <w:rPr>
          <w:rStyle w:val="propertyeditor"/>
          <w:rFonts w:ascii="Arial" w:hAnsi="Arial" w:cs="Arial"/>
          <w:i/>
          <w:iCs/>
          <w:noProof/>
          <w:sz w:val="22"/>
          <w:szCs w:val="22"/>
          <w:shd w:val="clear" w:color="auto" w:fill="D9D9D9" w:themeFill="background1" w:themeFillShade="D9"/>
          <w:lang w:val="en-GB"/>
        </w:rPr>
        <w:t>DTP-HepB-Hib, 10 doses/vial, Liquid</w:t>
      </w:r>
    </w:p>
    <w:p w:rsidR="005755B8" w:rsidRDefault="0056780B">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D </w:t>
      </w:r>
      <w:r>
        <w:rPr>
          <w:rFonts w:ascii="Arial" w:hAnsi="Arial" w:cs="Arial"/>
          <w:i/>
          <w:iCs/>
          <w:noProof/>
          <w:sz w:val="22"/>
          <w:szCs w:val="22"/>
          <w:lang w:val="en-GB"/>
        </w:rPr>
        <w:t xml:space="preserve">- Estimated number of doses for vaccine </w:t>
      </w:r>
      <w:r>
        <w:rPr>
          <w:rStyle w:val="propertyeditor"/>
          <w:rFonts w:ascii="Arial" w:hAnsi="Arial" w:cs="Arial"/>
          <w:i/>
          <w:iCs/>
          <w:noProof/>
          <w:sz w:val="22"/>
          <w:szCs w:val="22"/>
          <w:shd w:val="clear" w:color="auto" w:fill="D9D9D9" w:themeFill="background1" w:themeFillShade="D9"/>
          <w:lang w:val="en-GB"/>
        </w:rPr>
        <w:t>DTP-HepB-Hib, 10 doses/vial, Liquid</w:t>
      </w:r>
      <w:r>
        <w:rPr>
          <w:rFonts w:ascii="Arial" w:hAnsi="Arial" w:cs="Arial"/>
          <w:i/>
          <w:iCs/>
          <w:noProof/>
          <w:sz w:val="22"/>
          <w:szCs w:val="22"/>
          <w:lang w:val="en-GB"/>
        </w:rPr>
        <w:t xml:space="preserve"> associated injection safety material and related co-financing budget</w:t>
      </w:r>
    </w:p>
    <w:p w:rsidR="005755B8" w:rsidRDefault="005755B8">
      <w:pPr>
        <w:spacing w:after="0" w:line="240" w:lineRule="auto"/>
        <w:rPr>
          <w:rFonts w:ascii="Arial" w:eastAsiaTheme="minorHAnsi" w:hAnsi="Arial" w:cs="Arial"/>
          <w:i/>
          <w:iCs/>
          <w:noProof/>
          <w:lang w:val="en-GB"/>
        </w:rPr>
      </w:pPr>
    </w:p>
    <w:p w:rsidR="005755B8" w:rsidRDefault="005755B8">
      <w:pPr>
        <w:pStyle w:val="CM35"/>
        <w:ind w:left="720" w:right="-51"/>
        <w:rPr>
          <w:rFonts w:ascii="Arial" w:hAnsi="Arial" w:cs="Arial"/>
          <w:i/>
          <w:iCs/>
          <w:noProof/>
          <w:sz w:val="22"/>
          <w:szCs w:val="22"/>
          <w:lang w:val="en-GB"/>
        </w:rPr>
      </w:pPr>
    </w:p>
    <w:p w:rsidR="005755B8" w:rsidRDefault="005755B8">
      <w:pPr>
        <w:pStyle w:val="CM35"/>
        <w:ind w:left="720" w:right="-51"/>
        <w:rPr>
          <w:rFonts w:ascii="Arial" w:hAnsi="Arial" w:cs="Arial"/>
          <w:i/>
          <w:iCs/>
          <w:noProof/>
          <w:sz w:val="22"/>
          <w:szCs w:val="22"/>
          <w:lang w:val="en-GB"/>
        </w:rPr>
      </w:pPr>
    </w:p>
    <w:p w:rsidR="005755B8" w:rsidRDefault="005755B8">
      <w:pPr>
        <w:pStyle w:val="CM35"/>
        <w:ind w:left="720" w:right="-51"/>
        <w:rPr>
          <w:rFonts w:ascii="Arial" w:hAnsi="Arial" w:cs="Arial"/>
          <w:i/>
          <w:iCs/>
          <w:noProof/>
          <w:sz w:val="22"/>
          <w:szCs w:val="22"/>
          <w:lang w:val="en-GB"/>
        </w:rPr>
      </w:pPr>
    </w:p>
    <w:p w:rsidR="005755B8" w:rsidRDefault="005755B8">
      <w:pPr>
        <w:pStyle w:val="CM35"/>
        <w:ind w:left="720" w:right="-51"/>
        <w:rPr>
          <w:rFonts w:ascii="Arial" w:hAnsi="Arial" w:cs="Arial"/>
          <w:i/>
          <w:iCs/>
          <w:noProof/>
          <w:sz w:val="22"/>
          <w:szCs w:val="22"/>
          <w:lang w:val="en-GB"/>
        </w:rPr>
      </w:pPr>
    </w:p>
    <w:p w:rsidR="005755B8" w:rsidRPr="00F3426D" w:rsidRDefault="0056780B">
      <w:pPr>
        <w:pStyle w:val="CM35"/>
        <w:ind w:left="993" w:right="-51"/>
        <w:rPr>
          <w:rFonts w:ascii="Arial" w:hAnsi="Arial" w:cs="Arial"/>
          <w:b/>
          <w:i/>
          <w:iCs/>
          <w:noProof/>
          <w:sz w:val="22"/>
          <w:szCs w:val="22"/>
          <w:lang w:val="fr-CH"/>
        </w:rPr>
      </w:pPr>
      <w:r w:rsidRPr="00F3426D">
        <w:rPr>
          <w:rFonts w:ascii="Arial" w:hAnsi="Arial" w:cs="Arial"/>
          <w:b/>
          <w:i/>
          <w:iCs/>
          <w:noProof/>
          <w:sz w:val="22"/>
          <w:szCs w:val="22"/>
          <w:lang w:val="fr-CH"/>
        </w:rPr>
        <w:t>Annex 1.</w:t>
      </w:r>
      <w:r w:rsidRPr="00F3426D">
        <w:rPr>
          <w:rStyle w:val="propertyeditor"/>
          <w:rFonts w:ascii="Arial" w:hAnsi="Arial" w:cs="Arial"/>
          <w:b/>
          <w:i/>
          <w:iCs/>
          <w:noProof/>
          <w:sz w:val="22"/>
          <w:szCs w:val="22"/>
          <w:lang w:val="fr-CH"/>
        </w:rPr>
        <w:t>2</w:t>
      </w:r>
      <w:r w:rsidRPr="00F3426D">
        <w:rPr>
          <w:rFonts w:ascii="Arial" w:hAnsi="Arial" w:cs="Arial"/>
          <w:b/>
          <w:i/>
          <w:iCs/>
          <w:noProof/>
          <w:sz w:val="22"/>
          <w:szCs w:val="22"/>
          <w:lang w:val="fr-CH"/>
        </w:rPr>
        <w:t xml:space="preserve"> </w:t>
      </w:r>
      <w:r w:rsidRPr="00F3426D">
        <w:rPr>
          <w:rFonts w:ascii="Arial" w:hAnsi="Arial" w:cs="Arial"/>
          <w:i/>
          <w:iCs/>
          <w:noProof/>
          <w:sz w:val="22"/>
          <w:szCs w:val="22"/>
          <w:lang w:val="fr-CH"/>
        </w:rPr>
        <w:t xml:space="preserve">- </w:t>
      </w:r>
      <w:r w:rsidRPr="00F3426D">
        <w:rPr>
          <w:rStyle w:val="propertyeditor"/>
          <w:rFonts w:ascii="Arial" w:hAnsi="Arial" w:cs="Arial"/>
          <w:i/>
          <w:iCs/>
          <w:noProof/>
          <w:sz w:val="22"/>
          <w:szCs w:val="22"/>
          <w:shd w:val="clear" w:color="auto" w:fill="D9D9D9" w:themeFill="background1" w:themeFillShade="D9"/>
          <w:lang w:val="fr-CH"/>
        </w:rPr>
        <w:t>Pneumococcal (PCV10), 2 doses/vial, Liquid</w:t>
      </w:r>
    </w:p>
    <w:p w:rsidR="005755B8" w:rsidRDefault="0056780B">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A </w:t>
      </w:r>
      <w:r>
        <w:rPr>
          <w:rFonts w:ascii="Arial" w:hAnsi="Arial" w:cs="Arial"/>
          <w:i/>
          <w:iCs/>
          <w:noProof/>
          <w:sz w:val="22"/>
          <w:szCs w:val="22"/>
          <w:lang w:val="en-GB"/>
        </w:rPr>
        <w:t>- Rounded up portion of supply that is procured by the country and estimate of related cost in US$</w:t>
      </w:r>
    </w:p>
    <w:p w:rsidR="005755B8" w:rsidRDefault="0056780B">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B </w:t>
      </w:r>
      <w:r>
        <w:rPr>
          <w:rFonts w:ascii="Arial" w:hAnsi="Arial" w:cs="Arial"/>
          <w:i/>
          <w:iCs/>
          <w:noProof/>
          <w:sz w:val="22"/>
          <w:szCs w:val="22"/>
          <w:lang w:val="en-GB"/>
        </w:rPr>
        <w:t>- Rounded up portion of supply that is procured by GAVI and estimate of related cost in US$.</w:t>
      </w:r>
    </w:p>
    <w:p w:rsidR="005755B8" w:rsidRDefault="0056780B">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C </w:t>
      </w:r>
      <w:r>
        <w:rPr>
          <w:rFonts w:ascii="Arial" w:hAnsi="Arial" w:cs="Arial"/>
          <w:i/>
          <w:iCs/>
          <w:noProof/>
          <w:sz w:val="22"/>
          <w:szCs w:val="22"/>
          <w:lang w:val="en-GB"/>
        </w:rPr>
        <w:t xml:space="preserve">- Summary table for vaccine </w:t>
      </w:r>
      <w:r>
        <w:rPr>
          <w:rStyle w:val="propertyeditor"/>
          <w:rFonts w:ascii="Arial" w:hAnsi="Arial" w:cs="Arial"/>
          <w:i/>
          <w:iCs/>
          <w:noProof/>
          <w:sz w:val="22"/>
          <w:szCs w:val="22"/>
          <w:shd w:val="clear" w:color="auto" w:fill="D9D9D9" w:themeFill="background1" w:themeFillShade="D9"/>
          <w:lang w:val="en-GB"/>
        </w:rPr>
        <w:t>Pneumococcal (PCV10), 2 doses/vial, Liquid</w:t>
      </w:r>
    </w:p>
    <w:p w:rsidR="005755B8" w:rsidRDefault="0056780B">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D </w:t>
      </w:r>
      <w:r>
        <w:rPr>
          <w:rFonts w:ascii="Arial" w:hAnsi="Arial" w:cs="Arial"/>
          <w:i/>
          <w:iCs/>
          <w:noProof/>
          <w:sz w:val="22"/>
          <w:szCs w:val="22"/>
          <w:lang w:val="en-GB"/>
        </w:rPr>
        <w:t xml:space="preserve">- Estimated number of doses for vaccine </w:t>
      </w:r>
      <w:r>
        <w:rPr>
          <w:rStyle w:val="propertyeditor"/>
          <w:rFonts w:ascii="Arial" w:hAnsi="Arial" w:cs="Arial"/>
          <w:i/>
          <w:iCs/>
          <w:noProof/>
          <w:sz w:val="22"/>
          <w:szCs w:val="22"/>
          <w:shd w:val="clear" w:color="auto" w:fill="D9D9D9" w:themeFill="background1" w:themeFillShade="D9"/>
          <w:lang w:val="en-GB"/>
        </w:rPr>
        <w:t>Pneumococcal (PCV10), 2 doses/vial, Liquid</w:t>
      </w:r>
      <w:r>
        <w:rPr>
          <w:rFonts w:ascii="Arial" w:hAnsi="Arial" w:cs="Arial"/>
          <w:i/>
          <w:iCs/>
          <w:noProof/>
          <w:sz w:val="22"/>
          <w:szCs w:val="22"/>
          <w:lang w:val="en-GB"/>
        </w:rPr>
        <w:t xml:space="preserve"> associated injection safety material and related co-financing budget</w:t>
      </w:r>
    </w:p>
    <w:p w:rsidR="005755B8" w:rsidRDefault="005755B8">
      <w:pPr>
        <w:spacing w:after="0" w:line="240" w:lineRule="auto"/>
        <w:rPr>
          <w:rFonts w:ascii="Arial" w:eastAsiaTheme="minorHAnsi" w:hAnsi="Arial" w:cs="Arial"/>
          <w:i/>
          <w:iCs/>
          <w:noProof/>
          <w:lang w:val="en-GB"/>
        </w:rPr>
      </w:pPr>
    </w:p>
    <w:p w:rsidR="005755B8" w:rsidRDefault="005755B8">
      <w:pPr>
        <w:pStyle w:val="CM35"/>
        <w:ind w:left="720" w:right="-51"/>
        <w:rPr>
          <w:rFonts w:ascii="Arial" w:hAnsi="Arial" w:cs="Arial"/>
          <w:i/>
          <w:iCs/>
          <w:noProof/>
          <w:sz w:val="22"/>
          <w:szCs w:val="22"/>
          <w:lang w:val="en-GB"/>
        </w:rPr>
      </w:pPr>
    </w:p>
    <w:p w:rsidR="005755B8" w:rsidRDefault="005755B8">
      <w:pPr>
        <w:pStyle w:val="CM35"/>
        <w:ind w:left="720" w:right="-51"/>
        <w:rPr>
          <w:rFonts w:ascii="Arial" w:hAnsi="Arial" w:cs="Arial"/>
          <w:i/>
          <w:iCs/>
          <w:noProof/>
          <w:sz w:val="22"/>
          <w:szCs w:val="22"/>
          <w:lang w:val="en-GB"/>
        </w:rPr>
      </w:pPr>
    </w:p>
    <w:p w:rsidR="005755B8" w:rsidRDefault="005755B8">
      <w:pPr>
        <w:pStyle w:val="CM35"/>
        <w:ind w:left="720" w:right="-51"/>
        <w:rPr>
          <w:rFonts w:ascii="Arial" w:hAnsi="Arial" w:cs="Arial"/>
          <w:i/>
          <w:iCs/>
          <w:noProof/>
          <w:sz w:val="22"/>
          <w:szCs w:val="22"/>
          <w:lang w:val="en-GB"/>
        </w:rPr>
      </w:pPr>
    </w:p>
    <w:p w:rsidR="005755B8" w:rsidRDefault="005755B8">
      <w:pPr>
        <w:pStyle w:val="CM35"/>
        <w:ind w:left="720" w:right="-51"/>
        <w:rPr>
          <w:rFonts w:ascii="Arial" w:hAnsi="Arial" w:cs="Arial"/>
          <w:i/>
          <w:iCs/>
          <w:noProof/>
          <w:sz w:val="22"/>
          <w:szCs w:val="22"/>
          <w:lang w:val="en-GB"/>
        </w:rPr>
      </w:pP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Annex 2</w:t>
      </w:r>
    </w:p>
    <w:p w:rsidR="005755B8" w:rsidRDefault="0056780B">
      <w:pPr>
        <w:pStyle w:val="CM36"/>
        <w:spacing w:before="240" w:after="120"/>
        <w:ind w:right="-51"/>
        <w:rPr>
          <w:rFonts w:ascii="Arial" w:hAnsi="Arial" w:cs="Arial"/>
          <w:i/>
          <w:iCs/>
          <w:noProof/>
          <w:lang w:val="en-GB"/>
        </w:rPr>
      </w:pPr>
      <w:r>
        <w:rPr>
          <w:rFonts w:ascii="Arial" w:hAnsi="Arial" w:cs="Arial"/>
          <w:i/>
          <w:iCs/>
          <w:noProof/>
          <w:lang w:val="en-GB"/>
        </w:rPr>
        <w:t>10. Attachments</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10.1 Documents required for NVS support</w:t>
      </w:r>
    </w:p>
    <w:p w:rsidR="005755B8"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10.2 Attachments</w:t>
      </w:r>
    </w:p>
    <w:p w:rsidR="005755B8" w:rsidRDefault="0056780B">
      <w:pPr>
        <w:pStyle w:val="CM36"/>
        <w:spacing w:before="240" w:after="120"/>
        <w:ind w:right="-51"/>
        <w:rPr>
          <w:rFonts w:ascii="Arial" w:hAnsi="Arial" w:cs="Arial"/>
          <w:i/>
          <w:iCs/>
          <w:noProof/>
          <w:lang w:val="en-GB"/>
        </w:rPr>
      </w:pPr>
      <w:r>
        <w:rPr>
          <w:rFonts w:ascii="Arial" w:hAnsi="Arial" w:cs="Arial"/>
          <w:i/>
          <w:iCs/>
          <w:noProof/>
          <w:lang w:val="en-GB"/>
        </w:rPr>
        <w:t>Banking Form</w:t>
      </w: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5755B8" w:rsidRDefault="005755B8">
      <w:pPr>
        <w:rPr>
          <w:rFonts w:ascii="Arial" w:hAnsi="Arial" w:cs="Arial"/>
          <w:noProof/>
          <w:sz w:val="16"/>
          <w:szCs w:val="16"/>
          <w:lang w:val="en-GB"/>
        </w:rPr>
      </w:pPr>
      <w:bookmarkStart w:id="4" w:name="_Toc279951880"/>
    </w:p>
    <w:p w:rsidR="005755B8" w:rsidRDefault="0056780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5" w:name="_Toc283566547"/>
      <w:r>
        <w:rPr>
          <w:rFonts w:asciiTheme="majorHAnsi" w:eastAsiaTheme="majorEastAsia" w:hAnsiTheme="majorHAnsi" w:cstheme="majorBidi"/>
          <w:b/>
          <w:bCs/>
          <w:noProof/>
          <w:color w:val="365F91" w:themeColor="accent1" w:themeShade="BF"/>
          <w:sz w:val="28"/>
          <w:szCs w:val="28"/>
          <w:lang w:val="en-GB"/>
        </w:rPr>
        <w:t>Executive Summary</w:t>
      </w:r>
      <w:bookmarkEnd w:id="5"/>
      <w:bookmarkEnd w:id="4"/>
    </w:p>
    <w:p w:rsidR="005755B8" w:rsidRDefault="0056780B">
      <w:pPr>
        <w:autoSpaceDE w:val="0"/>
        <w:autoSpaceDN w:val="0"/>
        <w:adjustRightInd w:val="0"/>
        <w:spacing w:before="120" w:after="120" w:line="240" w:lineRule="auto"/>
        <w:rPr>
          <w:rFonts w:ascii="Arial" w:hAnsi="Arial" w:cs="Arial"/>
          <w:noProof/>
          <w:lang w:val="en-GB"/>
        </w:rPr>
      </w:pPr>
      <w:r>
        <w:rPr>
          <w:rStyle w:val="propertyeditor"/>
          <w:rFonts w:ascii="Arial" w:hAnsi="Arial" w:cs="Arial"/>
          <w:noProof/>
          <w:shd w:val="clear" w:color="auto" w:fill="BDDCFF"/>
          <w:lang w:val="en-GB"/>
        </w:rPr>
        <w:t>Nigeria is an emerging economy with a GDP per capita of US$ 1,452 and a total population of about 164 million projected from the 2006 census. The country is made up of 36 States plus the Federal Capital Territory, divided into 774 LGAs and further sub-divided into 9555 political wards. It operates a three-tier system of government comprising the Federal, States and Local Governments Areas (LGAs). The national healthcare delivery system is also organized as a three-tier system of primary, secondary and tertiary care with the Federal Government providing tertiary health care services through its teaching hospitals and federal medical centers; State governments providing secondary health care; and Local Governments delivering primary health care through an estimated 25,000 public health care facilities. In 2008, under-5 mortality rate (U5MR) was 157 per 1000 live births indicative of insufficient progress towards achieving the Millennium Development Goal (MDG) 4 to reduce U5MR to 75 per 1000 live births in 2015.</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There have been significant variations in Expanded Programme on Immunization (EPI) performance with peaks and drops in DPT3 coverage in the 80s and 90s. Consequently, the National Programme on Immunization (NPI) established in 1996 to foster national ownership of the EPI, merged with the National Primary Health Care Development Agency (NPHCDA) in 2007 where its functions are now being discharged by the Department of Disease Control &amp; Immunization. The DPT3 coverage by survey, administrative reporting and WHO/UNICEF estimates show progressive increase from 24% in 2002 (WHO/UNICEF coverage estimate 2002-2009) to 68% (NICS 2010) in 2010. There is an inter-agency coordinating committee (ICC)on immunization with the mandate to co-ordinate Development Partners (WHO, UNICEF, Rotary International, USAID, DFID, EU, JICA and others) supporting various aspects of the EPI programme in the country. All vaccines for the country are purchased through UNICEF.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In Nigeria in 2000, Haemophilus influenzae type B (Hib) caused an estimated 392,000 cases of illness in children under-five, over 95% were pneumonia and 4% were meningitis. The Hib organism caused about 34,000 deaths, of which an estimated 78% and 22% were due to pneumonia, and meningitis respectively. Also in 2000, there were almost 757,000 cases of pneumococcal disease in children less than five years in 2000; almost 697,000 cases presented as pneumonia and 10,000 cases as meningitis. Pneumococcal disease caused an estimated 86,000 deaths; 10.8% and 78.1% in children with pneumonia and meningitis, respectively. Penta-valent and pneumococcal vaccines have the potential to jointly avert more than 150,000 deaths by 2015, with significant impact on the under-5 mortality rate. From 2016, Hib and pneumococcal vaccines could be averting over 70,000 deaths annually.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Nigerian EPI schedule which stipulates that BCG, OPV, DPT, MV, Yellow Fever and Hepatitis B vaccines should be administered to every child in their first year of life in five routine contacts with primary health care services has been expanded to include penta-valent and pneumococcal vaccines. This application for GAVI support is for the phased introduction of the 10-dose vial penta-valent (DPT-HepB-Hib) vaccine and 2-dose vial pneumococcal (PCV 10) vaccine into the routine EPI program starting in April 2012 and April 2013 respectively. The decision to phase new vaccines introduction was taken to optimize existing capacity for vaccine uptake and therefore minimize wastage. Phasing also reduces the burden on the country’s financial resources.</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Positive and negative cold storage capacity is adequate at the national level to accommodate the planned introduction of new vaccines (penta-valent, MenAfriVac, pneumococcal) and traditional vaccines for routine and supplemental activities until the end of the cMYP in 2015. The 2010 Effective Vaccine Management Assessment (EVMA) identified good infrastructure and cold chain equipment; satisfactory knowledge of vaccine management and temperature monitoring at most national and state storage facilities as strengths of the cold chain system. It however revealed inadequacies in transport facilities; temperature monitoring systems; and operational and management issues in the cold chain system especially at the LGA and health facility levels. Based on the EVMA findings, an improvement plan was developed and is being </w:t>
      </w:r>
      <w:r>
        <w:rPr>
          <w:rStyle w:val="propertyeditor"/>
          <w:rFonts w:ascii="Arial" w:hAnsi="Arial" w:cs="Arial"/>
          <w:noProof/>
          <w:shd w:val="clear" w:color="auto" w:fill="BDDCFF"/>
          <w:lang w:val="en-GB"/>
        </w:rPr>
        <w:lastRenderedPageBreak/>
        <w:t>implemented to mitigate the challenges. The plan emphasizes supportive supervision of personnel at lower level stores and provision of transport and cold chain equipment where required.</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EPI injection safety policy stipulates 100 percent bundling of all vaccines with auto disable syringes and safety boxes. Waste management for EPI is a subset of a country-wide health care waste management policy at early stages of implementation which promotes the use of waste disposal units at LGAs.</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The cMYP feeds into the National Strategic Health Development Plan (NSHDP) 2010 – 2015 which presents interventions to improve health outcomes in line with national and global targets. It articulates key strategies to achieve EPI goals and objectives and includes capacity building as critical to strengthening immunization service delivery. Training for immunization personnel will occur at all levels with due emphasis on improving capacity at LGAs and health facilities. Other activities for the new vaccines introduction, also described in the cMYP and in the introduction plans, include disease surveillance; pharmaco-vigilance; training; monitoring and evaluation; and social mobilization.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The cMYP is estimated to cost US$2.4 billion over the 5-year period of which 25% of the cost is contributed by vaccines and injection supplies and one-third of the cost is due to SIAs. The funding gap based on secure funds averages 63% over the 5-year period while that based on secure and probable funds, including potential GAVI support, averages 21% over the same periods. Using secured funds only, there is an almost 10-fold increase with significant variations in the cost components of the funding gap between 2011 and 2015. In 2011, less than 10% of the funding gap is contributed by vaccines and injection supplies while an estimated 70% is due to SIAs. The situation is reversed by 2015 with about 50% of the funding gap being contributed by vaccines and supplies while SIAs contribute less than 25%. Mechanisms for mobilizing resources from government, development partners, extra-budgetary sources, the private sector, etc, to bridge the funding gap are described in the plan.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Government co-financing for penta-valent vaccine will commence at US$0.45 per dose in 2012 and that for pneumococcal vaccine will commence at US$0.52 per dose in 2013 increasing by 15% annually. The higher co-financing level is chosen to further demonstrate political commitment and financial investment of the Federal Government of Nigeria to this project. The opportunity to add-on GAVI support to funding from the Nigerian government and its EPI partners significantly increases the possibility of successfully implementing the country’s plans for new vaccines introduction. </w:t>
      </w:r>
      <w:r>
        <w:rPr>
          <w:rFonts w:ascii="Arial" w:hAnsi="Arial" w:cs="Arial"/>
          <w:noProof/>
          <w:shd w:val="clear" w:color="auto" w:fill="BDDCFF"/>
          <w:lang w:val="en-GB"/>
        </w:rPr>
        <w:br/>
      </w: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5755B8" w:rsidRDefault="005755B8">
      <w:pPr>
        <w:pStyle w:val="Default"/>
        <w:jc w:val="both"/>
        <w:rPr>
          <w:rFonts w:ascii="Arial" w:hAnsi="Arial" w:cs="Arial"/>
          <w:noProof/>
          <w:sz w:val="16"/>
          <w:szCs w:val="16"/>
          <w:lang w:val="en-GB"/>
        </w:rPr>
      </w:pPr>
    </w:p>
    <w:p w:rsidR="005755B8" w:rsidRDefault="0056780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 w:name="_Toc283566548"/>
      <w:bookmarkStart w:id="7" w:name="_Toc279951882"/>
      <w:r>
        <w:rPr>
          <w:rFonts w:asciiTheme="majorHAnsi" w:eastAsiaTheme="majorEastAsia" w:hAnsiTheme="majorHAnsi" w:cstheme="majorBidi"/>
          <w:b/>
          <w:bCs/>
          <w:noProof/>
          <w:color w:val="365F91" w:themeColor="accent1" w:themeShade="BF"/>
          <w:sz w:val="28"/>
          <w:szCs w:val="28"/>
          <w:lang w:val="en-GB"/>
        </w:rPr>
        <w:t>Signatures</w:t>
      </w:r>
      <w:bookmarkEnd w:id="6"/>
      <w:bookmarkEnd w:id="7"/>
    </w:p>
    <w:p w:rsidR="005755B8"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 w:name="_Toc283566549"/>
      <w:r>
        <w:rPr>
          <w:rFonts w:asciiTheme="majorHAnsi" w:eastAsiaTheme="majorEastAsia" w:hAnsiTheme="majorHAnsi" w:cstheme="majorBidi"/>
          <w:b/>
          <w:bCs/>
          <w:noProof/>
          <w:color w:val="365F91" w:themeColor="accent1" w:themeShade="BF"/>
          <w:sz w:val="24"/>
          <w:szCs w:val="24"/>
          <w:lang w:val="en-GB"/>
        </w:rPr>
        <w:t>Signatures of the Government and National Coordinating Bodies</w:t>
      </w:r>
      <w:bookmarkEnd w:id="8"/>
    </w:p>
    <w:p w:rsidR="005755B8" w:rsidRDefault="0056780B">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9" w:name="_Toc283566550"/>
      <w:r>
        <w:rPr>
          <w:rFonts w:asciiTheme="majorHAnsi" w:eastAsiaTheme="majorEastAsia" w:hAnsiTheme="majorHAnsi" w:cstheme="majorBidi"/>
          <w:b/>
          <w:bCs/>
          <w:noProof/>
          <w:color w:val="365F91" w:themeColor="accent1" w:themeShade="BF"/>
          <w:sz w:val="24"/>
          <w:szCs w:val="24"/>
          <w:lang w:val="en-GB"/>
        </w:rPr>
        <w:t>Government and the Inter-Agency Coordinating Committee for Immunisation</w:t>
      </w:r>
      <w:bookmarkEnd w:id="9"/>
    </w:p>
    <w:p w:rsidR="005755B8" w:rsidRDefault="0056780B">
      <w:pPr>
        <w:pStyle w:val="CM1"/>
        <w:spacing w:after="200" w:line="276" w:lineRule="auto"/>
        <w:jc w:val="both"/>
        <w:rPr>
          <w:rFonts w:ascii="Arial" w:hAnsi="Arial" w:cs="Arial"/>
          <w:noProof/>
          <w:color w:val="000101"/>
          <w:sz w:val="22"/>
          <w:szCs w:val="22"/>
          <w:shd w:val="clear" w:color="auto" w:fill="D9D9D9" w:themeFill="background1" w:themeFillShade="D9"/>
          <w:lang w:val="en-GB"/>
        </w:rPr>
      </w:pPr>
      <w:r>
        <w:rPr>
          <w:rFonts w:ascii="Arial" w:hAnsi="Arial" w:cs="Arial"/>
          <w:noProof/>
          <w:sz w:val="22"/>
          <w:szCs w:val="22"/>
          <w:lang w:val="en-GB"/>
        </w:rPr>
        <w:t xml:space="preserve">The Government of </w:t>
      </w:r>
      <w:r>
        <w:rPr>
          <w:rStyle w:val="propertyeditor"/>
          <w:rFonts w:ascii="Arial" w:hAnsi="Arial" w:cs="Arial"/>
          <w:noProof/>
          <w:sz w:val="22"/>
          <w:szCs w:val="22"/>
          <w:shd w:val="clear" w:color="auto" w:fill="D9D9D9" w:themeFill="background1" w:themeFillShade="D9"/>
          <w:lang w:val="en-GB"/>
        </w:rPr>
        <w:t>Nigeria</w:t>
      </w:r>
      <w:r>
        <w:rPr>
          <w:rFonts w:ascii="Arial" w:hAnsi="Arial" w:cs="Arial"/>
          <w:iCs/>
          <w:noProof/>
          <w:color w:val="000101"/>
          <w:sz w:val="22"/>
          <w:szCs w:val="22"/>
          <w:lang w:val="en-GB"/>
        </w:rPr>
        <w:t xml:space="preserve"> </w:t>
      </w:r>
      <w:r>
        <w:rPr>
          <w:rFonts w:ascii="Arial" w:hAnsi="Arial" w:cs="Arial"/>
          <w:noProof/>
          <w:color w:val="000101"/>
          <w:sz w:val="22"/>
          <w:szCs w:val="22"/>
          <w:lang w:val="en-GB"/>
        </w:rPr>
        <w:t xml:space="preserve">would like to expand the existing partnership with the GAVI Alliance for the improvement of the infants routine immunisation programme of the country, and specifically hereby requests for GAVI support for </w:t>
      </w:r>
      <w:r>
        <w:rPr>
          <w:rStyle w:val="propertyeditor"/>
          <w:rFonts w:ascii="Arial" w:hAnsi="Arial" w:cs="Arial"/>
          <w:noProof/>
          <w:color w:val="000101"/>
          <w:sz w:val="22"/>
          <w:szCs w:val="22"/>
          <w:shd w:val="clear" w:color="auto" w:fill="D9D9D9" w:themeFill="background1" w:themeFillShade="D9"/>
          <w:lang w:val="en-GB"/>
        </w:rPr>
        <w:t xml:space="preserve">DTP-HepB-Hib 10 doses/vial Liquid , Pneumococcal (PCV10) 2 doses/vial Liquid </w:t>
      </w:r>
      <w:r>
        <w:rPr>
          <w:rFonts w:ascii="Arial" w:hAnsi="Arial" w:cs="Arial"/>
          <w:noProof/>
          <w:color w:val="000101"/>
          <w:sz w:val="22"/>
          <w:szCs w:val="22"/>
          <w:lang w:val="en-GB"/>
        </w:rPr>
        <w:t>introduction.</w:t>
      </w:r>
    </w:p>
    <w:p w:rsidR="005755B8" w:rsidRDefault="0056780B">
      <w:pPr>
        <w:pStyle w:val="CM38"/>
        <w:spacing w:after="200" w:line="276" w:lineRule="auto"/>
        <w:jc w:val="both"/>
        <w:rPr>
          <w:rFonts w:ascii="Arial" w:hAnsi="Arial" w:cs="Arial"/>
          <w:noProof/>
          <w:color w:val="000101"/>
          <w:sz w:val="22"/>
          <w:szCs w:val="22"/>
          <w:lang w:val="en-GB"/>
        </w:rPr>
      </w:pPr>
      <w:r>
        <w:rPr>
          <w:rFonts w:ascii="Arial" w:hAnsi="Arial" w:cs="Arial"/>
          <w:noProof/>
          <w:color w:val="000101"/>
          <w:sz w:val="22"/>
          <w:szCs w:val="22"/>
          <w:lang w:val="en-GB"/>
        </w:rPr>
        <w:t xml:space="preserve">The Government of </w:t>
      </w:r>
      <w:r>
        <w:rPr>
          <w:rStyle w:val="propertyeditor"/>
          <w:rFonts w:ascii="Arial" w:hAnsi="Arial" w:cs="Arial"/>
          <w:noProof/>
          <w:sz w:val="22"/>
          <w:szCs w:val="22"/>
          <w:shd w:val="clear" w:color="auto" w:fill="D9D9D9" w:themeFill="background1" w:themeFillShade="D9"/>
          <w:lang w:val="en-GB"/>
        </w:rPr>
        <w:t>Nigeria</w:t>
      </w:r>
      <w:r>
        <w:rPr>
          <w:rFonts w:ascii="Arial" w:hAnsi="Arial" w:cs="Arial"/>
          <w:iCs/>
          <w:noProof/>
          <w:color w:val="000101"/>
          <w:sz w:val="22"/>
          <w:szCs w:val="22"/>
          <w:lang w:val="en-GB"/>
        </w:rPr>
        <w:t xml:space="preserve"> </w:t>
      </w:r>
      <w:r>
        <w:rPr>
          <w:rFonts w:ascii="Arial" w:hAnsi="Arial" w:cs="Arial"/>
          <w:noProof/>
          <w:color w:val="000101"/>
          <w:sz w:val="22"/>
          <w:szCs w:val="22"/>
          <w:lang w:val="en-GB"/>
        </w:rPr>
        <w:t>commits itself to developing national immunisation services on a sustainable basis in accordance with the Comprehensive Multi-Year Plan (cMYP) presented with this document. The Government requests that the GAVI Alliance and its partners contribute financial and technical assistance to support immunisation of children as outlined in this application.</w:t>
      </w:r>
    </w:p>
    <w:p w:rsidR="005755B8" w:rsidRDefault="0056780B">
      <w:pPr>
        <w:jc w:val="both"/>
        <w:rPr>
          <w:rFonts w:ascii="Arial" w:hAnsi="Arial" w:cs="Arial"/>
          <w:noProof/>
          <w:lang w:val="en-GB"/>
        </w:rPr>
      </w:pPr>
      <w:r>
        <w:rPr>
          <w:rFonts w:ascii="Arial" w:hAnsi="Arial" w:cs="Arial"/>
          <w:noProof/>
          <w:lang w:val="en-GB"/>
        </w:rPr>
        <w:t>Tables 6.(n).5. (where (n) depends on the vaccine) in the NVS section of this application shows the amount of support in either supply or cash that is required from the GAVI Alliance. Tables 6.(n).4. of this application shows the Government financial commitment for the procurement of this new vaccine (NVS support only).</w:t>
      </w:r>
    </w:p>
    <w:p w:rsidR="005755B8" w:rsidRDefault="0056780B">
      <w:pPr>
        <w:jc w:val="both"/>
        <w:rPr>
          <w:rFonts w:ascii="Arial" w:hAnsi="Arial" w:cs="Arial"/>
          <w:noProof/>
          <w:lang w:val="en-GB"/>
        </w:rPr>
      </w:pPr>
      <w:r>
        <w:rPr>
          <w:rFonts w:ascii="Arial" w:hAnsi="Arial" w:cs="Arial"/>
          <w:noProof/>
          <w:lang w:val="en-GB"/>
        </w:rPr>
        <w:t xml:space="preserve">Following the regulations of the internal budgeting and financing cycles the Government will annually release its portion of the co-financing funds in the month of </w:t>
      </w:r>
      <w:r>
        <w:rPr>
          <w:rStyle w:val="propertyeditor"/>
          <w:rFonts w:ascii="Arial" w:hAnsi="Arial" w:cs="Arial"/>
          <w:noProof/>
          <w:shd w:val="clear" w:color="auto" w:fill="BDDCFF"/>
          <w:lang w:val="en-GB"/>
        </w:rPr>
        <w:t>March</w:t>
      </w:r>
      <w:r>
        <w:rPr>
          <w:rFonts w:ascii="Arial" w:hAnsi="Arial" w:cs="Arial"/>
          <w:noProof/>
          <w:shd w:val="clear" w:color="auto" w:fill="FFFFFF" w:themeFill="background1"/>
          <w:lang w:val="en-GB"/>
        </w:rPr>
        <w:t>.</w:t>
      </w:r>
    </w:p>
    <w:p w:rsidR="005755B8" w:rsidRDefault="0056780B">
      <w:pPr>
        <w:jc w:val="both"/>
        <w:rPr>
          <w:rFonts w:ascii="Arial" w:hAnsi="Arial" w:cs="Arial"/>
          <w:noProof/>
          <w:lang w:val="en-GB"/>
        </w:rPr>
      </w:pPr>
      <w:r>
        <w:rPr>
          <w:rFonts w:ascii="Arial" w:hAnsi="Arial" w:cs="Arial"/>
          <w:noProof/>
          <w:lang w:val="en-GB"/>
        </w:rPr>
        <w:t>Please note that this application will not be reviewed or approved by the Independent Review Committee (IRC) without the signatures of both the Minister of Health &amp; Minister of Finance or their delegated authority.</w:t>
      </w:r>
    </w:p>
    <w:p w:rsidR="005755B8" w:rsidRDefault="0056780B">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tblLook w:val="04A0" w:firstRow="1" w:lastRow="0" w:firstColumn="1" w:lastColumn="0" w:noHBand="0" w:noVBand="1"/>
      </w:tblPr>
      <w:tblGrid>
        <w:gridCol w:w="1139"/>
        <w:gridCol w:w="3077"/>
        <w:gridCol w:w="1673"/>
        <w:gridCol w:w="2655"/>
      </w:tblGrid>
      <w:tr w:rsidR="005755B8">
        <w:trPr>
          <w:tblHead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Health (or delegated authority)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Finance (or delegated authority)</w:t>
            </w: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CM1"/>
              <w:rPr>
                <w:rFonts w:ascii="Arial" w:hAnsi="Arial" w:cs="Arial"/>
                <w:b/>
                <w:noProof/>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CM1"/>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Prof Onyebuchi Christian CHUKWU</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CM3"/>
              <w:spacing w:line="240" w:lineRule="auto"/>
              <w:rPr>
                <w:rFonts w:ascii="Arial" w:hAnsi="Arial" w:cs="Arial"/>
                <w:b/>
                <w:bCs/>
                <w:noProof/>
                <w:color w:val="000101"/>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CM3"/>
              <w:spacing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Olusegun AGANGA</w:t>
            </w: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CM3"/>
              <w:spacing w:line="240" w:lineRule="auto"/>
              <w:rPr>
                <w:rFonts w:ascii="Arial" w:hAnsi="Arial" w:cs="Arial"/>
                <w:b/>
                <w:noProof/>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B8" w:rsidRDefault="005755B8">
            <w:pPr>
              <w:spacing w:after="0" w:line="240" w:lineRule="auto"/>
              <w:rPr>
                <w:rFonts w:ascii="Arial" w:eastAsiaTheme="minorHAnsi" w:hAnsi="Arial" w:cs="Arial"/>
                <w:noProof/>
                <w:sz w:val="18"/>
                <w:szCs w:val="20"/>
              </w:rPr>
            </w:pPr>
          </w:p>
          <w:p w:rsidR="005755B8" w:rsidRDefault="005755B8">
            <w:pPr>
              <w:spacing w:after="0" w:line="240" w:lineRule="auto"/>
              <w:rPr>
                <w:rFonts w:ascii="Arial" w:eastAsiaTheme="minorHAnsi" w:hAnsi="Arial" w:cs="Arial"/>
                <w:noProof/>
                <w:sz w:val="18"/>
                <w:szCs w:val="20"/>
              </w:rPr>
            </w:pPr>
          </w:p>
          <w:p w:rsidR="005755B8" w:rsidRDefault="005755B8">
            <w:pPr>
              <w:spacing w:after="0" w:line="240" w:lineRule="auto"/>
              <w:rPr>
                <w:rFonts w:ascii="Arial" w:eastAsiaTheme="minorHAnsi" w:hAnsi="Arial" w:cs="Arial"/>
                <w:noProof/>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pStyle w:val="CM3"/>
              <w:spacing w:line="240" w:lineRule="auto"/>
              <w:rPr>
                <w:rFonts w:ascii="Arial" w:hAnsi="Arial" w:cs="Arial"/>
                <w:b/>
                <w:bCs/>
                <w:noProof/>
                <w:color w:val="000101"/>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B8" w:rsidRDefault="005755B8">
            <w:pPr>
              <w:spacing w:after="0" w:line="240" w:lineRule="auto"/>
              <w:rPr>
                <w:rFonts w:ascii="Arial" w:eastAsiaTheme="minorHAnsi" w:hAnsi="Arial" w:cs="Arial"/>
                <w:noProof/>
                <w:sz w:val="20"/>
                <w:szCs w:val="20"/>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CM1"/>
              <w:rPr>
                <w:rFonts w:ascii="Arial" w:hAnsi="Arial" w:cs="Arial"/>
                <w:b/>
                <w:noProof/>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B8" w:rsidRDefault="005755B8">
            <w:pPr>
              <w:pStyle w:val="CM1"/>
              <w:rPr>
                <w:rFonts w:ascii="Arial" w:hAnsi="Arial" w:cs="Arial"/>
                <w:noProof/>
                <w:color w:val="000101"/>
                <w:sz w:val="18"/>
                <w:szCs w:val="18"/>
              </w:rPr>
            </w:pPr>
          </w:p>
          <w:p w:rsidR="005755B8" w:rsidRDefault="005755B8">
            <w:pPr>
              <w:pStyle w:val="Default"/>
              <w:rPr>
                <w:noProof/>
                <w:sz w:val="18"/>
                <w:szCs w:val="18"/>
              </w:rPr>
            </w:pPr>
          </w:p>
          <w:p w:rsidR="005755B8" w:rsidRDefault="005755B8">
            <w:pPr>
              <w:pStyle w:val="Default"/>
              <w:rPr>
                <w:noProof/>
                <w:sz w:val="18"/>
                <w:szCs w:val="18"/>
              </w:rPr>
            </w:pPr>
          </w:p>
          <w:p w:rsidR="005755B8" w:rsidRDefault="005755B8">
            <w:pPr>
              <w:pStyle w:val="Default"/>
              <w:rPr>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CM3"/>
              <w:spacing w:line="240" w:lineRule="auto"/>
              <w:rPr>
                <w:rFonts w:ascii="Arial" w:hAnsi="Arial" w:cs="Arial"/>
                <w:b/>
                <w:bCs/>
                <w:noProof/>
                <w:color w:val="000101"/>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B8" w:rsidRDefault="005755B8">
            <w:pPr>
              <w:pStyle w:val="CM3"/>
              <w:spacing w:line="240" w:lineRule="auto"/>
              <w:rPr>
                <w:rFonts w:ascii="Arial" w:hAnsi="Arial" w:cs="Arial"/>
                <w:noProof/>
                <w:color w:val="000101"/>
                <w:sz w:val="18"/>
                <w:szCs w:val="18"/>
              </w:rPr>
            </w:pPr>
          </w:p>
        </w:tc>
      </w:tr>
    </w:tbl>
    <w:p w:rsidR="005755B8" w:rsidRDefault="005755B8">
      <w:pPr>
        <w:pStyle w:val="Default"/>
        <w:jc w:val="both"/>
        <w:rPr>
          <w:rFonts w:ascii="Arial" w:hAnsi="Arial" w:cs="Arial"/>
          <w:noProof/>
          <w:color w:val="auto"/>
          <w:sz w:val="22"/>
          <w:szCs w:val="22"/>
          <w:lang w:val="en-GB"/>
        </w:rPr>
      </w:pPr>
    </w:p>
    <w:p w:rsidR="005755B8" w:rsidRDefault="0056780B">
      <w:pPr>
        <w:rPr>
          <w:rFonts w:ascii="Arial" w:hAnsi="Arial" w:cs="Arial"/>
          <w:noProof/>
          <w:lang w:val="en-GB"/>
        </w:rPr>
      </w:pPr>
      <w:r>
        <w:rPr>
          <w:rFonts w:ascii="Arial" w:hAnsi="Arial" w:cs="Arial"/>
          <w:i/>
          <w:noProof/>
          <w:u w:val="single"/>
          <w:lang w:val="en-GB"/>
        </w:rPr>
        <w:t>This report has been compiled by</w:t>
      </w:r>
    </w:p>
    <w:p w:rsidR="005755B8" w:rsidRDefault="0056780B">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r>
        <w:rPr>
          <w:rFonts w:ascii="Arial" w:hAnsi="Arial" w:cs="Arial"/>
          <w:noProof/>
          <w:color w:val="000101"/>
          <w:sz w:val="20"/>
          <w:lang w:val="en-GB"/>
        </w:rPr>
        <w:t xml:space="preserve">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5755B8" w:rsidRDefault="0056780B">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Style w:val="TableNormal1"/>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112"/>
        <w:gridCol w:w="2109"/>
        <w:gridCol w:w="2250"/>
        <w:gridCol w:w="1150"/>
      </w:tblGrid>
      <w:tr w:rsidR="005755B8">
        <w:trPr>
          <w:trHeight w:val="320"/>
          <w:tblHeader/>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Full name</w:t>
            </w:r>
          </w:p>
        </w:tc>
        <w:tc>
          <w:tcPr>
            <w:tcW w:w="217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Position</w:t>
            </w:r>
          </w:p>
        </w:tc>
        <w:tc>
          <w:tcPr>
            <w:tcW w:w="219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Telephone</w:t>
            </w:r>
          </w:p>
        </w:tc>
        <w:tc>
          <w:tcPr>
            <w:tcW w:w="214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Email</w:t>
            </w:r>
          </w:p>
        </w:tc>
        <w:tc>
          <w:tcPr>
            <w:tcW w:w="12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5755B8">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Dr Avuwa Joseph OTERI</w:t>
            </w:r>
          </w:p>
        </w:tc>
        <w:tc>
          <w:tcPr>
            <w:tcW w:w="217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Deputy Director Routine Immunization/GAVI Focal point</w:t>
            </w:r>
          </w:p>
        </w:tc>
        <w:tc>
          <w:tcPr>
            <w:tcW w:w="219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+2348026724545</w:t>
            </w:r>
          </w:p>
        </w:tc>
        <w:tc>
          <w:tcPr>
            <w:tcW w:w="214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josephoteri@yahoo.co.uk</w:t>
            </w:r>
          </w:p>
        </w:tc>
        <w:tc>
          <w:tcPr>
            <w:tcW w:w="1202"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both"/>
              <w:rPr>
                <w:rFonts w:ascii="Arial" w:eastAsia="Times New Roman" w:hAnsi="Arial" w:cs="Arial"/>
                <w:noProof/>
                <w:sz w:val="18"/>
                <w:szCs w:val="18"/>
              </w:rPr>
            </w:pPr>
          </w:p>
        </w:tc>
      </w:tr>
    </w:tbl>
    <w:p w:rsidR="005755B8" w:rsidRDefault="005755B8">
      <w:pPr>
        <w:spacing w:after="0" w:line="240" w:lineRule="auto"/>
        <w:rPr>
          <w:rFonts w:ascii="Arial" w:eastAsia="Times New Roman" w:hAnsi="Arial" w:cs="Arial"/>
          <w:noProof/>
          <w:sz w:val="24"/>
          <w:szCs w:val="24"/>
          <w:lang w:val="en-GB"/>
        </w:rPr>
      </w:pPr>
    </w:p>
    <w:p w:rsidR="005755B8" w:rsidRDefault="0056780B">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0" w:name="_Toc283566551"/>
      <w:bookmarkStart w:id="11" w:name="_Toc279951883"/>
      <w:r>
        <w:rPr>
          <w:rFonts w:asciiTheme="majorHAnsi" w:eastAsiaTheme="majorEastAsia" w:hAnsiTheme="majorHAnsi" w:cstheme="majorBidi"/>
          <w:b/>
          <w:bCs/>
          <w:noProof/>
          <w:color w:val="365F91" w:themeColor="accent1" w:themeShade="BF"/>
          <w:sz w:val="24"/>
          <w:szCs w:val="24"/>
          <w:lang w:val="en-GB"/>
        </w:rPr>
        <w:lastRenderedPageBreak/>
        <w:t>National Coordinating Body - Inter-Agency Coordinating Committee for Immunisation</w:t>
      </w:r>
      <w:bookmarkEnd w:id="10"/>
      <w:bookmarkEnd w:id="11"/>
    </w:p>
    <w:p w:rsidR="005755B8" w:rsidRDefault="0056780B">
      <w:pPr>
        <w:spacing w:after="0"/>
        <w:jc w:val="both"/>
        <w:rPr>
          <w:rFonts w:ascii="Arial" w:hAnsi="Arial" w:cs="Arial"/>
          <w:noProof/>
          <w:lang w:val="en-GB"/>
        </w:rPr>
      </w:pPr>
      <w:r>
        <w:rPr>
          <w:rFonts w:ascii="Arial" w:hAnsi="Arial" w:cs="Arial"/>
          <w:noProof/>
          <w:lang w:val="en-GB"/>
        </w:rPr>
        <w:t>We the members of the ICC, HSCC, or equivalent committee</w:t>
      </w:r>
      <w:r>
        <w:rPr>
          <w:rFonts w:ascii="Arial" w:hAnsi="Arial" w:cs="Arial"/>
          <w:b/>
          <w:noProof/>
          <w:sz w:val="18"/>
          <w:szCs w:val="18"/>
          <w:vertAlign w:val="superscript"/>
          <w:lang w:val="en-GB"/>
        </w:rPr>
        <w:t>[1]</w:t>
      </w:r>
      <w:r>
        <w:rPr>
          <w:rFonts w:ascii="Arial" w:hAnsi="Arial" w:cs="Arial"/>
          <w:noProof/>
          <w:lang w:val="en-GB"/>
        </w:rPr>
        <w:t xml:space="preserve"> met on the </w:t>
      </w:r>
      <w:r>
        <w:rPr>
          <w:rStyle w:val="propertyeditor"/>
          <w:rFonts w:ascii="Arial" w:hAnsi="Arial" w:cs="Arial"/>
          <w:noProof/>
          <w:shd w:val="clear" w:color="auto" w:fill="BDDCFF"/>
          <w:lang w:val="en-GB"/>
        </w:rPr>
        <w:t>10.05.2011</w:t>
      </w:r>
      <w:r>
        <w:rPr>
          <w:rFonts w:ascii="Arial" w:hAnsi="Arial" w:cs="Arial"/>
          <w:noProof/>
          <w:lang w:val="en-GB"/>
        </w:rPr>
        <w:t xml:space="preserve"> to review this proposal. At that meeting we endorsed this proposal on the basis of the supporting documentation which is attached.</w:t>
      </w:r>
    </w:p>
    <w:p w:rsidR="005755B8" w:rsidRDefault="0056780B">
      <w:pPr>
        <w:rPr>
          <w:rFonts w:ascii="Arial" w:hAnsi="Arial" w:cs="Arial"/>
          <w:bCs/>
          <w:noProof/>
          <w:sz w:val="20"/>
          <w:lang w:val="en-GB"/>
        </w:rPr>
      </w:pPr>
      <w:r>
        <w:rPr>
          <w:rFonts w:ascii="Arial" w:hAnsi="Arial" w:cs="Arial"/>
          <w:b/>
          <w:noProof/>
          <w:sz w:val="18"/>
          <w:szCs w:val="18"/>
          <w:vertAlign w:val="superscript"/>
          <w:lang w:val="en-GB"/>
        </w:rPr>
        <w:t>[1]</w:t>
      </w:r>
      <w:r>
        <w:rPr>
          <w:rFonts w:ascii="Arial" w:hAnsi="Arial" w:cs="Arial"/>
          <w:bCs/>
          <w:noProof/>
          <w:sz w:val="20"/>
          <w:lang w:val="en-GB"/>
        </w:rPr>
        <w:t xml:space="preserve"> Inter-agency Coordinating Committee or Health Sector Coordinating Committee, or equivalent committee </w:t>
      </w:r>
      <w:r>
        <w:rPr>
          <w:rFonts w:ascii="Arial" w:eastAsia="Times New Roman" w:hAnsi="Arial" w:cs="Arial"/>
          <w:bCs/>
          <w:noProof/>
          <w:sz w:val="20"/>
          <w:lang w:val="en-GB"/>
        </w:rPr>
        <w:t>which has the authority to endorse this application in the country in question</w:t>
      </w:r>
      <w:r>
        <w:rPr>
          <w:rFonts w:ascii="Arial" w:hAnsi="Arial" w:cs="Arial"/>
          <w:bCs/>
          <w:noProof/>
          <w:sz w:val="20"/>
          <w:lang w:val="en-GB"/>
        </w:rPr>
        <w:t>.</w:t>
      </w:r>
    </w:p>
    <w:p w:rsidR="005755B8" w:rsidRDefault="0056780B">
      <w:pPr>
        <w:rPr>
          <w:rFonts w:ascii="Arial" w:hAnsi="Arial" w:cs="Arial"/>
          <w:noProof/>
          <w:lang w:val="en-GB"/>
        </w:rPr>
      </w:pPr>
      <w:r>
        <w:rPr>
          <w:rFonts w:ascii="Arial" w:hAnsi="Arial" w:cs="Arial"/>
          <w:noProof/>
          <w:lang w:val="en-GB"/>
        </w:rPr>
        <w:t xml:space="preserve">The endorsed minutes of this meeting are attached as DOCUMENT NUMBER: </w:t>
      </w:r>
      <w:r>
        <w:rPr>
          <w:rStyle w:val="propertyeditor"/>
          <w:rFonts w:ascii="Arial" w:hAnsi="Arial" w:cs="Arial"/>
          <w:noProof/>
          <w:shd w:val="clear" w:color="auto" w:fill="BDDCFF"/>
          <w:lang w:val="en-GB"/>
        </w:rPr>
        <w:t>4</w:t>
      </w:r>
      <w:r>
        <w:rPr>
          <w:rFonts w:ascii="Arial" w:hAnsi="Arial" w:cs="Arial"/>
          <w:noProof/>
          <w:lang w:val="en-GB"/>
        </w:rPr>
        <w:t>.</w:t>
      </w:r>
    </w:p>
    <w:p w:rsidR="005755B8" w:rsidRDefault="0056780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5755B8" w:rsidRDefault="0056780B">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341"/>
        <w:gridCol w:w="3164"/>
        <w:gridCol w:w="1758"/>
      </w:tblGrid>
      <w:tr w:rsidR="005755B8">
        <w:trPr>
          <w:trHeight w:val="313"/>
          <w:tblHeader/>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Name/Title</w:t>
            </w:r>
          </w:p>
        </w:tc>
        <w:tc>
          <w:tcPr>
            <w:tcW w:w="234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Agency/Organisation</w:t>
            </w:r>
          </w:p>
        </w:tc>
        <w:tc>
          <w:tcPr>
            <w:tcW w:w="316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Signature</w:t>
            </w:r>
          </w:p>
        </w:tc>
        <w:tc>
          <w:tcPr>
            <w:tcW w:w="175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Action</w:t>
            </w:r>
          </w:p>
        </w:tc>
      </w:tr>
      <w:tr w:rsidR="005755B8">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Prof Onyebuchi C CHUKWU Hon Minister of Health</w:t>
            </w:r>
          </w:p>
        </w:tc>
        <w:tc>
          <w:tcPr>
            <w:tcW w:w="234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Federal Ministry of Health</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B8" w:rsidRDefault="005755B8">
            <w:pPr>
              <w:spacing w:after="0" w:line="240" w:lineRule="auto"/>
              <w:rPr>
                <w:rFonts w:ascii="Arial" w:eastAsiaTheme="minorHAnsi" w:hAnsi="Arial" w:cs="Arial"/>
                <w:noProof/>
                <w:sz w:val="20"/>
                <w:szCs w:val="20"/>
              </w:rPr>
            </w:pPr>
          </w:p>
          <w:p w:rsidR="005755B8" w:rsidRDefault="005755B8">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both"/>
              <w:rPr>
                <w:rFonts w:ascii="Arial" w:hAnsi="Arial" w:cs="Arial"/>
                <w:noProof/>
                <w:sz w:val="18"/>
                <w:szCs w:val="20"/>
              </w:rPr>
            </w:pPr>
          </w:p>
        </w:tc>
      </w:tr>
      <w:tr w:rsidR="005755B8">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Alh Suleiman BELLO Hon Minister of State</w:t>
            </w:r>
          </w:p>
        </w:tc>
        <w:tc>
          <w:tcPr>
            <w:tcW w:w="234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Federal Ministry of Health</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B8" w:rsidRDefault="005755B8">
            <w:pPr>
              <w:spacing w:after="0" w:line="240" w:lineRule="auto"/>
              <w:rPr>
                <w:rFonts w:ascii="Arial" w:eastAsiaTheme="minorHAnsi" w:hAnsi="Arial" w:cs="Arial"/>
                <w:noProof/>
                <w:sz w:val="20"/>
                <w:szCs w:val="20"/>
              </w:rPr>
            </w:pPr>
          </w:p>
          <w:p w:rsidR="005755B8" w:rsidRDefault="005755B8">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both"/>
              <w:rPr>
                <w:rFonts w:ascii="Arial" w:hAnsi="Arial" w:cs="Arial"/>
                <w:noProof/>
                <w:sz w:val="18"/>
                <w:szCs w:val="20"/>
              </w:rPr>
            </w:pPr>
          </w:p>
        </w:tc>
      </w:tr>
      <w:tr w:rsidR="005755B8">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Linus AWUTE Permanent Secretary</w:t>
            </w:r>
          </w:p>
        </w:tc>
        <w:tc>
          <w:tcPr>
            <w:tcW w:w="234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Federal Ministry of Health</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B8" w:rsidRDefault="005755B8">
            <w:pPr>
              <w:spacing w:after="0" w:line="240" w:lineRule="auto"/>
              <w:rPr>
                <w:rFonts w:ascii="Arial" w:eastAsiaTheme="minorHAnsi" w:hAnsi="Arial" w:cs="Arial"/>
                <w:noProof/>
                <w:sz w:val="20"/>
                <w:szCs w:val="20"/>
              </w:rPr>
            </w:pPr>
          </w:p>
          <w:p w:rsidR="005755B8" w:rsidRDefault="005755B8">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both"/>
              <w:rPr>
                <w:rFonts w:ascii="Arial" w:hAnsi="Arial" w:cs="Arial"/>
                <w:noProof/>
                <w:sz w:val="18"/>
                <w:szCs w:val="20"/>
              </w:rPr>
            </w:pPr>
          </w:p>
        </w:tc>
      </w:tr>
      <w:tr w:rsidR="005755B8">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David OKELLO WR WHO</w:t>
            </w:r>
          </w:p>
        </w:tc>
        <w:tc>
          <w:tcPr>
            <w:tcW w:w="234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World Health Organization</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B8" w:rsidRDefault="005755B8">
            <w:pPr>
              <w:spacing w:after="0" w:line="240" w:lineRule="auto"/>
              <w:rPr>
                <w:rFonts w:ascii="Arial" w:eastAsiaTheme="minorHAnsi" w:hAnsi="Arial" w:cs="Arial"/>
                <w:noProof/>
                <w:sz w:val="20"/>
                <w:szCs w:val="20"/>
              </w:rPr>
            </w:pPr>
          </w:p>
          <w:p w:rsidR="005755B8" w:rsidRDefault="005755B8">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both"/>
              <w:rPr>
                <w:rFonts w:ascii="Arial" w:hAnsi="Arial" w:cs="Arial"/>
                <w:noProof/>
                <w:sz w:val="18"/>
                <w:szCs w:val="20"/>
              </w:rPr>
            </w:pPr>
          </w:p>
        </w:tc>
      </w:tr>
      <w:tr w:rsidR="005755B8">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Suomi SAKAI Country Rep UNICEF</w:t>
            </w:r>
          </w:p>
        </w:tc>
        <w:tc>
          <w:tcPr>
            <w:tcW w:w="234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UNICEF</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B8" w:rsidRDefault="005755B8">
            <w:pPr>
              <w:spacing w:after="0" w:line="240" w:lineRule="auto"/>
              <w:rPr>
                <w:rFonts w:ascii="Arial" w:eastAsiaTheme="minorHAnsi" w:hAnsi="Arial" w:cs="Arial"/>
                <w:noProof/>
                <w:sz w:val="20"/>
                <w:szCs w:val="20"/>
              </w:rPr>
            </w:pPr>
          </w:p>
          <w:p w:rsidR="005755B8" w:rsidRDefault="005755B8">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both"/>
              <w:rPr>
                <w:rFonts w:ascii="Arial" w:hAnsi="Arial" w:cs="Arial"/>
                <w:noProof/>
                <w:sz w:val="18"/>
                <w:szCs w:val="20"/>
              </w:rPr>
            </w:pPr>
          </w:p>
        </w:tc>
      </w:tr>
      <w:tr w:rsidR="005755B8">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 xml:space="preserve">Dr Mansur KABIR Director Public Health </w:t>
            </w:r>
          </w:p>
        </w:tc>
        <w:tc>
          <w:tcPr>
            <w:tcW w:w="234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Federal Ministry of Health</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B8" w:rsidRDefault="005755B8">
            <w:pPr>
              <w:spacing w:after="0" w:line="240" w:lineRule="auto"/>
              <w:rPr>
                <w:rFonts w:ascii="Arial" w:eastAsiaTheme="minorHAnsi" w:hAnsi="Arial" w:cs="Arial"/>
                <w:noProof/>
                <w:sz w:val="20"/>
                <w:szCs w:val="20"/>
              </w:rPr>
            </w:pPr>
          </w:p>
          <w:p w:rsidR="005755B8" w:rsidRDefault="005755B8">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both"/>
              <w:rPr>
                <w:rFonts w:ascii="Arial" w:hAnsi="Arial" w:cs="Arial"/>
                <w:noProof/>
                <w:sz w:val="18"/>
                <w:szCs w:val="20"/>
              </w:rPr>
            </w:pPr>
          </w:p>
        </w:tc>
      </w:tr>
      <w:tr w:rsidR="005755B8">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Anthony AYEKE</w:t>
            </w:r>
          </w:p>
        </w:tc>
        <w:tc>
          <w:tcPr>
            <w:tcW w:w="234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EC Delegation</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B8" w:rsidRDefault="005755B8">
            <w:pPr>
              <w:spacing w:after="0" w:line="240" w:lineRule="auto"/>
              <w:rPr>
                <w:rFonts w:ascii="Arial" w:eastAsiaTheme="minorHAnsi" w:hAnsi="Arial" w:cs="Arial"/>
                <w:noProof/>
                <w:sz w:val="20"/>
                <w:szCs w:val="20"/>
              </w:rPr>
            </w:pPr>
          </w:p>
          <w:p w:rsidR="005755B8" w:rsidRDefault="005755B8">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both"/>
              <w:rPr>
                <w:rFonts w:ascii="Arial" w:hAnsi="Arial" w:cs="Arial"/>
                <w:noProof/>
                <w:sz w:val="18"/>
                <w:szCs w:val="20"/>
              </w:rPr>
            </w:pPr>
          </w:p>
        </w:tc>
      </w:tr>
      <w:tr w:rsidR="005755B8">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Rot. Busuyi ONABOLU</w:t>
            </w:r>
          </w:p>
        </w:tc>
        <w:tc>
          <w:tcPr>
            <w:tcW w:w="234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Rotary International</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B8" w:rsidRDefault="005755B8">
            <w:pPr>
              <w:spacing w:after="0" w:line="240" w:lineRule="auto"/>
              <w:rPr>
                <w:rFonts w:ascii="Arial" w:eastAsiaTheme="minorHAnsi" w:hAnsi="Arial" w:cs="Arial"/>
                <w:noProof/>
                <w:sz w:val="20"/>
                <w:szCs w:val="20"/>
              </w:rPr>
            </w:pPr>
          </w:p>
          <w:p w:rsidR="005755B8" w:rsidRDefault="005755B8">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both"/>
              <w:rPr>
                <w:rFonts w:ascii="Arial" w:hAnsi="Arial" w:cs="Arial"/>
                <w:noProof/>
                <w:sz w:val="18"/>
                <w:szCs w:val="20"/>
              </w:rPr>
            </w:pPr>
          </w:p>
        </w:tc>
      </w:tr>
      <w:tr w:rsidR="005755B8">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Abdu GARBA</w:t>
            </w:r>
          </w:p>
        </w:tc>
        <w:tc>
          <w:tcPr>
            <w:tcW w:w="234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USAID</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B8" w:rsidRDefault="005755B8">
            <w:pPr>
              <w:spacing w:after="0" w:line="240" w:lineRule="auto"/>
              <w:rPr>
                <w:rFonts w:ascii="Arial" w:eastAsiaTheme="minorHAnsi" w:hAnsi="Arial" w:cs="Arial"/>
                <w:noProof/>
                <w:sz w:val="20"/>
                <w:szCs w:val="20"/>
              </w:rPr>
            </w:pPr>
          </w:p>
          <w:p w:rsidR="005755B8" w:rsidRDefault="005755B8">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both"/>
              <w:rPr>
                <w:rFonts w:ascii="Arial" w:hAnsi="Arial" w:cs="Arial"/>
                <w:noProof/>
                <w:sz w:val="18"/>
                <w:szCs w:val="20"/>
              </w:rPr>
            </w:pPr>
          </w:p>
        </w:tc>
      </w:tr>
      <w:tr w:rsidR="005755B8">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Emmanuel ODU Ag ED NPHCDA</w:t>
            </w:r>
          </w:p>
        </w:tc>
        <w:tc>
          <w:tcPr>
            <w:tcW w:w="234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NPHCDA</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5B8" w:rsidRDefault="005755B8">
            <w:pPr>
              <w:spacing w:after="0" w:line="240" w:lineRule="auto"/>
              <w:rPr>
                <w:rFonts w:ascii="Arial" w:eastAsiaTheme="minorHAnsi" w:hAnsi="Arial" w:cs="Arial"/>
                <w:noProof/>
                <w:sz w:val="20"/>
                <w:szCs w:val="20"/>
              </w:rPr>
            </w:pPr>
          </w:p>
          <w:p w:rsidR="005755B8" w:rsidRDefault="005755B8">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both"/>
              <w:rPr>
                <w:rFonts w:ascii="Arial" w:hAnsi="Arial" w:cs="Arial"/>
                <w:noProof/>
                <w:sz w:val="18"/>
                <w:szCs w:val="20"/>
              </w:rPr>
            </w:pPr>
          </w:p>
        </w:tc>
      </w:tr>
    </w:tbl>
    <w:p w:rsidR="005755B8" w:rsidRDefault="005755B8">
      <w:pPr>
        <w:pStyle w:val="Default"/>
        <w:jc w:val="both"/>
        <w:rPr>
          <w:rFonts w:ascii="Arial" w:hAnsi="Arial" w:cs="Arial"/>
          <w:noProof/>
          <w:color w:val="auto"/>
          <w:sz w:val="22"/>
          <w:szCs w:val="22"/>
          <w:lang w:val="en-GB"/>
        </w:rPr>
      </w:pPr>
    </w:p>
    <w:p w:rsidR="005755B8" w:rsidRDefault="0056780B">
      <w:pPr>
        <w:spacing w:after="0"/>
        <w:rPr>
          <w:rFonts w:ascii="Arial" w:hAnsi="Arial" w:cs="Arial"/>
          <w:noProof/>
          <w:lang w:val="en-GB"/>
        </w:rPr>
      </w:pPr>
      <w:r>
        <w:rPr>
          <w:rFonts w:ascii="Arial" w:hAnsi="Arial" w:cs="Arial"/>
          <w:noProof/>
          <w:lang w:val="en-GB"/>
        </w:rPr>
        <w:t>In case the GAVI Secretariat has queries on this submission, please contact</w:t>
      </w:r>
    </w:p>
    <w:p w:rsidR="005755B8" w:rsidRDefault="0056780B">
      <w:pPr>
        <w:spacing w:after="0"/>
        <w:jc w:val="both"/>
        <w:rPr>
          <w:rFonts w:ascii="Arial" w:eastAsia="Times New Roman" w:hAnsi="Arial" w:cs="Arial"/>
          <w:noProof/>
          <w:color w:val="000101"/>
          <w:sz w:val="20"/>
          <w:szCs w:val="20"/>
          <w:lang w:val="en-GB"/>
        </w:rPr>
      </w:pPr>
      <w:r>
        <w:rPr>
          <w:rFonts w:ascii="Arial" w:hAnsi="Arial" w:cs="Arial"/>
          <w:noProof/>
          <w:color w:val="000101"/>
          <w:sz w:val="20"/>
          <w:lang w:val="en-GB"/>
        </w:rPr>
        <w:t>Enter the family name in capital letters.</w:t>
      </w:r>
    </w:p>
    <w:tbl>
      <w:tblPr>
        <w:tblW w:w="0" w:type="auto"/>
        <w:tblLook w:val="04A0" w:firstRow="1" w:lastRow="0" w:firstColumn="1" w:lastColumn="0" w:noHBand="0" w:noVBand="1"/>
      </w:tblPr>
      <w:tblGrid>
        <w:gridCol w:w="861"/>
        <w:gridCol w:w="2570"/>
        <w:gridCol w:w="1017"/>
        <w:gridCol w:w="4318"/>
      </w:tblGrid>
      <w:tr w:rsidR="005755B8">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Dr Muhammad Ali PATE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Executive Director/CEO</w:t>
            </w:r>
          </w:p>
        </w:tc>
      </w:tr>
      <w:tr w:rsidR="005755B8">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+2347034156999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Consolas" w:eastAsiaTheme="minorHAnsi" w:hAnsi="Consolas"/>
                <w:noProof/>
                <w:sz w:val="18"/>
                <w:szCs w:val="18"/>
              </w:rPr>
            </w:pPr>
          </w:p>
        </w:tc>
      </w:tr>
      <w:tr w:rsidR="005755B8">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National Primary Health Care Development Agency</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Plot 681/682 Port Harcourt Crescent</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Area 11 Garki</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Abuja</w:t>
            </w:r>
          </w:p>
        </w:tc>
      </w:tr>
      <w:tr w:rsidR="005755B8">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muhammad.pate@gmail.com</w:t>
            </w:r>
          </w:p>
        </w:tc>
        <w:tc>
          <w:tcPr>
            <w:tcW w:w="0" w:type="auto"/>
            <w:vMerge/>
            <w:tcBorders>
              <w:top w:val="nil"/>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Consolas" w:eastAsiaTheme="minorHAnsi" w:hAnsi="Consolas"/>
                <w:noProof/>
                <w:sz w:val="18"/>
                <w:szCs w:val="18"/>
              </w:rPr>
            </w:pPr>
          </w:p>
        </w:tc>
      </w:tr>
    </w:tbl>
    <w:p w:rsidR="005755B8" w:rsidRDefault="0056780B">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2" w:name="_Toc283566552"/>
      <w:bookmarkStart w:id="13" w:name="_Toc279951884"/>
      <w:r>
        <w:rPr>
          <w:rFonts w:asciiTheme="majorHAnsi" w:eastAsiaTheme="majorEastAsia" w:hAnsiTheme="majorHAnsi" w:cstheme="majorBidi"/>
          <w:b/>
          <w:bCs/>
          <w:noProof/>
          <w:color w:val="365F91" w:themeColor="accent1" w:themeShade="BF"/>
          <w:sz w:val="24"/>
          <w:szCs w:val="24"/>
          <w:lang w:val="en-GB"/>
        </w:rPr>
        <w:t>The Inter-Agency Coordinating Committee for Immunisation</w:t>
      </w:r>
      <w:bookmarkEnd w:id="12"/>
      <w:bookmarkEnd w:id="13"/>
    </w:p>
    <w:p w:rsidR="005755B8" w:rsidRDefault="0056780B">
      <w:pPr>
        <w:jc w:val="both"/>
        <w:rPr>
          <w:rFonts w:ascii="Arial" w:hAnsi="Arial" w:cs="Arial"/>
          <w:noProof/>
          <w:lang w:val="en-GB"/>
        </w:rPr>
      </w:pPr>
      <w:r>
        <w:rPr>
          <w:rFonts w:ascii="Arial" w:hAnsi="Arial" w:cs="Arial"/>
          <w:noProof/>
          <w:lang w:val="en-GB"/>
        </w:rPr>
        <w:t xml:space="preserve">Agencies and partners (including development partners and NGOs) supporting immunisation services are co-ordinated and organised through an inter-agency coordinating mechanism (ICC, HSCC, or </w:t>
      </w:r>
      <w:r>
        <w:rPr>
          <w:rFonts w:ascii="Arial" w:eastAsia="Times New Roman" w:hAnsi="Arial" w:cs="Arial"/>
          <w:noProof/>
          <w:lang w:val="en-GB"/>
        </w:rPr>
        <w:t>equivalent committee</w:t>
      </w:r>
      <w:r>
        <w:rPr>
          <w:rFonts w:ascii="Arial" w:hAnsi="Arial" w:cs="Arial"/>
          <w:noProof/>
          <w:lang w:val="en-GB"/>
        </w:rPr>
        <w:t xml:space="preserve">). The ICC, HSCC, or </w:t>
      </w:r>
      <w:r>
        <w:rPr>
          <w:rFonts w:ascii="Arial" w:eastAsia="Times New Roman" w:hAnsi="Arial" w:cs="Arial"/>
          <w:noProof/>
          <w:lang w:val="en-GB"/>
        </w:rPr>
        <w:t>equivalent committee</w:t>
      </w:r>
      <w:r>
        <w:rPr>
          <w:rFonts w:ascii="Arial" w:hAnsi="Arial" w:cs="Arial"/>
          <w:noProof/>
          <w:lang w:val="en-GB"/>
        </w:rPr>
        <w:t xml:space="preserve"> is responsible for coordinating and guiding the use of the GAVI NVS support. Please provide information about the ICC, HSCC, or </w:t>
      </w:r>
      <w:r>
        <w:rPr>
          <w:rFonts w:ascii="Arial" w:eastAsia="Times New Roman" w:hAnsi="Arial" w:cs="Arial"/>
          <w:noProof/>
          <w:lang w:val="en-GB"/>
        </w:rPr>
        <w:t>equivalent committee</w:t>
      </w:r>
      <w:r>
        <w:rPr>
          <w:rFonts w:ascii="Arial" w:hAnsi="Arial" w:cs="Arial"/>
          <w:noProof/>
          <w:lang w:val="en-GB"/>
        </w:rPr>
        <w:t xml:space="preserve"> in your country in the table below.</w:t>
      </w:r>
    </w:p>
    <w:p w:rsidR="005755B8" w:rsidRDefault="0056780B">
      <w:pPr>
        <w:rPr>
          <w:rFonts w:ascii="Arial" w:hAnsi="Arial" w:cs="Arial"/>
          <w:b/>
          <w:noProof/>
          <w:sz w:val="24"/>
          <w:lang w:val="en-GB"/>
        </w:rPr>
      </w:pPr>
      <w:bookmarkStart w:id="14" w:name="_Toc279951885"/>
      <w:r>
        <w:rPr>
          <w:rFonts w:ascii="Arial" w:hAnsi="Arial" w:cs="Arial"/>
          <w:b/>
          <w:noProof/>
          <w:sz w:val="24"/>
          <w:lang w:val="en-GB"/>
        </w:rPr>
        <w:t>Profile of the ICC, HSCC</w:t>
      </w:r>
      <w:bookmarkEnd w:id="14"/>
      <w:r>
        <w:rPr>
          <w:rFonts w:ascii="Arial" w:hAnsi="Arial" w:cs="Arial"/>
          <w:b/>
          <w:noProof/>
          <w:sz w:val="24"/>
          <w:lang w:val="en-GB"/>
        </w:rPr>
        <w:t>, or equivalent committee</w:t>
      </w:r>
    </w:p>
    <w:tbl>
      <w:tblPr>
        <w:tblW w:w="0" w:type="auto"/>
        <w:tblLook w:val="04A0" w:firstRow="1" w:lastRow="0" w:firstColumn="1" w:lastColumn="0" w:noHBand="0" w:noVBand="1"/>
      </w:tblPr>
      <w:tblGrid>
        <w:gridCol w:w="3939"/>
        <w:gridCol w:w="5632"/>
      </w:tblGrid>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lastRenderedPageBreak/>
              <w:t>Name of the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Inter - agency Coordinating Committee for Immunization in Nigeria</w:t>
            </w: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Year of constitution of the current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2000</w:t>
            </w: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Organisational structure (e.g., sub-committee, stand-alone)</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Stands alone with a finance subcommittee, supported by the CORE Group with 5 working groups</w:t>
            </w: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Frequency of meetings</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Initially monthly now quarterly plus additional meetings if necessary</w:t>
            </w:r>
          </w:p>
        </w:tc>
      </w:tr>
    </w:tbl>
    <w:p w:rsidR="005755B8" w:rsidRDefault="005755B8">
      <w:pPr>
        <w:pStyle w:val="Default"/>
        <w:jc w:val="both"/>
        <w:rPr>
          <w:rFonts w:ascii="Arial" w:hAnsi="Arial" w:cs="Arial"/>
          <w:noProof/>
          <w:color w:val="auto"/>
          <w:sz w:val="22"/>
          <w:szCs w:val="22"/>
          <w:lang w:val="en-GB"/>
        </w:rPr>
      </w:pPr>
      <w:bookmarkStart w:id="15" w:name="_Toc279951886"/>
    </w:p>
    <w:p w:rsidR="005755B8" w:rsidRDefault="0056780B">
      <w:pPr>
        <w:rPr>
          <w:rFonts w:ascii="Arial" w:hAnsi="Arial" w:cs="Arial"/>
          <w:b/>
          <w:noProof/>
          <w:sz w:val="24"/>
          <w:lang w:val="en-GB"/>
        </w:rPr>
      </w:pPr>
      <w:r>
        <w:rPr>
          <w:rFonts w:ascii="Arial" w:hAnsi="Arial" w:cs="Arial"/>
          <w:b/>
          <w:noProof/>
          <w:sz w:val="24"/>
          <w:lang w:val="en-GB"/>
        </w:rPr>
        <w:t>Composition</w:t>
      </w:r>
      <w:bookmarkEnd w:id="15"/>
    </w:p>
    <w:p w:rsidR="005755B8" w:rsidRDefault="0056780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5755B8" w:rsidRDefault="0056780B">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71" w:type="pct"/>
        <w:tblLook w:val="04A0" w:firstRow="1" w:lastRow="0" w:firstColumn="1" w:lastColumn="0" w:noHBand="0" w:noVBand="1"/>
      </w:tblPr>
      <w:tblGrid>
        <w:gridCol w:w="1061"/>
        <w:gridCol w:w="2908"/>
        <w:gridCol w:w="3048"/>
        <w:gridCol w:w="776"/>
      </w:tblGrid>
      <w:tr w:rsidR="005755B8">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color w:val="000101"/>
                <w:sz w:val="20"/>
                <w:szCs w:val="20"/>
              </w:rPr>
              <w:t>Function</w:t>
            </w:r>
          </w:p>
        </w:tc>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Title / Organisation</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w:t>
            </w:r>
          </w:p>
        </w:tc>
      </w:tr>
      <w:tr w:rsidR="005755B8">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Chair</w:t>
            </w:r>
          </w:p>
        </w:tc>
        <w:tc>
          <w:tcPr>
            <w:tcW w:w="29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Honourable Minister of Health Fed Ministry of Health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Prof Onyebuchi O CHUKWU</w:t>
            </w:r>
          </w:p>
        </w:tc>
      </w:tr>
      <w:tr w:rsidR="005755B8">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Secretary</w:t>
            </w:r>
          </w:p>
        </w:tc>
        <w:tc>
          <w:tcPr>
            <w:tcW w:w="29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Executive Director National Primary Health Care Development Agency</w:t>
            </w:r>
          </w:p>
        </w:tc>
        <w:tc>
          <w:tcPr>
            <w:tcW w:w="304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Muhammad ALI PATE</w:t>
            </w:r>
          </w:p>
        </w:tc>
      </w:tr>
      <w:tr w:rsidR="005755B8">
        <w:tc>
          <w:tcPr>
            <w:tcW w:w="106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Members</w:t>
            </w:r>
          </w:p>
        </w:tc>
        <w:tc>
          <w:tcPr>
            <w:tcW w:w="29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Hon Minister of State for Health Federal Ministry of Health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Alhaji Suleiman BELLO</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Permanent Secretary Federal Ministry of Health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Linus AWUTE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Executive Director NPHCDA</w:t>
            </w:r>
          </w:p>
        </w:tc>
        <w:tc>
          <w:tcPr>
            <w:tcW w:w="304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Muhammad ALI PATE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WHO Representative WHO</w:t>
            </w:r>
          </w:p>
        </w:tc>
        <w:tc>
          <w:tcPr>
            <w:tcW w:w="304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David OKELLO</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Country Representative UNICEF</w:t>
            </w:r>
          </w:p>
        </w:tc>
        <w:tc>
          <w:tcPr>
            <w:tcW w:w="304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Suomi SAKAI</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Director of Public Health Federal Ministry of Health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Mansur KABIR</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Director Health Planning Research and Statistics FMOH</w:t>
            </w:r>
          </w:p>
        </w:tc>
        <w:tc>
          <w:tcPr>
            <w:tcW w:w="304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Tolu FAKEYE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Charge D' Affairs of delegation of EC in Nigeria</w:t>
            </w:r>
          </w:p>
        </w:tc>
        <w:tc>
          <w:tcPr>
            <w:tcW w:w="304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Anthony AYEKE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Health Adviser DFID</w:t>
            </w:r>
          </w:p>
        </w:tc>
        <w:tc>
          <w:tcPr>
            <w:tcW w:w="304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Jane MILLER</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Mission Director USAID</w:t>
            </w:r>
          </w:p>
        </w:tc>
        <w:tc>
          <w:tcPr>
            <w:tcW w:w="304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Ray KIRKLAND</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Chairman Rortary Polio Plus in Nigeria</w:t>
            </w:r>
          </w:p>
        </w:tc>
        <w:tc>
          <w:tcPr>
            <w:tcW w:w="304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Rot Busuyi ONABOLU</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Country director World Bank</w:t>
            </w:r>
          </w:p>
        </w:tc>
        <w:tc>
          <w:tcPr>
            <w:tcW w:w="304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Onno RUHL</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Ambassador of Japan</w:t>
            </w:r>
          </w:p>
        </w:tc>
        <w:tc>
          <w:tcPr>
            <w:tcW w:w="304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Amb. Toshitsugu UESAWA</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Secretary Christian Health Association of Nigeria</w:t>
            </w:r>
          </w:p>
        </w:tc>
        <w:tc>
          <w:tcPr>
            <w:tcW w:w="304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Patrick KWAKFUT</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Senior Special Adviser to the President on MDG</w:t>
            </w:r>
          </w:p>
        </w:tc>
        <w:tc>
          <w:tcPr>
            <w:tcW w:w="304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Amina ALZUBAIR</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Director General NAFDAC</w:t>
            </w:r>
          </w:p>
        </w:tc>
        <w:tc>
          <w:tcPr>
            <w:tcW w:w="304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Paul ORHI</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Country Manager MSF</w:t>
            </w:r>
          </w:p>
        </w:tc>
        <w:tc>
          <w:tcPr>
            <w:tcW w:w="304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William HENNEQUIN</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bl>
    <w:p w:rsidR="005755B8" w:rsidRDefault="005755B8">
      <w:pPr>
        <w:spacing w:after="0"/>
        <w:jc w:val="both"/>
        <w:rPr>
          <w:rFonts w:ascii="Arial" w:hAnsi="Arial" w:cs="Arial"/>
          <w:noProof/>
          <w:color w:val="000101"/>
          <w:sz w:val="20"/>
          <w:lang w:val="en-GB"/>
        </w:rPr>
      </w:pPr>
    </w:p>
    <w:p w:rsidR="005755B8" w:rsidRDefault="0056780B">
      <w:pPr>
        <w:rPr>
          <w:rFonts w:ascii="Arial" w:hAnsi="Arial" w:cs="Arial"/>
          <w:noProof/>
          <w:lang w:val="en-GB"/>
        </w:rPr>
      </w:pPr>
      <w:bookmarkStart w:id="16" w:name="_Toc279951887"/>
      <w:r>
        <w:rPr>
          <w:rFonts w:ascii="Arial" w:hAnsi="Arial" w:cs="Arial"/>
          <w:noProof/>
          <w:lang w:val="en-GB"/>
        </w:rPr>
        <w:t xml:space="preserve">Major functions and responsibilities of the </w:t>
      </w:r>
      <w:bookmarkEnd w:id="16"/>
      <w:r>
        <w:rPr>
          <w:rFonts w:ascii="Arial" w:hAnsi="Arial" w:cs="Arial"/>
          <w:noProof/>
          <w:lang w:val="en-GB"/>
        </w:rPr>
        <w:t>committee</w:t>
      </w:r>
    </w:p>
    <w:tbl>
      <w:tblPr>
        <w:tblW w:w="5000" w:type="pct"/>
        <w:tblLook w:val="04A0" w:firstRow="1" w:lastRow="0" w:firstColumn="1" w:lastColumn="0" w:noHBand="0" w:noVBand="1"/>
      </w:tblPr>
      <w:tblGrid>
        <w:gridCol w:w="9571"/>
      </w:tblGrid>
      <w:tr w:rsidR="005755B8">
        <w:tc>
          <w:tcPr>
            <w:tcW w:w="5000" w:type="pct"/>
            <w:vAlign w:val="center"/>
            <w:hideMark/>
          </w:tcPr>
          <w:p w:rsidR="005755B8" w:rsidRDefault="0056780B">
            <w:pPr>
              <w:widowControl w:val="0"/>
              <w:autoSpaceDE w:val="0"/>
              <w:autoSpaceDN w:val="0"/>
              <w:adjustRightInd w:val="0"/>
              <w:spacing w:before="120" w:after="120" w:line="240" w:lineRule="auto"/>
              <w:rPr>
                <w:rFonts w:ascii="Arial" w:eastAsia="Times New Roman" w:hAnsi="Arial" w:cs="Arial"/>
                <w:b/>
                <w:noProof/>
                <w:sz w:val="20"/>
                <w:szCs w:val="18"/>
              </w:rPr>
            </w:pPr>
            <w:r>
              <w:rPr>
                <w:rStyle w:val="propertyeditor"/>
                <w:rFonts w:ascii="Arial" w:eastAsia="Times New Roman" w:hAnsi="Arial" w:cs="Arial"/>
                <w:b/>
                <w:noProof/>
                <w:sz w:val="20"/>
                <w:szCs w:val="18"/>
                <w:shd w:val="clear" w:color="auto" w:fill="BDDCFF"/>
              </w:rPr>
              <w:t>It provides forum for regular information sharing and networking amongst the major stakeholders so as to ensure synergy and complementarity of programme implementation.</w:t>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Mobilization of resources for supplemental and Routine Immunization</w:t>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Review and endorsement of action plans: 5 Year comprehensive Multi Year plan (cMYP) and Annual plans</w:t>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Coordination of Partners efforts in support of Govt. activities</w:t>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 xml:space="preserve">Review of progress reports on Immunization in the Country </w:t>
            </w:r>
            <w:r>
              <w:rPr>
                <w:rFonts w:ascii="Arial" w:eastAsia="Times New Roman" w:hAnsi="Arial" w:cs="Arial"/>
                <w:b/>
                <w:noProof/>
                <w:sz w:val="20"/>
                <w:szCs w:val="18"/>
                <w:shd w:val="clear" w:color="auto" w:fill="BDDCFF"/>
              </w:rPr>
              <w:br/>
            </w:r>
          </w:p>
        </w:tc>
      </w:tr>
    </w:tbl>
    <w:p w:rsidR="005755B8" w:rsidRDefault="005755B8">
      <w:pPr>
        <w:pStyle w:val="Default"/>
        <w:jc w:val="both"/>
        <w:rPr>
          <w:rFonts w:ascii="Arial" w:hAnsi="Arial" w:cs="Arial"/>
          <w:noProof/>
          <w:color w:val="auto"/>
          <w:sz w:val="22"/>
          <w:szCs w:val="22"/>
          <w:lang w:val="en-GB"/>
        </w:rPr>
      </w:pPr>
      <w:bookmarkStart w:id="17" w:name="_Toc279951888"/>
    </w:p>
    <w:p w:rsidR="005755B8" w:rsidRDefault="0056780B">
      <w:pPr>
        <w:rPr>
          <w:rFonts w:ascii="Arial" w:hAnsi="Arial" w:cs="Arial"/>
          <w:noProof/>
          <w:lang w:val="en-GB"/>
        </w:rPr>
      </w:pPr>
      <w:r>
        <w:rPr>
          <w:rFonts w:ascii="Arial" w:hAnsi="Arial" w:cs="Arial"/>
          <w:noProof/>
          <w:lang w:val="en-GB"/>
        </w:rPr>
        <w:t>Three major strategies to enhance the committee's role and functions in the next 12 months</w:t>
      </w:r>
      <w:bookmarkEnd w:id="17"/>
    </w:p>
    <w:tbl>
      <w:tblPr>
        <w:tblW w:w="5000" w:type="pct"/>
        <w:tblLook w:val="04A0" w:firstRow="1" w:lastRow="0" w:firstColumn="1" w:lastColumn="0" w:noHBand="0" w:noVBand="1"/>
      </w:tblPr>
      <w:tblGrid>
        <w:gridCol w:w="601"/>
        <w:gridCol w:w="8970"/>
      </w:tblGrid>
      <w:tr w:rsidR="005755B8">
        <w:tc>
          <w:tcPr>
            <w:tcW w:w="314"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Improved partnership coordination and information sharing</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p>
        </w:tc>
      </w:tr>
      <w:tr w:rsidR="005755B8">
        <w:tc>
          <w:tcPr>
            <w:tcW w:w="314"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Joint budgeting and resource mobilization</w:t>
            </w:r>
            <w:r>
              <w:rPr>
                <w:rFonts w:ascii="Arial" w:eastAsia="Times New Roman" w:hAnsi="Arial" w:cs="Arial"/>
                <w:b/>
                <w:noProof/>
                <w:color w:val="000101"/>
                <w:sz w:val="18"/>
                <w:szCs w:val="18"/>
                <w:shd w:val="clear" w:color="auto" w:fill="BDDCFF"/>
              </w:rPr>
              <w:br/>
            </w:r>
          </w:p>
        </w:tc>
      </w:tr>
      <w:tr w:rsidR="005755B8">
        <w:tc>
          <w:tcPr>
            <w:tcW w:w="314"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High level advocacy to the Ministry of Health to ensure regularity of meetings</w:t>
            </w:r>
          </w:p>
        </w:tc>
      </w:tr>
    </w:tbl>
    <w:p w:rsidR="005755B8"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18" w:name="_Toc283566553"/>
      <w:bookmarkStart w:id="19" w:name="_Toc279951889"/>
      <w:r>
        <w:rPr>
          <w:rFonts w:asciiTheme="majorHAnsi" w:eastAsiaTheme="majorEastAsia" w:hAnsiTheme="majorHAnsi" w:cstheme="majorBidi"/>
          <w:b/>
          <w:bCs/>
          <w:noProof/>
          <w:color w:val="365F91" w:themeColor="accent1" w:themeShade="BF"/>
          <w:sz w:val="24"/>
          <w:szCs w:val="24"/>
          <w:lang w:val="en-GB"/>
        </w:rPr>
        <w:t>National Immunization Technical Advisory Group for Immunisation</w:t>
      </w:r>
      <w:bookmarkEnd w:id="18"/>
      <w:bookmarkEnd w:id="19"/>
    </w:p>
    <w:p w:rsidR="005755B8" w:rsidRDefault="0056780B">
      <w:pPr>
        <w:rPr>
          <w:rFonts w:ascii="Arial" w:hAnsi="Arial" w:cs="Arial"/>
          <w:noProof/>
          <w:sz w:val="20"/>
          <w:szCs w:val="20"/>
          <w:lang w:val="en-GB"/>
        </w:rPr>
      </w:pPr>
      <w:r>
        <w:rPr>
          <w:rFonts w:ascii="Arial" w:hAnsi="Arial" w:cs="Arial"/>
          <w:noProof/>
          <w:sz w:val="20"/>
          <w:szCs w:val="20"/>
          <w:lang w:val="en-GB"/>
        </w:rPr>
        <w:t>(If it has been established in the country)</w:t>
      </w:r>
    </w:p>
    <w:p w:rsidR="005755B8" w:rsidRDefault="0056780B">
      <w:pPr>
        <w:jc w:val="both"/>
        <w:rPr>
          <w:rFonts w:ascii="Arial" w:hAnsi="Arial" w:cs="Arial"/>
          <w:noProof/>
          <w:lang w:val="en-GB"/>
        </w:rPr>
      </w:pPr>
      <w:r>
        <w:rPr>
          <w:rFonts w:ascii="Arial" w:hAnsi="Arial" w:cs="Arial"/>
          <w:noProof/>
          <w:lang w:val="en-GB"/>
        </w:rPr>
        <w:t xml:space="preserve">We the members of the NITAG met on the </w:t>
      </w:r>
      <w:r>
        <w:rPr>
          <w:rStyle w:val="propertyeditor"/>
          <w:rFonts w:ascii="Arial" w:hAnsi="Arial" w:cs="Arial"/>
          <w:noProof/>
          <w:shd w:val="clear" w:color="auto" w:fill="BDDCFF"/>
          <w:lang w:val="en-GB"/>
        </w:rPr>
        <w:t>08.03.2011</w:t>
      </w:r>
      <w:r>
        <w:rPr>
          <w:rFonts w:ascii="Arial" w:hAnsi="Arial" w:cs="Arial"/>
          <w:noProof/>
          <w:lang w:val="en-GB"/>
        </w:rPr>
        <w:t xml:space="preserve"> to review this proposal. At that meeting we endorsed this proposal on the basis of the supporting documentation which is attached.</w:t>
      </w:r>
    </w:p>
    <w:p w:rsidR="005755B8" w:rsidRDefault="005755B8">
      <w:pPr>
        <w:jc w:val="both"/>
        <w:rPr>
          <w:rFonts w:ascii="Arial" w:hAnsi="Arial" w:cs="Arial"/>
          <w:noProof/>
          <w:lang w:val="en-GB"/>
        </w:rPr>
      </w:pPr>
    </w:p>
    <w:p w:rsidR="005755B8" w:rsidRDefault="0056780B">
      <w:pPr>
        <w:jc w:val="both"/>
        <w:rPr>
          <w:rFonts w:ascii="Arial" w:hAnsi="Arial" w:cs="Arial"/>
          <w:noProof/>
          <w:lang w:val="en-GB"/>
        </w:rPr>
      </w:pPr>
      <w:r>
        <w:rPr>
          <w:rFonts w:ascii="Arial" w:hAnsi="Arial" w:cs="Arial"/>
          <w:noProof/>
          <w:lang w:val="en-GB"/>
        </w:rPr>
        <w:t xml:space="preserve">The endorsed minutes of this meeting are attached as DOCUMENT NUMBER: </w:t>
      </w:r>
      <w:r>
        <w:rPr>
          <w:rStyle w:val="propertyeditor"/>
          <w:rFonts w:ascii="Arial" w:hAnsi="Arial" w:cs="Arial"/>
          <w:noProof/>
          <w:shd w:val="clear" w:color="auto" w:fill="BDDCFF"/>
          <w:lang w:val="en-GB"/>
        </w:rPr>
        <w:t>5</w:t>
      </w:r>
      <w:r>
        <w:rPr>
          <w:rFonts w:ascii="Arial" w:hAnsi="Arial" w:cs="Arial"/>
          <w:noProof/>
          <w:lang w:val="en-GB"/>
        </w:rPr>
        <w:t>.</w:t>
      </w:r>
    </w:p>
    <w:p w:rsidR="005755B8" w:rsidRDefault="0056780B">
      <w:pPr>
        <w:spacing w:after="0"/>
        <w:rPr>
          <w:rFonts w:ascii="Arial" w:hAnsi="Arial" w:cs="Arial"/>
          <w:noProof/>
          <w:lang w:val="en-GB"/>
        </w:rPr>
      </w:pPr>
      <w:r>
        <w:rPr>
          <w:rFonts w:ascii="Arial" w:hAnsi="Arial" w:cs="Arial"/>
          <w:noProof/>
          <w:lang w:val="en-GB"/>
        </w:rPr>
        <w:t>In case the GAVI Secretariat has queries on this submission, please contact</w:t>
      </w:r>
    </w:p>
    <w:p w:rsidR="005755B8" w:rsidRDefault="0056780B">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00" w:type="pct"/>
        <w:tblLook w:val="04A0" w:firstRow="1" w:lastRow="0" w:firstColumn="1" w:lastColumn="0" w:noHBand="0" w:noVBand="1"/>
      </w:tblPr>
      <w:tblGrid>
        <w:gridCol w:w="761"/>
        <w:gridCol w:w="3036"/>
        <w:gridCol w:w="1017"/>
        <w:gridCol w:w="2843"/>
      </w:tblGrid>
      <w:tr w:rsidR="005755B8">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20"/>
                <w:shd w:val="clear" w:color="auto" w:fill="BDDCFF"/>
              </w:rPr>
              <w:t>Dr Emmanuel ABANIDA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Director Disease Control and Immunization</w:t>
            </w:r>
          </w:p>
        </w:tc>
      </w:tr>
      <w:tr w:rsidR="005755B8">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+2347082886490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Consolas" w:eastAsiaTheme="minorHAnsi" w:hAnsi="Consolas"/>
                <w:noProof/>
                <w:sz w:val="18"/>
                <w:szCs w:val="18"/>
              </w:rPr>
            </w:pPr>
          </w:p>
        </w:tc>
      </w:tr>
      <w:tr w:rsidR="005755B8">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NPHCDA Plot 681/682 Port Harcourt Crescent Area 11 Garki Abuja</w:t>
            </w:r>
          </w:p>
        </w:tc>
      </w:tr>
      <w:tr w:rsidR="005755B8">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drabanida@gmail.com</w:t>
            </w:r>
          </w:p>
        </w:tc>
        <w:tc>
          <w:tcPr>
            <w:tcW w:w="0" w:type="auto"/>
            <w:vMerge/>
            <w:tcBorders>
              <w:top w:val="nil"/>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Consolas" w:eastAsiaTheme="minorHAnsi" w:hAnsi="Consolas"/>
                <w:noProof/>
                <w:sz w:val="18"/>
                <w:szCs w:val="18"/>
              </w:rPr>
            </w:pPr>
          </w:p>
        </w:tc>
      </w:tr>
    </w:tbl>
    <w:p w:rsidR="005755B8" w:rsidRDefault="0056780B">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20" w:name="_Toc283566554"/>
      <w:bookmarkStart w:id="21" w:name="_Toc279951890"/>
      <w:r>
        <w:rPr>
          <w:rFonts w:asciiTheme="majorHAnsi" w:eastAsiaTheme="majorEastAsia" w:hAnsiTheme="majorHAnsi" w:cstheme="majorBidi"/>
          <w:b/>
          <w:bCs/>
          <w:noProof/>
          <w:color w:val="365F91" w:themeColor="accent1" w:themeShade="BF"/>
          <w:sz w:val="24"/>
          <w:szCs w:val="24"/>
          <w:lang w:val="en-GB"/>
        </w:rPr>
        <w:t>The NITAG Group for Immunisation</w:t>
      </w:r>
      <w:bookmarkEnd w:id="20"/>
      <w:bookmarkEnd w:id="21"/>
    </w:p>
    <w:p w:rsidR="005755B8" w:rsidRDefault="0056780B">
      <w:pPr>
        <w:rPr>
          <w:rFonts w:ascii="Arial" w:hAnsi="Arial" w:cs="Arial"/>
          <w:b/>
          <w:noProof/>
          <w:sz w:val="24"/>
          <w:lang w:val="en-GB"/>
        </w:rPr>
      </w:pPr>
      <w:bookmarkStart w:id="22" w:name="_Toc279951891"/>
      <w:r>
        <w:rPr>
          <w:rFonts w:ascii="Arial" w:hAnsi="Arial" w:cs="Arial"/>
          <w:b/>
          <w:noProof/>
          <w:sz w:val="24"/>
          <w:lang w:val="en-GB"/>
        </w:rPr>
        <w:t>Profile of the NITAG</w:t>
      </w:r>
      <w:bookmarkEnd w:id="22"/>
    </w:p>
    <w:tbl>
      <w:tblPr>
        <w:tblW w:w="0" w:type="auto"/>
        <w:tblLook w:val="04A0" w:firstRow="1" w:lastRow="0" w:firstColumn="1" w:lastColumn="0" w:noHBand="0" w:noVBand="1"/>
      </w:tblPr>
      <w:tblGrid>
        <w:gridCol w:w="4219"/>
        <w:gridCol w:w="4819"/>
      </w:tblGrid>
      <w:tr w:rsidR="005755B8">
        <w:tc>
          <w:tcPr>
            <w:tcW w:w="421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Name of the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There is no NITAG but the Expert Review Committee (ERC) is filling in that role</w:t>
            </w:r>
          </w:p>
        </w:tc>
      </w:tr>
      <w:tr w:rsidR="005755B8">
        <w:tc>
          <w:tcPr>
            <w:tcW w:w="421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lastRenderedPageBreak/>
              <w:t>Year of constitution of the current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2004</w:t>
            </w:r>
          </w:p>
        </w:tc>
      </w:tr>
      <w:tr w:rsidR="005755B8">
        <w:tc>
          <w:tcPr>
            <w:tcW w:w="421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Organisational structure (e.g., sub-committee, stand-alone)</w:t>
            </w:r>
          </w:p>
        </w:tc>
        <w:tc>
          <w:tcPr>
            <w:tcW w:w="481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Advisory body initially for Polio but now includes Routine immunization and other Accelerated Disease Control Initiative</w:t>
            </w:r>
          </w:p>
        </w:tc>
      </w:tr>
      <w:tr w:rsidR="005755B8">
        <w:tc>
          <w:tcPr>
            <w:tcW w:w="421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Frequency of meetings</w:t>
            </w:r>
          </w:p>
        </w:tc>
        <w:tc>
          <w:tcPr>
            <w:tcW w:w="481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Initially quarterly and now bi annual</w:t>
            </w:r>
          </w:p>
        </w:tc>
      </w:tr>
    </w:tbl>
    <w:p w:rsidR="005755B8" w:rsidRDefault="005755B8">
      <w:pPr>
        <w:pStyle w:val="Default"/>
        <w:jc w:val="both"/>
        <w:rPr>
          <w:rFonts w:ascii="Arial" w:hAnsi="Arial" w:cs="Arial"/>
          <w:noProof/>
          <w:color w:val="auto"/>
          <w:sz w:val="22"/>
          <w:szCs w:val="22"/>
          <w:lang w:val="en-GB"/>
        </w:rPr>
      </w:pPr>
      <w:bookmarkStart w:id="23" w:name="_Toc279951892"/>
    </w:p>
    <w:p w:rsidR="005755B8" w:rsidRDefault="0056780B">
      <w:pPr>
        <w:rPr>
          <w:rFonts w:ascii="Arial" w:hAnsi="Arial" w:cs="Arial"/>
          <w:b/>
          <w:noProof/>
          <w:sz w:val="24"/>
          <w:lang w:val="en-GB"/>
        </w:rPr>
      </w:pPr>
      <w:r>
        <w:rPr>
          <w:rFonts w:ascii="Arial" w:hAnsi="Arial" w:cs="Arial"/>
          <w:b/>
          <w:noProof/>
          <w:sz w:val="24"/>
          <w:lang w:val="en-GB"/>
        </w:rPr>
        <w:t>Composition</w:t>
      </w:r>
      <w:bookmarkEnd w:id="23"/>
    </w:p>
    <w:p w:rsidR="005755B8" w:rsidRDefault="0056780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5755B8" w:rsidRDefault="0056780B">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646" w:type="pct"/>
        <w:tblLook w:val="04A0" w:firstRow="1" w:lastRow="0" w:firstColumn="1" w:lastColumn="0" w:noHBand="0" w:noVBand="1"/>
      </w:tblPr>
      <w:tblGrid>
        <w:gridCol w:w="1128"/>
        <w:gridCol w:w="3428"/>
        <w:gridCol w:w="3561"/>
        <w:gridCol w:w="776"/>
      </w:tblGrid>
      <w:tr w:rsidR="005755B8">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color w:val="000101"/>
                <w:sz w:val="20"/>
                <w:szCs w:val="18"/>
              </w:rPr>
              <w:t>Function</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Title / Organisation</w:t>
            </w:r>
          </w:p>
        </w:tc>
        <w:tc>
          <w:tcPr>
            <w:tcW w:w="3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Name</w:t>
            </w:r>
          </w:p>
        </w:tc>
      </w:tr>
      <w:tr w:rsidR="005755B8">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Chair</w:t>
            </w:r>
          </w:p>
        </w:tc>
        <w:tc>
          <w:tcPr>
            <w:tcW w:w="345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Redeemers University Ogun State</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Prof. Oyewole TOMORI</w:t>
            </w:r>
          </w:p>
        </w:tc>
      </w:tr>
      <w:tr w:rsidR="005755B8">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Secretary</w:t>
            </w:r>
          </w:p>
        </w:tc>
        <w:tc>
          <w:tcPr>
            <w:tcW w:w="345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ED NPHCDA</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Muhammad Ali PATE</w:t>
            </w:r>
          </w:p>
        </w:tc>
      </w:tr>
      <w:tr w:rsidR="005755B8">
        <w:tc>
          <w:tcPr>
            <w:tcW w:w="106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Members</w:t>
            </w:r>
          </w:p>
        </w:tc>
        <w:tc>
          <w:tcPr>
            <w:tcW w:w="345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CDC</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Olive KEV</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WHO HQ</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Chris MAHER</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University of Calabar</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Itam Hogan ITAM</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WHO HQ</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Bruce AYLWARD</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University Maiduguri</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Umaru SHEHU</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State Ministry of Health Katsina</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Salisu BANYE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UNICEF</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Brigette TOURE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CDC</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Stephen COCHI</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University of Nigeria</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Prof Okafor</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UNICEF HQ</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 Costales</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WHO AFRO</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Sam Okiror</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Polio laboratory Ibadan</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Festus Adu</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r w:rsidR="005755B8">
        <w:tc>
          <w:tcPr>
            <w:tcW w:w="1061"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University of Ibadan</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Prof O.O Kale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before="120" w:after="120" w:line="240" w:lineRule="auto"/>
              <w:rPr>
                <w:rFonts w:ascii="Arial" w:hAnsi="Arial" w:cs="Arial"/>
                <w:noProof/>
                <w:sz w:val="18"/>
                <w:szCs w:val="18"/>
              </w:rPr>
            </w:pPr>
          </w:p>
        </w:tc>
      </w:tr>
    </w:tbl>
    <w:p w:rsidR="005755B8" w:rsidRDefault="005755B8">
      <w:pPr>
        <w:spacing w:after="0" w:line="240" w:lineRule="auto"/>
        <w:rPr>
          <w:rFonts w:ascii="Arial" w:hAnsi="Arial" w:cs="Arial"/>
          <w:noProof/>
          <w:lang w:val="en-GB"/>
        </w:rPr>
      </w:pPr>
      <w:bookmarkStart w:id="24" w:name="_Toc279951893"/>
    </w:p>
    <w:p w:rsidR="005755B8" w:rsidRDefault="0056780B">
      <w:pPr>
        <w:rPr>
          <w:rFonts w:ascii="Arial" w:hAnsi="Arial" w:cs="Arial"/>
          <w:noProof/>
          <w:lang w:val="en-GB"/>
        </w:rPr>
      </w:pPr>
      <w:r>
        <w:rPr>
          <w:rFonts w:ascii="Arial" w:hAnsi="Arial" w:cs="Arial"/>
          <w:noProof/>
          <w:lang w:val="en-GB"/>
        </w:rPr>
        <w:t>Major functions and responsibilities of the NITAG</w:t>
      </w:r>
      <w:bookmarkEnd w:id="24"/>
    </w:p>
    <w:tbl>
      <w:tblPr>
        <w:tblW w:w="5000" w:type="pct"/>
        <w:tblLook w:val="04A0" w:firstRow="1" w:lastRow="0" w:firstColumn="1" w:lastColumn="0" w:noHBand="0" w:noVBand="1"/>
      </w:tblPr>
      <w:tblGrid>
        <w:gridCol w:w="9571"/>
      </w:tblGrid>
      <w:tr w:rsidR="005755B8">
        <w:tc>
          <w:tcPr>
            <w:tcW w:w="5000" w:type="pct"/>
            <w:vAlign w:val="center"/>
            <w:hideMark/>
          </w:tcPr>
          <w:p w:rsidR="005755B8" w:rsidRDefault="0056780B">
            <w:pPr>
              <w:widowControl w:val="0"/>
              <w:autoSpaceDE w:val="0"/>
              <w:autoSpaceDN w:val="0"/>
              <w:adjustRightInd w:val="0"/>
              <w:spacing w:before="120" w:after="120" w:line="240" w:lineRule="auto"/>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1. Advisory body to the Honourable Minister of Health.</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2. Critically assess the situation of poliomyelitis eradication, Routine Immunization and Accelerated Disease Control in Nigeria including progress made in addressing the recommendations of the previous ERC.</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3. Make recommendations on the progress in the implementation of the four strategies of polio eradication.</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4. Coordinate the integration of routine immunization and accelerated disease control with Polio eradication activities in Nigeria (technical aspects of the programmes).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5. Submit a report following each meeting of the ERC to the Honourable Minister of Health</w:t>
            </w:r>
          </w:p>
        </w:tc>
      </w:tr>
    </w:tbl>
    <w:p w:rsidR="005755B8" w:rsidRDefault="005755B8">
      <w:pPr>
        <w:rPr>
          <w:rFonts w:ascii="Arial" w:hAnsi="Arial" w:cs="Arial"/>
          <w:noProof/>
          <w:lang w:val="en-GB"/>
        </w:rPr>
      </w:pPr>
      <w:bookmarkStart w:id="25" w:name="_Toc279951894"/>
    </w:p>
    <w:p w:rsidR="005755B8" w:rsidRDefault="0056780B">
      <w:pPr>
        <w:rPr>
          <w:rFonts w:ascii="Arial" w:hAnsi="Arial" w:cs="Arial"/>
          <w:noProof/>
          <w:lang w:val="en-GB"/>
        </w:rPr>
      </w:pPr>
      <w:r>
        <w:rPr>
          <w:rFonts w:ascii="Arial" w:hAnsi="Arial" w:cs="Arial"/>
          <w:noProof/>
          <w:lang w:val="en-GB"/>
        </w:rPr>
        <w:t>Three major strategies to enhance the NITAG’s role and functions in the next 12 months</w:t>
      </w:r>
      <w:bookmarkEnd w:id="25"/>
    </w:p>
    <w:tbl>
      <w:tblPr>
        <w:tblW w:w="5000" w:type="pct"/>
        <w:tblLook w:val="04A0" w:firstRow="1" w:lastRow="0" w:firstColumn="1" w:lastColumn="0" w:noHBand="0" w:noVBand="1"/>
      </w:tblPr>
      <w:tblGrid>
        <w:gridCol w:w="601"/>
        <w:gridCol w:w="8970"/>
      </w:tblGrid>
      <w:tr w:rsidR="005755B8">
        <w:tc>
          <w:tcPr>
            <w:tcW w:w="314"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 xml:space="preserve">Expand membership of the ERC to include additional experts in routine immunization and new vaccine introduction. </w:t>
            </w:r>
          </w:p>
        </w:tc>
      </w:tr>
      <w:tr w:rsidR="005755B8">
        <w:tc>
          <w:tcPr>
            <w:tcW w:w="314"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lastRenderedPageBreak/>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Review of the terms of reference of the ERC to strengthen synergies between polio eradication, routine immunization and accelerated disease control.</w:t>
            </w:r>
          </w:p>
        </w:tc>
      </w:tr>
      <w:tr w:rsidR="005755B8">
        <w:tc>
          <w:tcPr>
            <w:tcW w:w="314"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 xml:space="preserve">Institute mechanisms to ensure the ICC implements ERC recommendations. </w:t>
            </w:r>
          </w:p>
        </w:tc>
      </w:tr>
    </w:tbl>
    <w:p w:rsidR="005755B8" w:rsidRDefault="005755B8">
      <w:pPr>
        <w:pStyle w:val="Default"/>
        <w:jc w:val="both"/>
        <w:rPr>
          <w:rFonts w:ascii="Arial" w:hAnsi="Arial" w:cs="Arial"/>
          <w:noProof/>
          <w:color w:val="auto"/>
          <w:sz w:val="22"/>
          <w:szCs w:val="22"/>
          <w:lang w:val="en-GB"/>
        </w:rPr>
      </w:pPr>
    </w:p>
    <w:p w:rsidR="005755B8" w:rsidRDefault="0056780B">
      <w:pPr>
        <w:spacing w:after="0" w:line="240" w:lineRule="auto"/>
        <w:rPr>
          <w:rFonts w:ascii="Arial" w:hAnsi="Arial" w:cs="Arial"/>
          <w:noProof/>
          <w:sz w:val="16"/>
          <w:szCs w:val="16"/>
          <w:lang w:val="en-GB"/>
        </w:rPr>
      </w:pPr>
      <w:r>
        <w:rPr>
          <w:rFonts w:ascii="Arial" w:hAnsi="Arial" w:cs="Arial"/>
          <w:noProof/>
          <w:sz w:val="16"/>
          <w:szCs w:val="16"/>
          <w:lang w:val="en-GB" w:eastAsia="en-GB"/>
        </w:rPr>
        <w:br w:type="page"/>
      </w:r>
    </w:p>
    <w:p w:rsidR="005755B8" w:rsidRDefault="005755B8">
      <w:pPr>
        <w:spacing w:after="0" w:line="240" w:lineRule="auto"/>
        <w:rPr>
          <w:rFonts w:ascii="Arial" w:hAnsi="Arial" w:cs="Arial"/>
          <w:noProof/>
          <w:sz w:val="16"/>
          <w:szCs w:val="16"/>
          <w:lang w:val="en-GB"/>
        </w:rPr>
      </w:pPr>
    </w:p>
    <w:p w:rsidR="005755B8" w:rsidRDefault="0056780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26" w:name="_Toc283566555"/>
      <w:bookmarkStart w:id="27" w:name="_Toc279951897"/>
      <w:r>
        <w:rPr>
          <w:rFonts w:asciiTheme="majorHAnsi" w:eastAsiaTheme="majorEastAsia" w:hAnsiTheme="majorHAnsi" w:cstheme="majorBidi"/>
          <w:b/>
          <w:bCs/>
          <w:noProof/>
          <w:color w:val="365F91" w:themeColor="accent1" w:themeShade="BF"/>
          <w:sz w:val="28"/>
          <w:szCs w:val="28"/>
          <w:lang w:val="en-GB"/>
        </w:rPr>
        <w:t>Immunisation Programme Data</w:t>
      </w:r>
      <w:bookmarkEnd w:id="26"/>
      <w:bookmarkEnd w:id="27"/>
    </w:p>
    <w:p w:rsidR="005755B8" w:rsidRDefault="0056780B">
      <w:pPr>
        <w:jc w:val="both"/>
        <w:rPr>
          <w:rFonts w:ascii="Arial" w:hAnsi="Arial" w:cs="Arial"/>
          <w:noProof/>
          <w:lang w:val="en-GB"/>
        </w:rPr>
      </w:pPr>
      <w:r>
        <w:rPr>
          <w:rFonts w:ascii="Arial" w:hAnsi="Arial" w:cs="Arial"/>
          <w:noProof/>
          <w:lang w:val="en-GB"/>
        </w:rPr>
        <w:t>Please complete the tables below, using data from available sources. Please identify the source of the data, and the date. Where possible use the most recent data and attach the source document.</w:t>
      </w:r>
    </w:p>
    <w:p w:rsidR="005755B8" w:rsidRDefault="0056780B">
      <w:pPr>
        <w:pStyle w:val="CM1"/>
        <w:numPr>
          <w:ilvl w:val="0"/>
          <w:numId w:val="6"/>
        </w:numPr>
        <w:spacing w:after="120"/>
        <w:ind w:left="714" w:right="266" w:hanging="357"/>
        <w:jc w:val="both"/>
        <w:rPr>
          <w:rFonts w:ascii="Arial" w:hAnsi="Arial" w:cs="Arial"/>
          <w:noProof/>
          <w:sz w:val="22"/>
          <w:szCs w:val="22"/>
          <w:lang w:val="en-GB"/>
        </w:rPr>
      </w:pPr>
      <w:r>
        <w:rPr>
          <w:rFonts w:ascii="Arial" w:hAnsi="Arial" w:cs="Arial"/>
          <w:noProof/>
          <w:sz w:val="22"/>
          <w:szCs w:val="22"/>
          <w:lang w:val="en-GB"/>
        </w:rPr>
        <w:t xml:space="preserve">Please refer to the Comprehensive Multi-Year Plan for Immunisation (cMYP) (or equivalent plan) and attach a complete copy (with an Executive Summary) as DOCUMENT NUMBER </w:t>
      </w:r>
      <w:r>
        <w:rPr>
          <w:rStyle w:val="propertyeditor"/>
          <w:rFonts w:ascii="Arial" w:hAnsi="Arial" w:cs="Arial"/>
          <w:noProof/>
          <w:sz w:val="22"/>
          <w:szCs w:val="22"/>
          <w:shd w:val="clear" w:color="auto" w:fill="BDDCFF"/>
          <w:lang w:val="en-GB"/>
        </w:rPr>
        <w:t>11</w:t>
      </w:r>
    </w:p>
    <w:p w:rsidR="005755B8" w:rsidRDefault="0056780B">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Please refer to the two most recent annual WHO/UNICEF Joint Reporting Forms (JRF) on Vaccine Preventable Diseases.</w:t>
      </w:r>
    </w:p>
    <w:p w:rsidR="005755B8" w:rsidRDefault="0056780B">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Please refer to Health Sector Strategy documents, budgetary documents, and other reports, surveys etc, as appropriate.</w:t>
      </w:r>
    </w:p>
    <w:p w:rsidR="005755B8"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28" w:name="_Toc283566556"/>
      <w:bookmarkStart w:id="29" w:name="_Toc279951898"/>
      <w:r>
        <w:rPr>
          <w:rFonts w:asciiTheme="majorHAnsi" w:eastAsiaTheme="majorEastAsia" w:hAnsiTheme="majorHAnsi" w:cstheme="majorBidi"/>
          <w:b/>
          <w:bCs/>
          <w:noProof/>
          <w:color w:val="365F91" w:themeColor="accent1" w:themeShade="BF"/>
          <w:sz w:val="24"/>
          <w:szCs w:val="24"/>
          <w:lang w:val="en-GB"/>
        </w:rPr>
        <w:t>Basic facts</w:t>
      </w:r>
      <w:bookmarkEnd w:id="28"/>
      <w:bookmarkEnd w:id="29"/>
    </w:p>
    <w:p w:rsidR="005755B8" w:rsidRDefault="0056780B">
      <w:pPr>
        <w:spacing w:after="0"/>
        <w:rPr>
          <w:rFonts w:ascii="Arial" w:hAnsi="Arial" w:cs="Arial"/>
          <w:noProof/>
          <w:lang w:val="en-GB"/>
        </w:rPr>
      </w:pPr>
      <w:r>
        <w:rPr>
          <w:rFonts w:ascii="Arial" w:hAnsi="Arial" w:cs="Arial"/>
          <w:noProof/>
          <w:lang w:val="en-GB"/>
        </w:rPr>
        <w:t xml:space="preserve">For the year </w:t>
      </w:r>
      <w:r>
        <w:rPr>
          <w:rStyle w:val="propertyeditor"/>
          <w:rFonts w:ascii="Arial" w:hAnsi="Arial" w:cs="Arial"/>
          <w:noProof/>
          <w:shd w:val="clear" w:color="auto" w:fill="BDDCFF"/>
          <w:lang w:val="en-GB"/>
        </w:rPr>
        <w:t>2010</w:t>
      </w:r>
      <w:r>
        <w:rPr>
          <w:rFonts w:ascii="Arial" w:hAnsi="Arial" w:cs="Arial"/>
          <w:noProof/>
          <w:shd w:val="clear" w:color="auto" w:fill="FFFFFF" w:themeFill="background1"/>
          <w:lang w:val="en-GB"/>
        </w:rPr>
        <w:t xml:space="preserve"> (</w:t>
      </w:r>
      <w:r>
        <w:rPr>
          <w:rFonts w:ascii="Arial" w:hAnsi="Arial" w:cs="Arial"/>
          <w:noProof/>
          <w:lang w:val="en-GB"/>
        </w:rPr>
        <w:t>most recent; specify dates of data provided)</w:t>
      </w:r>
    </w:p>
    <w:tbl>
      <w:tblPr>
        <w:tblW w:w="0" w:type="auto"/>
        <w:tblLayout w:type="fixed"/>
        <w:tblLook w:val="04A0" w:firstRow="1" w:lastRow="0" w:firstColumn="1" w:lastColumn="0" w:noHBand="0" w:noVBand="1"/>
      </w:tblPr>
      <w:tblGrid>
        <w:gridCol w:w="2518"/>
        <w:gridCol w:w="2410"/>
        <w:gridCol w:w="283"/>
        <w:gridCol w:w="1387"/>
        <w:gridCol w:w="2973"/>
      </w:tblGrid>
      <w:tr w:rsidR="005755B8">
        <w:trPr>
          <w:tblHeader/>
        </w:trPr>
        <w:tc>
          <w:tcPr>
            <w:tcW w:w="2518"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jc w:val="center"/>
              <w:rPr>
                <w:rFonts w:ascii="Arial" w:hAnsi="Arial" w:cs="Arial"/>
                <w:b/>
                <w:noProof/>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Figure</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Year</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Source</w:t>
            </w:r>
          </w:p>
        </w:tc>
      </w:tr>
      <w:tr w:rsidR="005755B8">
        <w:tc>
          <w:tcPr>
            <w:tcW w:w="25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Total population</w:t>
            </w:r>
          </w:p>
        </w:tc>
        <w:tc>
          <w:tcPr>
            <w:tcW w:w="2410" w:type="dxa"/>
            <w:tcBorders>
              <w:top w:val="single" w:sz="4" w:space="0" w:color="auto"/>
              <w:left w:val="single" w:sz="4" w:space="0" w:color="auto"/>
              <w:bottom w:val="single" w:sz="4" w:space="0" w:color="auto"/>
              <w:right w:val="nil"/>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158,811,827</w:t>
            </w:r>
          </w:p>
        </w:tc>
        <w:tc>
          <w:tcPr>
            <w:tcW w:w="283" w:type="dxa"/>
            <w:tcBorders>
              <w:top w:val="single" w:sz="4" w:space="0" w:color="auto"/>
              <w:left w:val="nil"/>
              <w:bottom w:val="single" w:sz="4" w:space="0" w:color="auto"/>
              <w:right w:val="single" w:sz="4" w:space="0" w:color="auto"/>
            </w:tcBorders>
            <w:vAlign w:val="center"/>
          </w:tcPr>
          <w:p w:rsidR="005755B8" w:rsidRDefault="005755B8">
            <w:pPr>
              <w:widowControl w:val="0"/>
              <w:autoSpaceDE w:val="0"/>
              <w:autoSpaceDN w:val="0"/>
              <w:adjustRightInd w:val="0"/>
              <w:spacing w:after="0" w:line="240" w:lineRule="auto"/>
              <w:ind w:left="-51"/>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2010</w:t>
            </w:r>
          </w:p>
        </w:tc>
        <w:tc>
          <w:tcPr>
            <w:tcW w:w="297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Projection from 2006 National census</w:t>
            </w:r>
          </w:p>
        </w:tc>
      </w:tr>
      <w:tr w:rsidR="005755B8">
        <w:tc>
          <w:tcPr>
            <w:tcW w:w="25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Infant mortality rate (per 1000)</w:t>
            </w:r>
          </w:p>
        </w:tc>
        <w:tc>
          <w:tcPr>
            <w:tcW w:w="2410" w:type="dxa"/>
            <w:tcBorders>
              <w:top w:val="single" w:sz="4" w:space="0" w:color="auto"/>
              <w:left w:val="single" w:sz="4" w:space="0" w:color="auto"/>
              <w:bottom w:val="single" w:sz="4" w:space="0" w:color="auto"/>
              <w:right w:val="nil"/>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75</w:t>
            </w:r>
          </w:p>
        </w:tc>
        <w:tc>
          <w:tcPr>
            <w:tcW w:w="283" w:type="dxa"/>
            <w:tcBorders>
              <w:top w:val="single" w:sz="4" w:space="0" w:color="auto"/>
              <w:left w:val="nil"/>
              <w:bottom w:val="single" w:sz="4" w:space="0" w:color="auto"/>
              <w:right w:val="single" w:sz="4" w:space="0" w:color="auto"/>
            </w:tcBorders>
            <w:vAlign w:val="center"/>
          </w:tcPr>
          <w:p w:rsidR="005755B8" w:rsidRDefault="005755B8">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2007</w:t>
            </w:r>
          </w:p>
        </w:tc>
        <w:tc>
          <w:tcPr>
            <w:tcW w:w="297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2008 Nigeria Demographic &amp; Health survey(NDHS)</w:t>
            </w:r>
          </w:p>
        </w:tc>
      </w:tr>
      <w:tr w:rsidR="005755B8">
        <w:tc>
          <w:tcPr>
            <w:tcW w:w="25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Surviving Infants</w:t>
            </w:r>
            <w:r>
              <w:rPr>
                <w:rFonts w:ascii="Arial" w:hAnsi="Arial" w:cs="Arial"/>
                <w:b/>
                <w:noProof/>
                <w:sz w:val="18"/>
                <w:szCs w:val="18"/>
                <w:vertAlign w:val="superscript"/>
              </w:rPr>
              <w:t>[1]</w:t>
            </w:r>
          </w:p>
        </w:tc>
        <w:tc>
          <w:tcPr>
            <w:tcW w:w="2410" w:type="dxa"/>
            <w:tcBorders>
              <w:top w:val="single" w:sz="4" w:space="0" w:color="auto"/>
              <w:left w:val="single" w:sz="4" w:space="0" w:color="auto"/>
              <w:bottom w:val="single" w:sz="4" w:space="0" w:color="auto"/>
              <w:right w:val="nil"/>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5,558,414</w:t>
            </w:r>
          </w:p>
        </w:tc>
        <w:tc>
          <w:tcPr>
            <w:tcW w:w="283" w:type="dxa"/>
            <w:tcBorders>
              <w:top w:val="single" w:sz="4" w:space="0" w:color="auto"/>
              <w:left w:val="nil"/>
              <w:bottom w:val="single" w:sz="4" w:space="0" w:color="auto"/>
              <w:right w:val="single" w:sz="4" w:space="0" w:color="auto"/>
            </w:tcBorders>
            <w:vAlign w:val="center"/>
          </w:tcPr>
          <w:p w:rsidR="005755B8" w:rsidRDefault="005755B8">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2010</w:t>
            </w:r>
          </w:p>
        </w:tc>
        <w:tc>
          <w:tcPr>
            <w:tcW w:w="297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Projection from 2006 National census</w:t>
            </w:r>
          </w:p>
        </w:tc>
      </w:tr>
      <w:tr w:rsidR="005755B8">
        <w:tc>
          <w:tcPr>
            <w:tcW w:w="25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GNI per capita (US$)</w:t>
            </w:r>
          </w:p>
        </w:tc>
        <w:tc>
          <w:tcPr>
            <w:tcW w:w="2410" w:type="dxa"/>
            <w:tcBorders>
              <w:top w:val="single" w:sz="4" w:space="0" w:color="auto"/>
              <w:left w:val="single" w:sz="4" w:space="0" w:color="auto"/>
              <w:bottom w:val="single" w:sz="4" w:space="0" w:color="auto"/>
              <w:right w:val="nil"/>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1,190</w:t>
            </w:r>
          </w:p>
        </w:tc>
        <w:tc>
          <w:tcPr>
            <w:tcW w:w="283" w:type="dxa"/>
            <w:tcBorders>
              <w:top w:val="single" w:sz="4" w:space="0" w:color="auto"/>
              <w:left w:val="nil"/>
              <w:bottom w:val="single" w:sz="4" w:space="0" w:color="auto"/>
              <w:right w:val="single" w:sz="4" w:space="0" w:color="auto"/>
            </w:tcBorders>
            <w:vAlign w:val="center"/>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2009</w:t>
            </w:r>
          </w:p>
        </w:tc>
        <w:tc>
          <w:tcPr>
            <w:tcW w:w="297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World Bank(Atlas method)</w:t>
            </w:r>
          </w:p>
        </w:tc>
      </w:tr>
      <w:tr w:rsidR="005755B8">
        <w:tc>
          <w:tcPr>
            <w:tcW w:w="25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Total Health Expenditure (THE) as a percentage of GDP</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8.56</w:t>
            </w:r>
          </w:p>
        </w:tc>
        <w:tc>
          <w:tcPr>
            <w:tcW w:w="28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2005</w:t>
            </w:r>
          </w:p>
        </w:tc>
        <w:tc>
          <w:tcPr>
            <w:tcW w:w="297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National Health Acount (NHA) 2003 - 2005</w:t>
            </w:r>
          </w:p>
        </w:tc>
      </w:tr>
      <w:tr w:rsidR="005755B8">
        <w:tc>
          <w:tcPr>
            <w:tcW w:w="25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General government expenditure on health (GGHE) as % of General government expenditure</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6.40</w:t>
            </w:r>
          </w:p>
        </w:tc>
        <w:tc>
          <w:tcPr>
            <w:tcW w:w="28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2009</w:t>
            </w:r>
          </w:p>
        </w:tc>
        <w:tc>
          <w:tcPr>
            <w:tcW w:w="297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Projection from National Health Account 1995 - 2009</w:t>
            </w:r>
          </w:p>
        </w:tc>
      </w:tr>
    </w:tbl>
    <w:p w:rsidR="005755B8" w:rsidRDefault="0056780B">
      <w:pPr>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Surviving infants = Infants surviving the first 12 months of life</w:t>
      </w:r>
    </w:p>
    <w:p w:rsidR="005755B8" w:rsidRDefault="0056780B">
      <w:pPr>
        <w:spacing w:after="0"/>
        <w:ind w:right="68"/>
        <w:jc w:val="both"/>
        <w:rPr>
          <w:rFonts w:ascii="Arial" w:hAnsi="Arial" w:cs="Arial"/>
          <w:noProof/>
          <w:lang w:val="en-GB"/>
        </w:rPr>
      </w:pPr>
      <w:r>
        <w:rPr>
          <w:rFonts w:ascii="Arial" w:hAnsi="Arial" w:cs="Arial"/>
          <w:noProof/>
          <w:lang w:val="en-GB"/>
        </w:rPr>
        <w:t>Please provide some additional information on the planning and budgeting context in your country; also indicate the name and date of the relevant planning document for health</w:t>
      </w:r>
    </w:p>
    <w:tbl>
      <w:tblPr>
        <w:tblW w:w="5000" w:type="pct"/>
        <w:tblLook w:val="04A0" w:firstRow="1" w:lastRow="0" w:firstColumn="1" w:lastColumn="0" w:noHBand="0" w:noVBand="1"/>
      </w:tblPr>
      <w:tblGrid>
        <w:gridCol w:w="9571"/>
      </w:tblGrid>
      <w:tr w:rsidR="005755B8">
        <w:tc>
          <w:tcPr>
            <w:tcW w:w="5000" w:type="pct"/>
            <w:vAlign w:val="center"/>
            <w:hideMark/>
          </w:tcPr>
          <w:p w:rsidR="005755B8" w:rsidRDefault="0056780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National Strategic Health Development Plan (NSHDP)(2010-2015) is a five year strategic plan from which annual operational plans are derived. National planning and budgeting is done annually (January - December)</w:t>
            </w: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pStyle w:val="CM36"/>
        <w:jc w:val="both"/>
        <w:rPr>
          <w:rFonts w:ascii="Arial" w:hAnsi="Arial" w:cs="Arial"/>
          <w:noProof/>
          <w:sz w:val="22"/>
          <w:szCs w:val="22"/>
          <w:lang w:val="en-GB"/>
        </w:rPr>
      </w:pPr>
      <w:r>
        <w:rPr>
          <w:rFonts w:ascii="Arial" w:hAnsi="Arial" w:cs="Arial"/>
          <w:noProof/>
          <w:sz w:val="22"/>
          <w:szCs w:val="22"/>
          <w:lang w:val="en-GB"/>
        </w:rPr>
        <w:t>Is the cMYP (or updated Multi-Year Plan) aligned with this document (timing, content, etc.)?</w:t>
      </w:r>
    </w:p>
    <w:tbl>
      <w:tblPr>
        <w:tblW w:w="5000" w:type="pct"/>
        <w:tblLook w:val="04A0" w:firstRow="1" w:lastRow="0" w:firstColumn="1" w:lastColumn="0" w:noHBand="0" w:noVBand="1"/>
      </w:tblPr>
      <w:tblGrid>
        <w:gridCol w:w="9571"/>
      </w:tblGrid>
      <w:tr w:rsidR="005755B8">
        <w:tc>
          <w:tcPr>
            <w:tcW w:w="5000" w:type="pct"/>
            <w:vAlign w:val="center"/>
            <w:hideMark/>
          </w:tcPr>
          <w:p w:rsidR="005755B8" w:rsidRDefault="0056780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Yes it is aligned. The 2009 - 2014 cMYP has been updated to 2011 - 2015 to align with the National Strategic Health Development Plan (NSHDP) (2010-2015). The content of the immunization section is aligned with the National Strategic Health Development Plan (NSHDP) (2010-2015)</w:t>
            </w: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pStyle w:val="CM36"/>
        <w:jc w:val="both"/>
        <w:rPr>
          <w:rFonts w:ascii="Arial" w:hAnsi="Arial" w:cs="Arial"/>
          <w:noProof/>
          <w:sz w:val="22"/>
          <w:szCs w:val="22"/>
          <w:lang w:val="en-GB"/>
        </w:rPr>
      </w:pPr>
      <w:r>
        <w:rPr>
          <w:rFonts w:ascii="Arial" w:hAnsi="Arial" w:cs="Arial"/>
          <w:noProof/>
          <w:sz w:val="22"/>
          <w:szCs w:val="22"/>
          <w:lang w:val="en-GB"/>
        </w:rPr>
        <w:t>Please indicate the national planning budgeting cycle for health</w:t>
      </w:r>
    </w:p>
    <w:tbl>
      <w:tblPr>
        <w:tblW w:w="5000" w:type="pct"/>
        <w:tblLook w:val="04A0" w:firstRow="1" w:lastRow="0" w:firstColumn="1" w:lastColumn="0" w:noHBand="0" w:noVBand="1"/>
      </w:tblPr>
      <w:tblGrid>
        <w:gridCol w:w="9571"/>
      </w:tblGrid>
      <w:tr w:rsidR="005755B8">
        <w:tc>
          <w:tcPr>
            <w:tcW w:w="5000" w:type="pct"/>
            <w:vAlign w:val="center"/>
            <w:hideMark/>
          </w:tcPr>
          <w:p w:rsidR="005755B8" w:rsidRDefault="0056780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 xml:space="preserve">The National planning budgeting is annual (Jan - December) </w:t>
            </w: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pStyle w:val="CM36"/>
        <w:jc w:val="both"/>
        <w:rPr>
          <w:rFonts w:ascii="Arial" w:hAnsi="Arial" w:cs="Arial"/>
          <w:noProof/>
          <w:sz w:val="22"/>
          <w:szCs w:val="22"/>
          <w:lang w:val="en-GB"/>
        </w:rPr>
      </w:pPr>
      <w:r>
        <w:rPr>
          <w:rFonts w:ascii="Arial" w:hAnsi="Arial" w:cs="Arial"/>
          <w:noProof/>
          <w:sz w:val="22"/>
          <w:szCs w:val="22"/>
          <w:lang w:val="en-GB"/>
        </w:rPr>
        <w:t>Please indicate the national planning cycle for immunisation</w:t>
      </w:r>
    </w:p>
    <w:tbl>
      <w:tblPr>
        <w:tblW w:w="5000" w:type="pct"/>
        <w:tblLook w:val="04A0" w:firstRow="1" w:lastRow="0" w:firstColumn="1" w:lastColumn="0" w:noHBand="0" w:noVBand="1"/>
      </w:tblPr>
      <w:tblGrid>
        <w:gridCol w:w="9571"/>
      </w:tblGrid>
      <w:tr w:rsidR="005755B8">
        <w:tc>
          <w:tcPr>
            <w:tcW w:w="5000" w:type="pct"/>
            <w:vAlign w:val="center"/>
            <w:hideMark/>
          </w:tcPr>
          <w:p w:rsidR="005755B8" w:rsidRDefault="0056780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Annual planning (January - December )</w:t>
            </w: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pStyle w:val="CM36"/>
        <w:jc w:val="both"/>
        <w:rPr>
          <w:rFonts w:ascii="Arial" w:hAnsi="Arial" w:cs="Arial"/>
          <w:noProof/>
          <w:sz w:val="22"/>
          <w:szCs w:val="22"/>
          <w:lang w:val="en-GB"/>
        </w:rPr>
      </w:pPr>
      <w:r>
        <w:rPr>
          <w:rFonts w:ascii="Arial" w:hAnsi="Arial" w:cs="Arial"/>
          <w:noProof/>
          <w:sz w:val="22"/>
          <w:szCs w:val="22"/>
          <w:lang w:val="en-GB"/>
        </w:rPr>
        <w:lastRenderedPageBreak/>
        <w:t>Please indicate if sex disaggregated data (SDD) is used in immunisation routine reporting systems</w:t>
      </w:r>
    </w:p>
    <w:tbl>
      <w:tblPr>
        <w:tblW w:w="5000" w:type="pct"/>
        <w:tblLook w:val="04A0" w:firstRow="1" w:lastRow="0" w:firstColumn="1" w:lastColumn="0" w:noHBand="0" w:noVBand="1"/>
      </w:tblPr>
      <w:tblGrid>
        <w:gridCol w:w="9571"/>
      </w:tblGrid>
      <w:tr w:rsidR="005755B8">
        <w:tc>
          <w:tcPr>
            <w:tcW w:w="5000" w:type="pct"/>
            <w:vAlign w:val="center"/>
            <w:hideMark/>
          </w:tcPr>
          <w:p w:rsidR="005755B8" w:rsidRDefault="0056780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It is not used routinely but the National Immunization Coverage Surveys disaggregates by Sex</w:t>
            </w: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pStyle w:val="CM36"/>
        <w:jc w:val="both"/>
        <w:rPr>
          <w:rFonts w:ascii="Arial" w:hAnsi="Arial" w:cs="Arial"/>
          <w:noProof/>
          <w:sz w:val="22"/>
          <w:szCs w:val="22"/>
          <w:lang w:val="en-GB"/>
        </w:rPr>
      </w:pPr>
      <w:r>
        <w:rPr>
          <w:rFonts w:ascii="Arial" w:hAnsi="Arial" w:cs="Arial"/>
          <w:noProof/>
          <w:sz w:val="22"/>
          <w:szCs w:val="22"/>
          <w:lang w:val="en-GB"/>
        </w:rPr>
        <w:t>Please indicate if gender aspects relating to introduction of a new vaccine have been addressed in the introduction plan</w:t>
      </w:r>
    </w:p>
    <w:tbl>
      <w:tblPr>
        <w:tblW w:w="5000" w:type="pct"/>
        <w:tblLook w:val="04A0" w:firstRow="1" w:lastRow="0" w:firstColumn="1" w:lastColumn="0" w:noHBand="0" w:noVBand="1"/>
      </w:tblPr>
      <w:tblGrid>
        <w:gridCol w:w="9571"/>
      </w:tblGrid>
      <w:tr w:rsidR="005755B8">
        <w:tc>
          <w:tcPr>
            <w:tcW w:w="5000" w:type="pct"/>
            <w:vAlign w:val="center"/>
            <w:hideMark/>
          </w:tcPr>
          <w:p w:rsidR="005755B8" w:rsidRDefault="0056780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No because gender is not an issue in Immunization in the country</w:t>
            </w:r>
          </w:p>
        </w:tc>
      </w:tr>
    </w:tbl>
    <w:p w:rsidR="005755B8"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0" w:name="_Toc283566557"/>
      <w:bookmarkStart w:id="31" w:name="_Toc279951899"/>
      <w:r>
        <w:rPr>
          <w:rFonts w:asciiTheme="majorHAnsi" w:eastAsiaTheme="majorEastAsia" w:hAnsiTheme="majorHAnsi" w:cstheme="majorBidi"/>
          <w:b/>
          <w:bCs/>
          <w:noProof/>
          <w:color w:val="365F91" w:themeColor="accent1" w:themeShade="BF"/>
          <w:sz w:val="24"/>
          <w:szCs w:val="24"/>
          <w:lang w:val="en-GB"/>
        </w:rPr>
        <w:t>Current vaccination schedule</w:t>
      </w:r>
      <w:bookmarkEnd w:id="30"/>
      <w:bookmarkEnd w:id="31"/>
    </w:p>
    <w:p w:rsidR="005755B8" w:rsidRDefault="0056780B">
      <w:pPr>
        <w:rPr>
          <w:rFonts w:ascii="Arial" w:hAnsi="Arial" w:cs="Arial"/>
          <w:noProof/>
          <w:lang w:val="en-GB"/>
        </w:rPr>
      </w:pPr>
      <w:r>
        <w:rPr>
          <w:rFonts w:ascii="Arial" w:hAnsi="Arial" w:cs="Arial"/>
          <w:noProof/>
          <w:lang w:val="en-GB"/>
        </w:rPr>
        <w:t>Traditional, New Vaccines and Vitamin A supplement (refer to cMYP pages)</w:t>
      </w:r>
    </w:p>
    <w:p w:rsidR="005755B8" w:rsidRDefault="0056780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jc w:val="center"/>
        <w:tblLook w:val="04A0" w:firstRow="1" w:lastRow="0" w:firstColumn="1" w:lastColumn="0" w:noHBand="0" w:noVBand="1"/>
      </w:tblPr>
      <w:tblGrid>
        <w:gridCol w:w="1541"/>
        <w:gridCol w:w="2383"/>
        <w:gridCol w:w="1855"/>
        <w:gridCol w:w="2636"/>
        <w:gridCol w:w="1156"/>
      </w:tblGrid>
      <w:tr w:rsidR="005755B8">
        <w:trPr>
          <w:trHeight w:val="700"/>
          <w:tblHeade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eastAsia="Times New Roman" w:hAnsi="Arial" w:cs="Arial"/>
                <w:b/>
                <w:noProof/>
                <w:sz w:val="20"/>
                <w:szCs w:val="18"/>
              </w:rPr>
            </w:pPr>
            <w:r>
              <w:rPr>
                <w:rFonts w:ascii="Arial" w:eastAsia="Times New Roman" w:hAnsi="Arial" w:cs="Arial"/>
                <w:b/>
                <w:noProof/>
                <w:sz w:val="20"/>
                <w:szCs w:val="18"/>
              </w:rPr>
              <w:t>Vaccine</w:t>
            </w:r>
          </w:p>
          <w:p w:rsidR="005755B8"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(do not use trade name)</w:t>
            </w:r>
          </w:p>
        </w:tc>
        <w:tc>
          <w:tcPr>
            <w:tcW w:w="354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Ages of administration</w:t>
            </w:r>
          </w:p>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(by routine immunisation services)</w:t>
            </w:r>
          </w:p>
        </w:tc>
        <w:tc>
          <w:tcPr>
            <w:tcW w:w="318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Given in</w:t>
            </w:r>
          </w:p>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entire country</w:t>
            </w:r>
          </w:p>
        </w:tc>
        <w:tc>
          <w:tcPr>
            <w:tcW w:w="467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Comments</w:t>
            </w:r>
          </w:p>
        </w:tc>
        <w:tc>
          <w:tcPr>
            <w:tcW w:w="162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5755B8">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BCG</w:t>
            </w:r>
          </w:p>
        </w:tc>
        <w:tc>
          <w:tcPr>
            <w:tcW w:w="354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At Birth</w:t>
            </w:r>
          </w:p>
        </w:tc>
        <w:tc>
          <w:tcPr>
            <w:tcW w:w="318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rPr>
                <w:rFonts w:ascii="Arial" w:hAnsi="Arial" w:cs="Arial"/>
                <w:noProof/>
                <w:color w:val="000101"/>
                <w:sz w:val="18"/>
                <w:szCs w:val="18"/>
              </w:rPr>
            </w:pPr>
          </w:p>
        </w:tc>
      </w:tr>
      <w:tr w:rsidR="005755B8">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DTP</w:t>
            </w:r>
          </w:p>
        </w:tc>
        <w:tc>
          <w:tcPr>
            <w:tcW w:w="354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At 6, 10 and 14 weeks</w:t>
            </w:r>
          </w:p>
        </w:tc>
        <w:tc>
          <w:tcPr>
            <w:tcW w:w="318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rPr>
                <w:rFonts w:ascii="Arial" w:hAnsi="Arial" w:cs="Arial"/>
                <w:noProof/>
                <w:color w:val="000101"/>
                <w:sz w:val="18"/>
                <w:szCs w:val="18"/>
              </w:rPr>
            </w:pPr>
          </w:p>
        </w:tc>
      </w:tr>
      <w:tr w:rsidR="005755B8">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Polio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At Birth, 6, 10, and 14 weeks</w:t>
            </w:r>
          </w:p>
        </w:tc>
        <w:tc>
          <w:tcPr>
            <w:tcW w:w="318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rPr>
                <w:rFonts w:ascii="Arial" w:hAnsi="Arial" w:cs="Arial"/>
                <w:noProof/>
                <w:color w:val="000101"/>
                <w:sz w:val="18"/>
                <w:szCs w:val="18"/>
              </w:rPr>
            </w:pPr>
          </w:p>
        </w:tc>
      </w:tr>
      <w:tr w:rsidR="005755B8">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Measles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At 9 months</w:t>
            </w:r>
          </w:p>
        </w:tc>
        <w:tc>
          <w:tcPr>
            <w:tcW w:w="318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rPr>
                <w:rFonts w:ascii="Arial" w:hAnsi="Arial" w:cs="Arial"/>
                <w:noProof/>
                <w:color w:val="000101"/>
                <w:sz w:val="18"/>
                <w:szCs w:val="18"/>
              </w:rPr>
            </w:pPr>
          </w:p>
        </w:tc>
      </w:tr>
      <w:tr w:rsidR="005755B8">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Yellow Fewer</w:t>
            </w:r>
          </w:p>
        </w:tc>
        <w:tc>
          <w:tcPr>
            <w:tcW w:w="354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At 9 months</w:t>
            </w:r>
          </w:p>
        </w:tc>
        <w:tc>
          <w:tcPr>
            <w:tcW w:w="318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rPr>
                <w:rFonts w:ascii="Arial" w:hAnsi="Arial" w:cs="Arial"/>
                <w:noProof/>
                <w:color w:val="000101"/>
                <w:sz w:val="18"/>
                <w:szCs w:val="18"/>
              </w:rPr>
            </w:pPr>
          </w:p>
        </w:tc>
      </w:tr>
      <w:tr w:rsidR="005755B8">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HepB</w:t>
            </w:r>
          </w:p>
        </w:tc>
        <w:tc>
          <w:tcPr>
            <w:tcW w:w="354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At Birth, 10 and 14 weeks</w:t>
            </w:r>
          </w:p>
        </w:tc>
        <w:tc>
          <w:tcPr>
            <w:tcW w:w="318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With planned introduction of HiB It will be aligned with DPT but birth dose will be retained</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rPr>
                <w:rFonts w:ascii="Arial" w:hAnsi="Arial" w:cs="Arial"/>
                <w:noProof/>
                <w:color w:val="000101"/>
                <w:sz w:val="18"/>
                <w:szCs w:val="18"/>
              </w:rPr>
            </w:pPr>
          </w:p>
        </w:tc>
      </w:tr>
      <w:tr w:rsidR="005755B8">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TT</w:t>
            </w:r>
          </w:p>
        </w:tc>
        <w:tc>
          <w:tcPr>
            <w:tcW w:w="354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Pregnancy and WCBA</w:t>
            </w:r>
          </w:p>
        </w:tc>
        <w:tc>
          <w:tcPr>
            <w:tcW w:w="318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rPr>
                <w:rFonts w:ascii="Arial" w:hAnsi="Arial" w:cs="Arial"/>
                <w:noProof/>
                <w:color w:val="000101"/>
                <w:sz w:val="18"/>
                <w:szCs w:val="18"/>
              </w:rPr>
            </w:pPr>
          </w:p>
        </w:tc>
      </w:tr>
      <w:tr w:rsidR="005755B8">
        <w:trPr>
          <w:gridAfter w:val="1"/>
          <w:wAfter w:w="1624" w:type="dxa"/>
          <w:jc w:val="center"/>
        </w:trPr>
        <w:tc>
          <w:tcPr>
            <w:tcW w:w="23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Vitamin 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Infants, 6 months and 12 months</w:t>
            </w:r>
          </w:p>
        </w:tc>
        <w:tc>
          <w:tcPr>
            <w:tcW w:w="318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eastAsiaTheme="minorHAnsi" w:hAnsi="Arial" w:cs="Arial"/>
                <w:noProof/>
                <w:sz w:val="18"/>
                <w:szCs w:val="18"/>
              </w:rPr>
            </w:pPr>
            <w:r>
              <w:rPr>
                <w:rStyle w:val="propertyeditor"/>
                <w:rFonts w:ascii="Arial" w:hAnsi="Arial" w:cs="Arial"/>
                <w:noProof/>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both"/>
              <w:rPr>
                <w:rFonts w:ascii="Arial" w:hAnsi="Arial" w:cs="Arial"/>
                <w:noProof/>
                <w:sz w:val="18"/>
                <w:szCs w:val="18"/>
              </w:rPr>
            </w:pPr>
          </w:p>
        </w:tc>
      </w:tr>
    </w:tbl>
    <w:p w:rsidR="005755B8" w:rsidRDefault="005755B8">
      <w:pPr>
        <w:pStyle w:val="default0"/>
        <w:spacing w:before="0" w:beforeAutospacing="0" w:after="200" w:afterAutospacing="0" w:line="276" w:lineRule="auto"/>
        <w:jc w:val="both"/>
        <w:rPr>
          <w:rFonts w:ascii="Arial" w:hAnsi="Arial" w:cs="Arial"/>
          <w:noProof/>
          <w:sz w:val="22"/>
          <w:lang w:val="en-GB"/>
        </w:rPr>
      </w:pPr>
      <w:bookmarkStart w:id="32" w:name="_Toc279951900"/>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spacing w:after="0" w:line="240" w:lineRule="auto"/>
        <w:rPr>
          <w:rFonts w:ascii="Arial" w:hAnsi="Arial" w:cs="Arial"/>
          <w:noProof/>
          <w:lang w:val="en-GB" w:eastAsia="en-GB"/>
        </w:rPr>
        <w:sectPr w:rsidR="005755B8">
          <w:pgSz w:w="11907" w:h="16840"/>
          <w:pgMar w:top="794" w:right="1134" w:bottom="851" w:left="1418" w:header="567" w:footer="737" w:gutter="0"/>
          <w:cols w:space="720"/>
        </w:sectPr>
      </w:pPr>
    </w:p>
    <w:p w:rsidR="005755B8"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3" w:name="_Toc283566558"/>
      <w:r>
        <w:rPr>
          <w:rFonts w:asciiTheme="majorHAnsi" w:eastAsiaTheme="majorEastAsia" w:hAnsiTheme="majorHAnsi" w:cstheme="majorBidi"/>
          <w:b/>
          <w:bCs/>
          <w:noProof/>
          <w:color w:val="365F91" w:themeColor="accent1" w:themeShade="BF"/>
          <w:sz w:val="24"/>
          <w:szCs w:val="24"/>
          <w:lang w:val="en-GB"/>
        </w:rPr>
        <w:lastRenderedPageBreak/>
        <w:t>Trends of immunisation coverage and disease burden</w:t>
      </w:r>
      <w:bookmarkEnd w:id="33"/>
      <w:bookmarkEnd w:id="32"/>
    </w:p>
    <w:p w:rsidR="005755B8" w:rsidRDefault="0056780B">
      <w:pPr>
        <w:spacing w:after="0"/>
        <w:rPr>
          <w:rFonts w:ascii="Arial" w:hAnsi="Arial" w:cs="Arial"/>
          <w:noProof/>
          <w:lang w:val="en-GB"/>
        </w:rPr>
      </w:pPr>
      <w:r>
        <w:rPr>
          <w:rFonts w:ascii="Arial" w:hAnsi="Arial" w:cs="Arial"/>
          <w:noProof/>
          <w:lang w:val="en-GB"/>
        </w:rPr>
        <w:t>(as per last two annual WHO/UNICEF Joint Reporting Form on Vaccine Preventable Diseases)</w:t>
      </w:r>
    </w:p>
    <w:tbl>
      <w:tblPr>
        <w:tblW w:w="0" w:type="auto"/>
        <w:tblLook w:val="04A0" w:firstRow="1" w:lastRow="0" w:firstColumn="1" w:lastColumn="0" w:noHBand="0" w:noVBand="1"/>
      </w:tblPr>
      <w:tblGrid>
        <w:gridCol w:w="1101"/>
        <w:gridCol w:w="1275"/>
        <w:gridCol w:w="1134"/>
        <w:gridCol w:w="1134"/>
        <w:gridCol w:w="1134"/>
        <w:gridCol w:w="1134"/>
        <w:gridCol w:w="1560"/>
        <w:gridCol w:w="1134"/>
        <w:gridCol w:w="1134"/>
      </w:tblGrid>
      <w:tr w:rsidR="005755B8">
        <w:trPr>
          <w:tblHeader/>
        </w:trPr>
        <w:tc>
          <w:tcPr>
            <w:tcW w:w="6912" w:type="dxa"/>
            <w:gridSpan w:val="6"/>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Trends of immunisation coverage (percentage)</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 preventable disease burden</w:t>
            </w:r>
          </w:p>
        </w:tc>
      </w:tr>
      <w:tr w:rsidR="005755B8">
        <w:trPr>
          <w:trHeight w:val="544"/>
          <w:tblHead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Reported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Survey</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Number of reported cases</w:t>
            </w:r>
          </w:p>
        </w:tc>
      </w:tr>
      <w:tr w:rsidR="005755B8">
        <w:trPr>
          <w:tblHead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tabs>
                <w:tab w:val="right" w:pos="1359"/>
              </w:tabs>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2010</w:t>
            </w:r>
          </w:p>
        </w:tc>
        <w:tc>
          <w:tcPr>
            <w:tcW w:w="1560" w:type="dxa"/>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hAnsi="Arial" w:cs="Arial"/>
                <w:b/>
                <w:noProof/>
                <w:sz w:val="18"/>
                <w:szCs w:val="18"/>
              </w:rPr>
              <w:t>2009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eastAsia="Times New Roman" w:hAnsi="Arial" w:cs="Arial"/>
                <w:b/>
                <w:noProof/>
                <w:sz w:val="18"/>
                <w:szCs w:val="18"/>
              </w:rPr>
              <w:t>2010</w:t>
            </w:r>
          </w:p>
        </w:tc>
      </w:tr>
      <w:tr w:rsidR="005755B8">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BCG</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76</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Tuberculosis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46,889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78,032</w:t>
            </w:r>
          </w:p>
        </w:tc>
      </w:tr>
      <w:tr w:rsidR="005755B8">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73</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Diphtheria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68</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Pertussis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11,281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21</w:t>
            </w:r>
          </w:p>
        </w:tc>
      </w:tr>
      <w:tr w:rsidR="005755B8">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 (first dose)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2,563</w:t>
            </w:r>
          </w:p>
        </w:tc>
      </w:tr>
      <w:tr w:rsidR="005755B8">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TT2+ (Pregnant women)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NN Tetanus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176</w:t>
            </w:r>
          </w:p>
        </w:tc>
      </w:tr>
      <w:tr w:rsidR="005755B8">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w:t>
            </w:r>
            <w:r>
              <w:rPr>
                <w:rFonts w:ascii="Arial" w:hAnsi="Arial" w:cs="Arial"/>
                <w:b/>
                <w:noProof/>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5755B8">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HepBsero-prevalence</w:t>
            </w:r>
            <w:r>
              <w:rPr>
                <w:rFonts w:ascii="Arial" w:hAnsi="Arial" w:cs="Arial"/>
                <w:b/>
                <w:noProof/>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9,953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Mothers (&lt; 6 weeks post-delivery)</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3828" w:type="dxa"/>
            <w:gridSpan w:val="3"/>
            <w:vMerge w:val="restart"/>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after="0" w:line="240" w:lineRule="auto"/>
              <w:rPr>
                <w:rFonts w:ascii="Arial" w:hAnsi="Arial" w:cs="Arial"/>
                <w:b/>
                <w:noProof/>
                <w:sz w:val="18"/>
                <w:szCs w:val="18"/>
              </w:rPr>
            </w:pPr>
          </w:p>
        </w:tc>
      </w:tr>
      <w:tr w:rsidR="005755B8">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Infants (&gt;6 months)</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18"/>
                <w:szCs w:val="18"/>
              </w:rPr>
            </w:pPr>
          </w:p>
        </w:tc>
      </w:tr>
    </w:tbl>
    <w:p w:rsidR="005755B8" w:rsidRDefault="0056780B">
      <w:pPr>
        <w:spacing w:after="0"/>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If available</w:t>
      </w:r>
    </w:p>
    <w:p w:rsidR="005755B8" w:rsidRDefault="0056780B">
      <w:pPr>
        <w:spacing w:after="0"/>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t>
      </w:r>
      <w:r>
        <w:rPr>
          <w:rFonts w:ascii="Arial" w:hAnsi="Arial" w:cs="Arial"/>
          <w:b/>
          <w:noProof/>
          <w:sz w:val="20"/>
          <w:szCs w:val="20"/>
          <w:lang w:val="en-GB"/>
        </w:rPr>
        <w:t>Note</w:t>
      </w:r>
      <w:r>
        <w:rPr>
          <w:rFonts w:ascii="Arial" w:hAnsi="Arial" w:cs="Arial"/>
          <w:noProof/>
          <w:sz w:val="20"/>
          <w:szCs w:val="20"/>
          <w:lang w:val="en-GB"/>
        </w:rPr>
        <w:t>: JRF asks for Hib meningitis</w:t>
      </w:r>
    </w:p>
    <w:p w:rsidR="005755B8" w:rsidRDefault="005755B8">
      <w:pPr>
        <w:pStyle w:val="default0"/>
        <w:spacing w:before="0" w:beforeAutospacing="0" w:after="200" w:afterAutospacing="0" w:line="276" w:lineRule="auto"/>
        <w:jc w:val="both"/>
        <w:rPr>
          <w:rFonts w:ascii="Arial" w:hAnsi="Arial" w:cs="Arial"/>
          <w:noProof/>
          <w:lang w:val="en-GB"/>
        </w:rPr>
      </w:pPr>
    </w:p>
    <w:p w:rsidR="005755B8" w:rsidRDefault="0056780B">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szCs w:val="22"/>
          <w:lang w:val="en-GB"/>
        </w:rPr>
        <w:t>If survey data is included in the table above, please indicate the years the surveys were conducted, the full title and if available, the age groups the data refers to</w:t>
      </w:r>
    </w:p>
    <w:tbl>
      <w:tblPr>
        <w:tblW w:w="5000" w:type="pct"/>
        <w:tblLook w:val="04A0" w:firstRow="1" w:lastRow="0" w:firstColumn="1" w:lastColumn="0" w:noHBand="0" w:noVBand="1"/>
      </w:tblPr>
      <w:tblGrid>
        <w:gridCol w:w="15616"/>
      </w:tblGrid>
      <w:tr w:rsidR="005755B8">
        <w:tc>
          <w:tcPr>
            <w:tcW w:w="5000" w:type="pct"/>
            <w:vAlign w:val="center"/>
            <w:hideMark/>
          </w:tcPr>
          <w:p w:rsidR="005755B8" w:rsidRDefault="0056780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National Immunization Coverage Survey(NICS) 2006 and 2010. Children aged 12 - 23 months were surveyed to determine infant immunization status and mothers of children aged 0-11 months were surveyed to determine mothers TT immunization status.</w:t>
            </w:r>
            <w:r>
              <w:rPr>
                <w:rFonts w:ascii="Arial" w:eastAsia="Times New Roman" w:hAnsi="Arial" w:cs="Arial"/>
                <w:b/>
                <w:noProof/>
                <w:sz w:val="18"/>
                <w:szCs w:val="18"/>
                <w:shd w:val="clear" w:color="auto" w:fill="BDDCFF"/>
              </w:rPr>
              <w:br/>
            </w:r>
          </w:p>
        </w:tc>
      </w:tr>
    </w:tbl>
    <w:p w:rsidR="005755B8" w:rsidRDefault="005755B8">
      <w:pPr>
        <w:spacing w:after="0" w:line="240" w:lineRule="auto"/>
        <w:rPr>
          <w:rFonts w:ascii="Arial" w:eastAsia="Times New Roman" w:hAnsi="Arial" w:cs="Arial"/>
          <w:noProof/>
          <w:szCs w:val="24"/>
          <w:lang w:val="en-GB"/>
        </w:rPr>
      </w:pPr>
    </w:p>
    <w:p w:rsidR="005755B8" w:rsidRDefault="0056780B">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5755B8" w:rsidRDefault="005755B8">
      <w:pPr>
        <w:spacing w:after="0" w:line="240" w:lineRule="auto"/>
        <w:rPr>
          <w:rFonts w:ascii="Arial" w:hAnsi="Arial" w:cs="Arial"/>
          <w:noProof/>
          <w:sz w:val="16"/>
          <w:szCs w:val="16"/>
          <w:lang w:val="en-GB"/>
        </w:rPr>
      </w:pPr>
    </w:p>
    <w:p w:rsidR="005755B8"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4" w:name="_Toc283566559"/>
      <w:bookmarkStart w:id="35" w:name="_Toc279951896"/>
      <w:r>
        <w:rPr>
          <w:rFonts w:asciiTheme="majorHAnsi" w:eastAsiaTheme="majorEastAsia" w:hAnsiTheme="majorHAnsi" w:cstheme="majorBidi"/>
          <w:b/>
          <w:bCs/>
          <w:noProof/>
          <w:color w:val="365F91" w:themeColor="accent1" w:themeShade="BF"/>
          <w:sz w:val="24"/>
          <w:szCs w:val="24"/>
          <w:lang w:val="en-GB"/>
        </w:rPr>
        <w:t>Baseline and Annual Targets</w:t>
      </w:r>
      <w:bookmarkEnd w:id="34"/>
      <w:bookmarkEnd w:id="35"/>
    </w:p>
    <w:p w:rsidR="005755B8" w:rsidRDefault="0056780B">
      <w:pPr>
        <w:rPr>
          <w:rFonts w:ascii="Arial" w:hAnsi="Arial" w:cs="Arial"/>
          <w:noProof/>
          <w:sz w:val="20"/>
          <w:lang w:val="en-GB"/>
        </w:rPr>
      </w:pPr>
      <w:r>
        <w:rPr>
          <w:rFonts w:ascii="Arial" w:hAnsi="Arial" w:cs="Arial"/>
          <w:noProof/>
          <w:sz w:val="20"/>
          <w:lang w:val="en-GB"/>
        </w:rPr>
        <w:t>(refer to cMYP pages)</w:t>
      </w:r>
    </w:p>
    <w:p w:rsidR="005755B8" w:rsidRDefault="0056780B">
      <w:pPr>
        <w:spacing w:after="0"/>
        <w:rPr>
          <w:rFonts w:ascii="Arial" w:hAnsi="Arial" w:cs="Arial"/>
          <w:noProof/>
          <w:lang w:val="en-GB"/>
        </w:rPr>
      </w:pPr>
      <w:r>
        <w:rPr>
          <w:rFonts w:ascii="Arial" w:hAnsi="Arial" w:cs="Arial"/>
          <w:b/>
          <w:noProof/>
          <w:lang w:val="en-GB"/>
        </w:rPr>
        <w:t>Table 1:</w:t>
      </w:r>
      <w:r>
        <w:rPr>
          <w:rFonts w:ascii="Arial" w:hAnsi="Arial" w:cs="Arial"/>
          <w:noProof/>
          <w:lang w:val="en-GB"/>
        </w:rPr>
        <w:t xml:space="preserve"> baseline figures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418"/>
        <w:gridCol w:w="1418"/>
        <w:gridCol w:w="1418"/>
        <w:gridCol w:w="1418"/>
        <w:gridCol w:w="1418"/>
        <w:gridCol w:w="1418"/>
        <w:gridCol w:w="1418"/>
      </w:tblGrid>
      <w:tr w:rsidR="005755B8">
        <w:trPr>
          <w:tblHeader/>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bCs/>
                <w:noProof/>
                <w:sz w:val="20"/>
                <w:szCs w:val="18"/>
              </w:rPr>
            </w:pPr>
            <w:r>
              <w:rPr>
                <w:rFonts w:ascii="Arial" w:hAnsi="Arial" w:cs="Arial"/>
                <w:b/>
                <w:bCs/>
                <w:noProof/>
                <w:sz w:val="20"/>
                <w:szCs w:val="18"/>
              </w:rPr>
              <w:t>Number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bCs/>
                <w:noProof/>
                <w:sz w:val="20"/>
                <w:szCs w:val="18"/>
              </w:rPr>
            </w:pPr>
            <w:r>
              <w:rPr>
                <w:rFonts w:ascii="Arial" w:hAnsi="Arial" w:cs="Arial"/>
                <w:b/>
                <w:bCs/>
                <w:noProof/>
                <w:sz w:val="20"/>
                <w:szCs w:val="18"/>
              </w:rPr>
              <w:t>Base Year</w:t>
            </w:r>
          </w:p>
        </w:tc>
        <w:tc>
          <w:tcPr>
            <w:tcW w:w="8508" w:type="dxa"/>
            <w:gridSpan w:val="6"/>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bCs/>
                <w:noProof/>
                <w:sz w:val="20"/>
                <w:szCs w:val="18"/>
              </w:rPr>
            </w:pPr>
            <w:r>
              <w:rPr>
                <w:rFonts w:ascii="Arial" w:hAnsi="Arial" w:cs="Arial"/>
                <w:b/>
                <w:bCs/>
                <w:noProof/>
                <w:sz w:val="20"/>
                <w:szCs w:val="18"/>
              </w:rPr>
              <w:t>Baseline and Targets</w:t>
            </w:r>
          </w:p>
        </w:tc>
      </w:tr>
      <w:tr w:rsidR="005755B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shd w:val="clear" w:color="auto" w:fill="BDDCFF"/>
              </w:rPr>
              <w:t>2008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before="120" w:after="120" w:line="240" w:lineRule="auto"/>
              <w:jc w:val="center"/>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before="120" w:after="120" w:line="240" w:lineRule="auto"/>
              <w:jc w:val="center"/>
              <w:rPr>
                <w:rFonts w:ascii="Arial" w:hAnsi="Arial" w:cs="Arial"/>
                <w:b/>
                <w:bCs/>
                <w:noProof/>
                <w:sz w:val="20"/>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sz w:val="18"/>
                <w:szCs w:val="18"/>
              </w:rPr>
            </w:pPr>
            <w:r>
              <w:rPr>
                <w:rFonts w:ascii="Arial" w:hAnsi="Arial" w:cs="Arial"/>
                <w:b/>
                <w:noProof/>
                <w:sz w:val="18"/>
                <w:szCs w:val="18"/>
              </w:rPr>
              <w:t>Total births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5,982,529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6,785,840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7,002,987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7,227,082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7,458,349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sz w:val="18"/>
                <w:szCs w:val="18"/>
              </w:rPr>
            </w:pPr>
            <w:r>
              <w:rPr>
                <w:rFonts w:ascii="Arial" w:hAnsi="Arial" w:cs="Arial"/>
                <w:b/>
                <w:noProof/>
                <w:sz w:val="18"/>
                <w:szCs w:val="18"/>
              </w:rPr>
              <w:t>Total infants' deaths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448,690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441,080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420,179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361,354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261,042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sz w:val="18"/>
                <w:szCs w:val="18"/>
              </w:rPr>
            </w:pPr>
            <w:r>
              <w:rPr>
                <w:rFonts w:ascii="Arial" w:hAnsi="Arial" w:cs="Arial"/>
                <w:b/>
                <w:noProof/>
                <w:sz w:val="18"/>
                <w:szCs w:val="18"/>
              </w:rPr>
              <w:t>Total surviving infants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5,533,839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6,344,760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6,582,808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6,865,728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7,197,307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755B8" w:rsidRDefault="005755B8">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755B8" w:rsidRDefault="005755B8">
            <w:pPr>
              <w:spacing w:after="0" w:line="240" w:lineRule="auto"/>
              <w:jc w:val="right"/>
              <w:rPr>
                <w:rFonts w:ascii="Arial"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sz w:val="18"/>
                <w:szCs w:val="18"/>
              </w:rPr>
            </w:pPr>
            <w:r>
              <w:rPr>
                <w:rFonts w:ascii="Arial" w:hAnsi="Arial" w:cs="Arial"/>
                <w:b/>
                <w:noProof/>
                <w:sz w:val="18"/>
                <w:szCs w:val="18"/>
              </w:rPr>
              <w:t>Total pregnant women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7,478,161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8,482,300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8,753,733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9,033,853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9,322,936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jc w:val="center"/>
              <w:rPr>
                <w:rFonts w:ascii="Arial"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sz w:val="18"/>
                <w:szCs w:val="18"/>
              </w:rPr>
            </w:pPr>
            <w:r>
              <w:rPr>
                <w:rFonts w:ascii="Arial" w:hAnsi="Arial" w:cs="Arial"/>
                <w:b/>
                <w:noProof/>
                <w:sz w:val="18"/>
                <w:szCs w:val="18"/>
              </w:rPr>
              <w:t>Number of infants vaccinated (to be vaccinated) with BCG</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4,486,896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5,089,379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5,462,329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5,926,207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6,488,763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right"/>
              <w:rPr>
                <w:rFonts w:ascii="Arial" w:hAnsi="Arial" w:cs="Arial"/>
                <w:b/>
                <w:noProof/>
                <w:sz w:val="18"/>
                <w:szCs w:val="18"/>
              </w:rPr>
            </w:pPr>
            <w:r>
              <w:rPr>
                <w:rFonts w:ascii="Arial" w:hAnsi="Arial" w:cs="Arial"/>
                <w:b/>
                <w:bCs/>
                <w:noProof/>
                <w:color w:val="008080"/>
                <w:sz w:val="18"/>
                <w:szCs w:val="18"/>
              </w:rPr>
              <w:t>BCG</w:t>
            </w:r>
            <w:r>
              <w:rPr>
                <w:rFonts w:ascii="Arial" w:hAnsi="Arial" w:cs="Arial"/>
                <w:b/>
                <w:noProof/>
                <w:sz w:val="18"/>
                <w:szCs w:val="18"/>
              </w:rPr>
              <w:t xml:space="preserve"> coverage (%)</w:t>
            </w:r>
            <w:r>
              <w:rPr>
                <w:rFonts w:ascii="Arial" w:hAnsi="Arial" w:cs="Arial"/>
                <w:b/>
                <w:noProof/>
                <w:sz w:val="18"/>
                <w:szCs w:val="18"/>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82%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87%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jc w:val="right"/>
              <w:rPr>
                <w:rFonts w:ascii="Arial"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sz w:val="18"/>
                <w:szCs w:val="18"/>
              </w:rPr>
            </w:pPr>
            <w:r>
              <w:rPr>
                <w:rFonts w:ascii="Arial" w:hAnsi="Arial" w:cs="Arial"/>
                <w:b/>
                <w:noProof/>
                <w:sz w:val="18"/>
                <w:szCs w:val="18"/>
              </w:rPr>
              <w:t xml:space="preserve">Number of infants vaccinated (to be vaccinated) with OPV3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4,150,380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4,758,570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5,134,590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5,629,897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6,261,657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right"/>
              <w:rPr>
                <w:rFonts w:ascii="Arial" w:hAnsi="Arial" w:cs="Arial"/>
                <w:b/>
                <w:noProof/>
                <w:sz w:val="18"/>
                <w:szCs w:val="18"/>
              </w:rPr>
            </w:pPr>
            <w:r>
              <w:rPr>
                <w:rFonts w:ascii="Arial" w:hAnsi="Arial" w:cs="Arial"/>
                <w:b/>
                <w:bCs/>
                <w:noProof/>
                <w:color w:val="008080"/>
                <w:sz w:val="18"/>
                <w:szCs w:val="18"/>
              </w:rPr>
              <w:t>OPV3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82%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87%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jc w:val="right"/>
              <w:rPr>
                <w:rFonts w:ascii="Arial"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sz w:val="18"/>
                <w:szCs w:val="18"/>
              </w:rPr>
            </w:pPr>
            <w:r>
              <w:rPr>
                <w:rFonts w:ascii="Arial" w:hAnsi="Arial" w:cs="Arial"/>
                <w:b/>
                <w:noProof/>
                <w:sz w:val="18"/>
                <w:szCs w:val="18"/>
              </w:rPr>
              <w:t>Number of infants vaccinated (or to be vaccinated) with DTP1</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4,814,440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5,519,941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5,924,526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6,385,127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6,693,495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autoSpaceDE w:val="0"/>
              <w:autoSpaceDN w:val="0"/>
              <w:adjustRightInd w:val="0"/>
              <w:spacing w:after="0" w:line="240" w:lineRule="auto"/>
              <w:jc w:val="center"/>
              <w:rPr>
                <w:rFonts w:ascii="Arial"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sz w:val="18"/>
                <w:szCs w:val="18"/>
              </w:rPr>
            </w:pPr>
            <w:r>
              <w:rPr>
                <w:rFonts w:ascii="Arial" w:hAnsi="Arial" w:cs="Arial"/>
                <w:b/>
                <w:noProof/>
                <w:sz w:val="18"/>
                <w:szCs w:val="18"/>
              </w:rPr>
              <w:t>Number of infants vaccinated (to be vaccinated) with DTP3</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4,150,380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4,758,570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5,134,590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5,629,897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6,261,657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autoSpaceDE w:val="0"/>
              <w:autoSpaceDN w:val="0"/>
              <w:adjustRightInd w:val="0"/>
              <w:spacing w:after="0" w:line="240" w:lineRule="auto"/>
              <w:jc w:val="center"/>
              <w:rPr>
                <w:rFonts w:ascii="Arial"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right"/>
              <w:rPr>
                <w:rFonts w:ascii="Arial" w:hAnsi="Arial" w:cs="Arial"/>
                <w:b/>
                <w:noProof/>
                <w:sz w:val="18"/>
                <w:szCs w:val="18"/>
              </w:rPr>
            </w:pPr>
            <w:r>
              <w:rPr>
                <w:rFonts w:ascii="Arial" w:hAnsi="Arial" w:cs="Arial"/>
                <w:b/>
                <w:bCs/>
                <w:noProof/>
                <w:color w:val="008080"/>
                <w:sz w:val="18"/>
                <w:szCs w:val="18"/>
              </w:rPr>
              <w:t>DTP3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rate in base-year and planned thereafter for DTP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autoSpaceDE w:val="0"/>
              <w:autoSpaceDN w:val="0"/>
              <w:adjustRightInd w:val="0"/>
              <w:spacing w:after="0" w:line="240" w:lineRule="auto"/>
              <w:jc w:val="right"/>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autoSpaceDE w:val="0"/>
              <w:autoSpaceDN w:val="0"/>
              <w:adjustRightInd w:val="0"/>
              <w:spacing w:after="0" w:line="240" w:lineRule="auto"/>
              <w:jc w:val="right"/>
              <w:rPr>
                <w:rFonts w:ascii="Arial" w:hAnsi="Arial" w:cs="Arial"/>
                <w:bCs/>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factor in base-year and planned thereafter for DTP</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1.33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1.33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1.33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1.33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1.33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autoSpaceDE w:val="0"/>
              <w:autoSpaceDN w:val="0"/>
              <w:adjustRightInd w:val="0"/>
              <w:spacing w:after="0" w:line="240" w:lineRule="auto"/>
              <w:jc w:val="right"/>
              <w:rPr>
                <w:rFonts w:ascii="Arial" w:hAnsi="Arial" w:cs="Arial"/>
                <w:bCs/>
                <w:noProof/>
                <w:sz w:val="18"/>
                <w:szCs w:val="18"/>
              </w:rPr>
            </w:pPr>
          </w:p>
          <w:p w:rsidR="005755B8" w:rsidRDefault="005755B8">
            <w:pPr>
              <w:autoSpaceDE w:val="0"/>
              <w:autoSpaceDN w:val="0"/>
              <w:adjustRightInd w:val="0"/>
              <w:spacing w:after="0" w:line="240" w:lineRule="auto"/>
              <w:jc w:val="right"/>
              <w:rPr>
                <w:rFonts w:ascii="Arial"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sz w:val="18"/>
                <w:szCs w:val="18"/>
              </w:rPr>
            </w:pPr>
            <w:r>
              <w:rPr>
                <w:rFonts w:ascii="Arial" w:hAnsi="Arial" w:cs="Arial"/>
                <w:b/>
                <w:noProof/>
                <w:sz w:val="18"/>
                <w:szCs w:val="18"/>
              </w:rPr>
              <w:t>Infants vaccinated (to be vaccinated) with 1</w:t>
            </w:r>
            <w:r>
              <w:rPr>
                <w:rFonts w:ascii="Arial" w:hAnsi="Arial" w:cs="Arial"/>
                <w:b/>
                <w:noProof/>
                <w:sz w:val="18"/>
                <w:szCs w:val="18"/>
                <w:vertAlign w:val="superscript"/>
              </w:rPr>
              <w:t>st</w:t>
            </w:r>
            <w:r>
              <w:rPr>
                <w:rFonts w:ascii="Arial" w:hAnsi="Arial" w:cs="Arial"/>
                <w:b/>
                <w:noProof/>
                <w:sz w:val="18"/>
                <w:szCs w:val="18"/>
              </w:rPr>
              <w:t xml:space="preserve"> </w:t>
            </w:r>
            <w:r>
              <w:rPr>
                <w:rFonts w:ascii="Arial" w:hAnsi="Arial" w:cs="Arial"/>
                <w:b/>
                <w:bCs/>
                <w:noProof/>
                <w:sz w:val="18"/>
                <w:szCs w:val="18"/>
              </w:rPr>
              <w:t>dose</w:t>
            </w:r>
            <w:r>
              <w:rPr>
                <w:rFonts w:ascii="Arial" w:hAnsi="Arial" w:cs="Arial"/>
                <w:b/>
                <w:noProof/>
                <w:sz w:val="18"/>
                <w:szCs w:val="18"/>
              </w:rPr>
              <w:t xml:space="preserve"> of HepB and/or Hib</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4,150,380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1,913,585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3,873,729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6,385,127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6,693,495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sz w:val="18"/>
                <w:szCs w:val="18"/>
              </w:rPr>
            </w:pPr>
            <w:r>
              <w:rPr>
                <w:rFonts w:ascii="Arial" w:hAnsi="Arial" w:cs="Arial"/>
                <w:b/>
                <w:noProof/>
                <w:sz w:val="18"/>
                <w:szCs w:val="18"/>
              </w:rPr>
              <w:t>Infants vaccinated (to be vaccinated) with 3</w:t>
            </w:r>
            <w:r>
              <w:rPr>
                <w:rFonts w:ascii="Arial" w:hAnsi="Arial" w:cs="Arial"/>
                <w:b/>
                <w:noProof/>
                <w:sz w:val="18"/>
                <w:szCs w:val="18"/>
                <w:vertAlign w:val="superscript"/>
              </w:rPr>
              <w:t>rd</w:t>
            </w:r>
            <w:r>
              <w:rPr>
                <w:rFonts w:ascii="Arial" w:hAnsi="Arial" w:cs="Arial"/>
                <w:b/>
                <w:noProof/>
                <w:sz w:val="18"/>
                <w:szCs w:val="18"/>
              </w:rPr>
              <w:t xml:space="preserve"> dose of HepB and/or Hib</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4,150,380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1,649,642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3,357,232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5,629,897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6,261,657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autoSpaceDE w:val="0"/>
              <w:autoSpaceDN w:val="0"/>
              <w:adjustRightInd w:val="0"/>
              <w:spacing w:after="0" w:line="240" w:lineRule="auto"/>
              <w:jc w:val="center"/>
              <w:rPr>
                <w:rFonts w:ascii="Arial" w:hAnsi="Arial" w:cs="Arial"/>
                <w:noProof/>
                <w:sz w:val="18"/>
                <w:szCs w:val="18"/>
              </w:rPr>
            </w:pPr>
          </w:p>
        </w:tc>
      </w:tr>
      <w:tr w:rsidR="005755B8">
        <w:trPr>
          <w:trHeight w:val="300"/>
        </w:trPr>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right"/>
              <w:rPr>
                <w:rFonts w:ascii="Arial" w:hAnsi="Arial" w:cs="Arial"/>
                <w:b/>
                <w:noProof/>
                <w:sz w:val="18"/>
                <w:szCs w:val="18"/>
              </w:rPr>
            </w:pPr>
            <w:r>
              <w:rPr>
                <w:rFonts w:ascii="Arial" w:hAnsi="Arial" w:cs="Arial"/>
                <w:b/>
                <w:bCs/>
                <w:noProof/>
                <w:color w:val="008080"/>
                <w:sz w:val="18"/>
                <w:szCs w:val="18"/>
              </w:rPr>
              <w:t>HepB</w:t>
            </w:r>
            <w:r>
              <w:rPr>
                <w:rFonts w:ascii="Arial" w:hAnsi="Arial" w:cs="Arial"/>
                <w:b/>
                <w:noProof/>
                <w:sz w:val="18"/>
                <w:szCs w:val="18"/>
              </w:rPr>
              <w:t xml:space="preserve"> and/or </w:t>
            </w:r>
            <w:r>
              <w:rPr>
                <w:rFonts w:ascii="Arial" w:hAnsi="Arial" w:cs="Arial"/>
                <w:b/>
                <w:bCs/>
                <w:noProof/>
                <w:color w:val="008080"/>
                <w:sz w:val="18"/>
                <w:szCs w:val="18"/>
              </w:rPr>
              <w:t>Hib</w:t>
            </w:r>
            <w:r>
              <w:rPr>
                <w:rFonts w:ascii="Arial" w:hAnsi="Arial" w:cs="Arial"/>
                <w:b/>
                <w:noProof/>
                <w:sz w:val="18"/>
                <w:szCs w:val="18"/>
              </w:rPr>
              <w:t xml:space="preserve"> 3</w:t>
            </w:r>
            <w:r>
              <w:rPr>
                <w:rFonts w:ascii="Arial" w:hAnsi="Arial" w:cs="Arial"/>
                <w:b/>
                <w:noProof/>
                <w:sz w:val="18"/>
                <w:szCs w:val="18"/>
                <w:vertAlign w:val="superscript"/>
              </w:rPr>
              <w:t xml:space="preserve">rd </w:t>
            </w:r>
            <w:r>
              <w:rPr>
                <w:rFonts w:ascii="Arial" w:hAnsi="Arial" w:cs="Arial"/>
                <w:b/>
                <w:noProof/>
                <w:sz w:val="18"/>
                <w:szCs w:val="18"/>
              </w:rPr>
              <w:t>dose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51%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autoSpaceDE w:val="0"/>
              <w:autoSpaceDN w:val="0"/>
              <w:adjustRightInd w:val="0"/>
              <w:spacing w:after="0" w:line="240" w:lineRule="auto"/>
              <w:jc w:val="right"/>
              <w:rPr>
                <w:rFonts w:ascii="Arial" w:hAnsi="Arial" w:cs="Arial"/>
                <w:bCs/>
                <w:noProof/>
                <w:sz w:val="18"/>
                <w:szCs w:val="18"/>
              </w:rPr>
            </w:pPr>
          </w:p>
          <w:p w:rsidR="005755B8" w:rsidRDefault="005755B8">
            <w:pPr>
              <w:autoSpaceDE w:val="0"/>
              <w:autoSpaceDN w:val="0"/>
              <w:adjustRightInd w:val="0"/>
              <w:spacing w:after="0" w:line="240" w:lineRule="auto"/>
              <w:jc w:val="right"/>
              <w:rPr>
                <w:rFonts w:ascii="Arial" w:eastAsiaTheme="minorHAnsi" w:hAnsi="Arial" w:cs="Arial"/>
                <w:noProof/>
                <w:sz w:val="18"/>
                <w:szCs w:val="18"/>
              </w:rPr>
            </w:pPr>
          </w:p>
          <w:p w:rsidR="005755B8" w:rsidRDefault="005755B8">
            <w:pPr>
              <w:autoSpaceDE w:val="0"/>
              <w:autoSpaceDN w:val="0"/>
              <w:adjustRightInd w:val="0"/>
              <w:spacing w:after="0" w:line="240" w:lineRule="auto"/>
              <w:jc w:val="right"/>
              <w:rPr>
                <w:rFonts w:ascii="Arial" w:eastAsiaTheme="minorHAnsi" w:hAnsi="Arial" w:cs="Arial"/>
                <w:noProof/>
                <w:sz w:val="18"/>
                <w:szCs w:val="18"/>
              </w:rPr>
            </w:pPr>
          </w:p>
          <w:p w:rsidR="005755B8" w:rsidRDefault="005755B8">
            <w:pPr>
              <w:autoSpaceDE w:val="0"/>
              <w:autoSpaceDN w:val="0"/>
              <w:adjustRightInd w:val="0"/>
              <w:spacing w:after="0" w:line="240" w:lineRule="auto"/>
              <w:jc w:val="right"/>
              <w:rPr>
                <w:rFonts w:ascii="Arial"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sz w:val="18"/>
                <w:szCs w:val="18"/>
              </w:rPr>
            </w:pPr>
            <w:r>
              <w:rPr>
                <w:rFonts w:ascii="Arial" w:hAnsi="Arial" w:cs="Arial"/>
                <w:b/>
                <w:noProof/>
                <w:sz w:val="18"/>
                <w:szCs w:val="18"/>
              </w:rPr>
              <w:t>Target population vaccinated with 1</w:t>
            </w:r>
            <w:r>
              <w:rPr>
                <w:rFonts w:ascii="Arial" w:hAnsi="Arial" w:cs="Arial"/>
                <w:b/>
                <w:noProof/>
                <w:sz w:val="18"/>
                <w:szCs w:val="18"/>
                <w:vertAlign w:val="superscript"/>
              </w:rPr>
              <w:t>st</w:t>
            </w:r>
            <w:r>
              <w:rPr>
                <w:rFonts w:ascii="Arial"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2,050,797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4,126,971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6,693,495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autoSpaceDE w:val="0"/>
              <w:autoSpaceDN w:val="0"/>
              <w:adjustRightInd w:val="0"/>
              <w:spacing w:after="0" w:line="240" w:lineRule="auto"/>
              <w:jc w:val="center"/>
              <w:rPr>
                <w:rFonts w:ascii="Arial"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sz w:val="18"/>
                <w:szCs w:val="18"/>
              </w:rPr>
            </w:pPr>
            <w:r>
              <w:rPr>
                <w:rFonts w:ascii="Arial" w:hAnsi="Arial" w:cs="Arial"/>
                <w:b/>
                <w:noProof/>
                <w:sz w:val="18"/>
                <w:szCs w:val="18"/>
              </w:rPr>
              <w:t>Target population vaccinated with 3</w:t>
            </w:r>
            <w:r>
              <w:rPr>
                <w:rFonts w:ascii="Arial" w:hAnsi="Arial" w:cs="Arial"/>
                <w:b/>
                <w:noProof/>
                <w:sz w:val="18"/>
                <w:szCs w:val="18"/>
                <w:vertAlign w:val="superscript"/>
              </w:rPr>
              <w:t>rd</w:t>
            </w:r>
            <w:r>
              <w:rPr>
                <w:rFonts w:ascii="Arial"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1,777,358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3,638,835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6,261,657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autoSpaceDE w:val="0"/>
              <w:autoSpaceDN w:val="0"/>
              <w:adjustRightInd w:val="0"/>
              <w:spacing w:after="0" w:line="240" w:lineRule="auto"/>
              <w:jc w:val="center"/>
              <w:rPr>
                <w:rFonts w:ascii="Arial"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right"/>
              <w:rPr>
                <w:rFonts w:ascii="Arial" w:hAnsi="Arial" w:cs="Arial"/>
                <w:b/>
                <w:bCs/>
                <w:noProof/>
                <w:sz w:val="18"/>
                <w:szCs w:val="18"/>
              </w:rPr>
            </w:pPr>
            <w:r>
              <w:rPr>
                <w:rFonts w:ascii="Arial" w:hAnsi="Arial" w:cs="Arial"/>
                <w:b/>
                <w:bCs/>
                <w:noProof/>
                <w:color w:val="008080"/>
                <w:sz w:val="18"/>
                <w:szCs w:val="18"/>
              </w:rPr>
              <w:t>Pneumococcal</w:t>
            </w:r>
            <w:r>
              <w:rPr>
                <w:rFonts w:ascii="Arial" w:hAnsi="Arial" w:cs="Arial"/>
                <w:b/>
                <w:bCs/>
                <w:noProof/>
                <w:sz w:val="18"/>
                <w:szCs w:val="18"/>
              </w:rPr>
              <w:t xml:space="preserve"> coverage </w:t>
            </w:r>
            <w:r>
              <w:rPr>
                <w:rFonts w:ascii="Arial" w:hAnsi="Arial" w:cs="Arial"/>
                <w:b/>
                <w:noProof/>
                <w:sz w:val="18"/>
                <w:szCs w:val="18"/>
              </w:rPr>
              <w:t>(%)</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53%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755B8" w:rsidRDefault="005755B8">
            <w:pPr>
              <w:autoSpaceDE w:val="0"/>
              <w:autoSpaceDN w:val="0"/>
              <w:adjustRightInd w:val="0"/>
              <w:spacing w:after="0" w:line="240" w:lineRule="auto"/>
              <w:jc w:val="right"/>
              <w:rPr>
                <w:rFonts w:ascii="Arial" w:hAnsi="Arial" w:cs="Arial"/>
                <w:bCs/>
                <w:noProof/>
                <w:sz w:val="18"/>
                <w:szCs w:val="18"/>
              </w:rPr>
            </w:pPr>
          </w:p>
          <w:p w:rsidR="005755B8" w:rsidRDefault="005755B8">
            <w:pPr>
              <w:autoSpaceDE w:val="0"/>
              <w:autoSpaceDN w:val="0"/>
              <w:adjustRightInd w:val="0"/>
              <w:spacing w:after="0" w:line="240" w:lineRule="auto"/>
              <w:jc w:val="right"/>
              <w:rPr>
                <w:rFonts w:ascii="Arial" w:eastAsiaTheme="minorHAnsi" w:hAnsi="Arial" w:cs="Arial"/>
                <w:noProof/>
                <w:sz w:val="18"/>
                <w:szCs w:val="18"/>
              </w:rPr>
            </w:pPr>
          </w:p>
          <w:p w:rsidR="005755B8" w:rsidRDefault="005755B8">
            <w:pPr>
              <w:autoSpaceDE w:val="0"/>
              <w:autoSpaceDN w:val="0"/>
              <w:adjustRightInd w:val="0"/>
              <w:spacing w:after="0" w:line="240" w:lineRule="auto"/>
              <w:jc w:val="right"/>
              <w:rPr>
                <w:rFonts w:ascii="Arial" w:eastAsiaTheme="minorHAnsi"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sz w:val="18"/>
                <w:szCs w:val="18"/>
              </w:rPr>
            </w:pPr>
            <w:r>
              <w:rPr>
                <w:rFonts w:ascii="Arial" w:hAnsi="Arial" w:cs="Arial"/>
                <w:b/>
                <w:noProof/>
                <w:sz w:val="18"/>
                <w:szCs w:val="18"/>
              </w:rPr>
              <w:t xml:space="preserve">Infants vaccinated (to be vaccinated) </w:t>
            </w:r>
            <w:r>
              <w:rPr>
                <w:rFonts w:ascii="Arial" w:hAnsi="Arial" w:cs="Arial"/>
                <w:b/>
                <w:noProof/>
                <w:sz w:val="18"/>
                <w:szCs w:val="18"/>
              </w:rPr>
              <w:lastRenderedPageBreak/>
              <w:t>with 1</w:t>
            </w:r>
            <w:r>
              <w:rPr>
                <w:rFonts w:ascii="Arial" w:hAnsi="Arial" w:cs="Arial"/>
                <w:b/>
                <w:noProof/>
                <w:sz w:val="18"/>
                <w:szCs w:val="18"/>
                <w:vertAlign w:val="superscript"/>
              </w:rPr>
              <w:t>st</w:t>
            </w:r>
            <w:r>
              <w:rPr>
                <w:rFonts w:ascii="Arial" w:hAnsi="Arial" w:cs="Arial"/>
                <w:b/>
                <w:noProof/>
                <w:sz w:val="18"/>
                <w:szCs w:val="18"/>
              </w:rPr>
              <w:t xml:space="preserve"> dose of Measles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lastRenderedPageBreak/>
              <w:t>4,150,380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4,758,570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5,134,590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5,629,897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6,261,657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jc w:val="center"/>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jc w:val="center"/>
              <w:rPr>
                <w:rFonts w:ascii="Arial" w:hAnsi="Arial" w:cs="Arial"/>
                <w:bCs/>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right"/>
              <w:rPr>
                <w:rFonts w:ascii="Arial" w:hAnsi="Arial" w:cs="Arial"/>
                <w:b/>
                <w:noProof/>
                <w:sz w:val="18"/>
                <w:szCs w:val="18"/>
              </w:rPr>
            </w:pPr>
            <w:r>
              <w:rPr>
                <w:rFonts w:ascii="Arial" w:hAnsi="Arial" w:cs="Arial"/>
                <w:b/>
                <w:bCs/>
                <w:noProof/>
                <w:color w:val="008080"/>
                <w:sz w:val="18"/>
                <w:szCs w:val="18"/>
              </w:rPr>
              <w:lastRenderedPageBreak/>
              <w:t xml:space="preserve">Measles </w:t>
            </w:r>
            <w:r>
              <w:rPr>
                <w:rFonts w:ascii="Arial" w:hAnsi="Arial" w:cs="Arial"/>
                <w:b/>
                <w:noProof/>
                <w:sz w:val="18"/>
                <w:szCs w:val="18"/>
              </w:rPr>
              <w:t>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82%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87%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jc w:val="right"/>
              <w:rPr>
                <w:rFonts w:ascii="Arial" w:hAnsi="Arial" w:cs="Arial"/>
                <w:bCs/>
                <w:noProof/>
                <w:sz w:val="18"/>
                <w:szCs w:val="18"/>
              </w:rPr>
            </w:pPr>
          </w:p>
          <w:p w:rsidR="005755B8" w:rsidRDefault="005755B8">
            <w:pPr>
              <w:spacing w:after="0" w:line="240" w:lineRule="auto"/>
              <w:jc w:val="right"/>
              <w:rPr>
                <w:rFonts w:ascii="Arial"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sz w:val="18"/>
                <w:szCs w:val="18"/>
              </w:rPr>
            </w:pPr>
            <w:r>
              <w:rPr>
                <w:rFonts w:ascii="Arial" w:hAnsi="Arial" w:cs="Arial"/>
                <w:b/>
                <w:noProof/>
                <w:sz w:val="18"/>
                <w:szCs w:val="18"/>
              </w:rPr>
              <w:t>Pregnant women vaccinated with TT+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5,608,621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6,361,724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6,827,912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7,407,759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8,110,954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jc w:val="center"/>
              <w:rPr>
                <w:rFonts w:ascii="Arial" w:hAnsi="Arial" w:cs="Arial"/>
                <w:noProof/>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jc w:val="center"/>
              <w:rPr>
                <w:rFonts w:ascii="Arial" w:hAnsi="Arial" w:cs="Arial"/>
                <w:noProof/>
                <w:color w:val="000000"/>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right"/>
              <w:rPr>
                <w:rFonts w:ascii="Arial" w:hAnsi="Arial" w:cs="Arial"/>
                <w:b/>
                <w:noProof/>
                <w:sz w:val="18"/>
                <w:szCs w:val="18"/>
              </w:rPr>
            </w:pPr>
            <w:r>
              <w:rPr>
                <w:rFonts w:ascii="Arial" w:hAnsi="Arial" w:cs="Arial"/>
                <w:b/>
                <w:bCs/>
                <w:noProof/>
                <w:color w:val="008080"/>
                <w:sz w:val="18"/>
                <w:szCs w:val="18"/>
              </w:rPr>
              <w:t>TT+</w:t>
            </w:r>
            <w:r>
              <w:rPr>
                <w:rFonts w:ascii="Arial" w:hAnsi="Arial" w:cs="Arial"/>
                <w:b/>
                <w:noProof/>
                <w:sz w:val="18"/>
                <w:szCs w:val="18"/>
              </w:rPr>
              <w:t xml:space="preserve"> coverage (%)</w:t>
            </w:r>
            <w:r>
              <w:rPr>
                <w:rFonts w:ascii="Arial" w:hAnsi="Arial" w:cs="Arial"/>
                <w:b/>
                <w:noProof/>
                <w:sz w:val="18"/>
                <w:szCs w:val="18"/>
                <w:vertAlign w:val="superscript"/>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82%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87%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jc w:val="right"/>
              <w:rPr>
                <w:rFonts w:ascii="Arial"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sz w:val="18"/>
                <w:szCs w:val="18"/>
              </w:rPr>
            </w:pPr>
            <w:r>
              <w:rPr>
                <w:rFonts w:ascii="Arial" w:hAnsi="Arial" w:cs="Arial"/>
                <w:b/>
                <w:noProof/>
                <w:sz w:val="18"/>
                <w:szCs w:val="18"/>
              </w:rPr>
              <w:t>Vit A supplement to mothers within 6 weeks from delivery</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sz w:val="18"/>
                <w:szCs w:val="18"/>
              </w:rPr>
            </w:pPr>
            <w:r>
              <w:rPr>
                <w:rFonts w:ascii="Arial" w:hAnsi="Arial" w:cs="Arial"/>
                <w:b/>
                <w:noProof/>
                <w:sz w:val="18"/>
                <w:szCs w:val="18"/>
              </w:rPr>
              <w:t>Vit A supplement to infants after 6 months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jc w:val="center"/>
              <w:rPr>
                <w:rFonts w:ascii="Arial" w:hAnsi="Arial" w:cs="Arial"/>
                <w:noProof/>
                <w:sz w:val="18"/>
                <w:szCs w:val="18"/>
              </w:rPr>
            </w:pPr>
          </w:p>
        </w:tc>
      </w:tr>
      <w:tr w:rsidR="005755B8">
        <w:tc>
          <w:tcPr>
            <w:tcW w:w="340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sz w:val="18"/>
                <w:szCs w:val="18"/>
              </w:rPr>
            </w:pPr>
            <w:r>
              <w:rPr>
                <w:rFonts w:ascii="Arial" w:hAnsi="Arial" w:cs="Arial"/>
                <w:b/>
                <w:noProof/>
                <w:sz w:val="18"/>
                <w:szCs w:val="18"/>
              </w:rPr>
              <w:t>Annual DTP Drop-out rate[ (  DTP1 - DTP3 ) / DTP1 ]  x 100</w:t>
            </w:r>
            <w:r>
              <w:rPr>
                <w:rFonts w:ascii="Arial" w:hAnsi="Arial" w:cs="Arial"/>
                <w:b/>
                <w:noProof/>
                <w:sz w:val="18"/>
                <w:szCs w:val="18"/>
                <w:vertAlign w:val="superscript"/>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14%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14%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13%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jc w:val="right"/>
              <w:rPr>
                <w:rFonts w:ascii="Arial" w:hAnsi="Arial" w:cs="Arial"/>
                <w:noProof/>
                <w:sz w:val="18"/>
                <w:szCs w:val="18"/>
              </w:rPr>
            </w:pPr>
          </w:p>
        </w:tc>
      </w:tr>
    </w:tbl>
    <w:p w:rsidR="005755B8" w:rsidRDefault="0056780B">
      <w:pPr>
        <w:spacing w:after="0"/>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Number of infants vaccinated out of total births</w:t>
      </w:r>
    </w:p>
    <w:p w:rsidR="005755B8" w:rsidRDefault="0056780B">
      <w:pPr>
        <w:spacing w:after="0"/>
        <w:jc w:val="both"/>
        <w:rPr>
          <w:rFonts w:ascii="Arial" w:hAnsi="Arial" w:cs="Arial"/>
          <w:noProof/>
          <w:sz w:val="20"/>
          <w:lang w:val="en-GB"/>
        </w:rPr>
      </w:pPr>
      <w:r>
        <w:rPr>
          <w:rFonts w:ascii="Arial" w:hAnsi="Arial" w:cs="Arial"/>
          <w:b/>
          <w:noProof/>
          <w:sz w:val="18"/>
          <w:szCs w:val="18"/>
          <w:vertAlign w:val="superscript"/>
          <w:lang w:val="en-GB"/>
        </w:rPr>
        <w:t>[2]</w:t>
      </w:r>
      <w:r>
        <w:rPr>
          <w:rFonts w:ascii="Arial" w:hAnsi="Arial" w:cs="Arial"/>
          <w:noProof/>
          <w:sz w:val="20"/>
          <w:lang w:val="en-GB"/>
        </w:rPr>
        <w:t xml:space="preserve"> Number of infants vaccinated out of total surviving infants</w:t>
      </w:r>
    </w:p>
    <w:p w:rsidR="005755B8" w:rsidRDefault="0056780B">
      <w:pPr>
        <w:spacing w:after="0"/>
        <w:jc w:val="both"/>
        <w:rPr>
          <w:rFonts w:ascii="Arial" w:hAnsi="Arial" w:cs="Arial"/>
          <w:noProof/>
          <w:sz w:val="20"/>
          <w:lang w:val="en-GB"/>
        </w:rPr>
      </w:pPr>
      <w:r>
        <w:rPr>
          <w:rFonts w:ascii="Arial" w:hAnsi="Arial" w:cs="Arial"/>
          <w:b/>
          <w:noProof/>
          <w:sz w:val="18"/>
          <w:szCs w:val="18"/>
          <w:vertAlign w:val="superscript"/>
          <w:lang w:val="en-GB"/>
        </w:rPr>
        <w:t>[3]</w:t>
      </w:r>
      <w:r>
        <w:rPr>
          <w:rFonts w:ascii="Arial" w:hAnsi="Arial" w:cs="Arial"/>
          <w:noProof/>
          <w:sz w:val="20"/>
          <w:lang w:val="en-GB"/>
        </w:rPr>
        <w:t xml:space="preserve"> Indicate total number of children vaccinated with either DTP alone or combined</w:t>
      </w:r>
    </w:p>
    <w:p w:rsidR="005755B8" w:rsidRDefault="0056780B">
      <w:pPr>
        <w:spacing w:after="0"/>
        <w:jc w:val="both"/>
        <w:rPr>
          <w:rFonts w:ascii="Arial" w:hAnsi="Arial" w:cs="Arial"/>
          <w:noProof/>
          <w:sz w:val="20"/>
          <w:lang w:val="en-GB"/>
        </w:rPr>
      </w:pPr>
      <w:r>
        <w:rPr>
          <w:rFonts w:ascii="Arial" w:hAnsi="Arial" w:cs="Arial"/>
          <w:b/>
          <w:noProof/>
          <w:sz w:val="18"/>
          <w:szCs w:val="18"/>
          <w:vertAlign w:val="superscript"/>
          <w:lang w:val="en-GB"/>
        </w:rPr>
        <w:t>[4]</w:t>
      </w:r>
      <w:r>
        <w:rPr>
          <w:rFonts w:ascii="Arial" w:hAnsi="Arial" w:cs="Arial"/>
          <w:noProof/>
          <w:sz w:val="20"/>
          <w:lang w:val="en-GB"/>
        </w:rPr>
        <w:t xml:space="preserve"> Number of pregnant women vaccinated with TT+ out of total pregnant women</w:t>
      </w:r>
    </w:p>
    <w:p w:rsidR="005755B8" w:rsidRDefault="0056780B">
      <w:pPr>
        <w:spacing w:after="0"/>
        <w:jc w:val="both"/>
        <w:rPr>
          <w:rFonts w:ascii="Arial" w:hAnsi="Arial" w:cs="Arial"/>
          <w:noProof/>
          <w:sz w:val="20"/>
          <w:lang w:val="en-GB"/>
        </w:rPr>
      </w:pPr>
      <w:r>
        <w:rPr>
          <w:rFonts w:ascii="Arial" w:hAnsi="Arial" w:cs="Arial"/>
          <w:b/>
          <w:noProof/>
          <w:sz w:val="18"/>
          <w:szCs w:val="18"/>
          <w:vertAlign w:val="superscript"/>
          <w:lang w:val="en-GB"/>
        </w:rPr>
        <w:t>[5]</w:t>
      </w:r>
      <w:r>
        <w:rPr>
          <w:rFonts w:ascii="Arial" w:hAnsi="Arial" w:cs="Arial"/>
          <w:noProof/>
          <w:sz w:val="20"/>
          <w:lang w:val="en-GB"/>
        </w:rPr>
        <w:t xml:space="preserve"> The formula to calculate a vaccine wastage rate (in percentage):[ ( A – B ) / A ] x 100. Whereby: A = the number of doses distributed for use according to the supply records with correction for stock balance at the end of the supply period; B = the number of vaccinations with the same vaccine in the same period.</w:t>
      </w:r>
    </w:p>
    <w:p w:rsidR="005755B8" w:rsidRDefault="0056780B">
      <w:pPr>
        <w:spacing w:after="0" w:line="240" w:lineRule="auto"/>
        <w:rPr>
          <w:rFonts w:ascii="Arial" w:hAnsi="Arial" w:cs="Arial"/>
          <w:noProof/>
          <w:sz w:val="20"/>
          <w:lang w:val="en-GB"/>
        </w:rPr>
      </w:pPr>
      <w:r>
        <w:rPr>
          <w:rFonts w:ascii="Arial" w:hAnsi="Arial" w:cs="Arial"/>
          <w:noProof/>
          <w:sz w:val="20"/>
          <w:lang w:val="en-GB" w:eastAsia="en-GB"/>
        </w:rPr>
        <w:br w:type="page"/>
      </w:r>
    </w:p>
    <w:p w:rsidR="005755B8" w:rsidRDefault="005755B8">
      <w:pPr>
        <w:spacing w:after="0" w:line="240" w:lineRule="auto"/>
        <w:rPr>
          <w:rFonts w:ascii="Arial" w:hAnsi="Arial" w:cs="Arial"/>
          <w:noProof/>
          <w:sz w:val="16"/>
          <w:szCs w:val="16"/>
          <w:lang w:val="en-GB"/>
        </w:rPr>
      </w:pPr>
      <w:bookmarkStart w:id="36" w:name="_Toc279951901"/>
    </w:p>
    <w:p w:rsidR="005755B8"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7" w:name="_Toc283566560"/>
      <w:r>
        <w:rPr>
          <w:rFonts w:asciiTheme="majorHAnsi" w:eastAsiaTheme="majorEastAsia" w:hAnsiTheme="majorHAnsi" w:cstheme="majorBidi"/>
          <w:b/>
          <w:bCs/>
          <w:noProof/>
          <w:color w:val="365F91" w:themeColor="accent1" w:themeShade="BF"/>
          <w:sz w:val="24"/>
          <w:szCs w:val="24"/>
          <w:lang w:val="en-GB"/>
        </w:rPr>
        <w:t>Summary of current and future immunisation budget</w:t>
      </w:r>
      <w:bookmarkEnd w:id="37"/>
      <w:bookmarkEnd w:id="36"/>
    </w:p>
    <w:p w:rsidR="005755B8" w:rsidRDefault="0056780B">
      <w:pPr>
        <w:spacing w:after="0"/>
        <w:rPr>
          <w:rFonts w:ascii="Arial" w:hAnsi="Arial" w:cs="Arial"/>
          <w:noProof/>
          <w:lang w:val="en-GB"/>
        </w:rPr>
      </w:pPr>
      <w:r>
        <w:rPr>
          <w:rFonts w:ascii="Arial" w:hAnsi="Arial" w:cs="Arial"/>
          <w:noProof/>
          <w:lang w:val="en-GB"/>
        </w:rPr>
        <w:t>(or refer to cMYP pages)</w:t>
      </w:r>
    </w:p>
    <w:tbl>
      <w:tblPr>
        <w:tblW w:w="12492" w:type="dxa"/>
        <w:tblLayout w:type="fixed"/>
        <w:tblLook w:val="04A0" w:firstRow="1" w:lastRow="0" w:firstColumn="1" w:lastColumn="0" w:noHBand="0" w:noVBand="1"/>
      </w:tblPr>
      <w:tblGrid>
        <w:gridCol w:w="1655"/>
        <w:gridCol w:w="1138"/>
        <w:gridCol w:w="1248"/>
        <w:gridCol w:w="1247"/>
        <w:gridCol w:w="1247"/>
        <w:gridCol w:w="1247"/>
        <w:gridCol w:w="1248"/>
        <w:gridCol w:w="1138"/>
        <w:gridCol w:w="1156"/>
        <w:gridCol w:w="10"/>
        <w:gridCol w:w="1158"/>
      </w:tblGrid>
      <w:tr w:rsidR="005755B8">
        <w:trPr>
          <w:tblHeader/>
        </w:trPr>
        <w:tc>
          <w:tcPr>
            <w:tcW w:w="2093" w:type="dxa"/>
            <w:tcBorders>
              <w:top w:val="nil"/>
              <w:left w:val="nil"/>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b/>
                <w:noProof/>
                <w:sz w:val="20"/>
                <w:szCs w:val="18"/>
              </w:rPr>
            </w:pPr>
          </w:p>
        </w:tc>
        <w:tc>
          <w:tcPr>
            <w:tcW w:w="13525" w:type="dxa"/>
            <w:gridSpan w:val="10"/>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5755B8">
        <w:trPr>
          <w:tblHead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Cost category</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Base Year</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44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5755B8">
        <w:trPr>
          <w:trHeight w:val="60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eastAsia="Times New Roman" w:hAnsi="Arial" w:cs="Arial"/>
                <w:b/>
                <w:noProof/>
                <w:sz w:val="20"/>
                <w:szCs w:val="18"/>
              </w:rPr>
            </w:pPr>
            <w:r>
              <w:rPr>
                <w:rStyle w:val="propertyeditor"/>
                <w:rFonts w:ascii="Arial" w:hAnsi="Arial" w:cs="Arial"/>
                <w:bCs/>
                <w:noProof/>
                <w:sz w:val="20"/>
                <w:szCs w:val="18"/>
                <w:shd w:val="clear" w:color="auto" w:fill="BDDCFF"/>
              </w:rPr>
              <w:t>2008</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2015</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r>
      <w:tr w:rsidR="005755B8">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Vaccines (routine vaccines only)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22,300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38,729</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89,090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151,715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221,788</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Traditional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11,864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12,641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13,694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16,827</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New and underused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5,300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26,865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76,449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138,021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204,961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Injection supplies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7,014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4,424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4,584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4,768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5,136</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Personnel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27,198</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34,073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38,180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42,693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47,843</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Salaries of full-time NIP health workers (immunisation specific)</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8,764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11,065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12,441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13,968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15,704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Per-diems for outreach vaccinators / mobile teams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18,434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23,008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25,739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28,725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32,139</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Transportation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5,392</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10,646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12,802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16,073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19,844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Maintenance and overheads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5,086</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9,631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12,704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14,124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Training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1,675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2,642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3,608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Social mobilisation and IEC</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4,668</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5,346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5,284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5,689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6,456</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Disease surveillance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1,477</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19,289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23,216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26,722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31,608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Program management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13,713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16,822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20,480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24,765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lastRenderedPageBreak/>
              <w:t>Other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13,623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17,291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19,546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21,938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24,793</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Recurrent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89,047</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155,413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224,266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305,799</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399,965</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i/>
                <w:noProof/>
                <w:sz w:val="18"/>
                <w:szCs w:val="18"/>
              </w:rPr>
            </w:pPr>
          </w:p>
        </w:tc>
      </w:tr>
      <w:tr w:rsidR="005755B8">
        <w:tc>
          <w:tcPr>
            <w:tcW w:w="15618" w:type="dxa"/>
            <w:gridSpan w:val="11"/>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after="0" w:line="240" w:lineRule="auto"/>
              <w:rPr>
                <w:rFonts w:ascii="Arial" w:hAnsi="Arial" w:cs="Arial"/>
                <w:b/>
                <w:noProof/>
                <w:sz w:val="18"/>
                <w:szCs w:val="18"/>
              </w:rPr>
            </w:pPr>
          </w:p>
        </w:tc>
      </w:tr>
      <w:tr w:rsidR="005755B8">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Vehicle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789</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1,998</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Cold chain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4,470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4,258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4,166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4,166</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capital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447</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Capital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1,912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6,783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5,914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6,182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6,611</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i/>
                <w:noProof/>
                <w:sz w:val="18"/>
                <w:szCs w:val="18"/>
              </w:rPr>
            </w:pPr>
          </w:p>
        </w:tc>
      </w:tr>
      <w:tr w:rsidR="005755B8">
        <w:tc>
          <w:tcPr>
            <w:tcW w:w="15618" w:type="dxa"/>
            <w:gridSpan w:val="11"/>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after="0" w:line="240" w:lineRule="auto"/>
              <w:rPr>
                <w:rFonts w:ascii="Arial" w:hAnsi="Arial" w:cs="Arial"/>
                <w:b/>
                <w:noProof/>
                <w:sz w:val="18"/>
                <w:szCs w:val="18"/>
              </w:rPr>
            </w:pPr>
          </w:p>
        </w:tc>
      </w:tr>
      <w:tr w:rsidR="005755B8">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Campaigns</w:t>
            </w: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102,601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139,229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151,070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100,930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106,494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29,468</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33,282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MNT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3,433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28,264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25,675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Campaign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132,069</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170,926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176,745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134,212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106,494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i/>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i/>
                <w:noProof/>
                <w:sz w:val="18"/>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i/>
                <w:noProof/>
                <w:sz w:val="18"/>
                <w:szCs w:val="18"/>
              </w:rPr>
            </w:pPr>
          </w:p>
        </w:tc>
      </w:tr>
      <w:tr w:rsidR="005755B8">
        <w:tc>
          <w:tcPr>
            <w:tcW w:w="209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GRAND TOTAL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223,028</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333,122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406,925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446,193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513,070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noProof/>
                <w:sz w:val="20"/>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noProof/>
                <w:sz w:val="20"/>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noProof/>
                <w:sz w:val="20"/>
                <w:szCs w:val="18"/>
              </w:rPr>
            </w:pPr>
          </w:p>
        </w:tc>
      </w:tr>
    </w:tbl>
    <w:p w:rsidR="005755B8"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8" w:name="_Toc283566561"/>
      <w:bookmarkStart w:id="39" w:name="_Toc279951902"/>
      <w:r>
        <w:rPr>
          <w:rFonts w:asciiTheme="majorHAnsi" w:eastAsiaTheme="majorEastAsia" w:hAnsiTheme="majorHAnsi" w:cstheme="majorBidi"/>
          <w:b/>
          <w:bCs/>
          <w:noProof/>
          <w:color w:val="365F91" w:themeColor="accent1" w:themeShade="BF"/>
          <w:sz w:val="24"/>
          <w:szCs w:val="24"/>
          <w:lang w:val="en-GB"/>
        </w:rPr>
        <w:t>Summary of current and future financing and sources of funds</w:t>
      </w:r>
      <w:bookmarkEnd w:id="38"/>
      <w:bookmarkEnd w:id="39"/>
    </w:p>
    <w:p w:rsidR="005755B8" w:rsidRDefault="0056780B">
      <w:pPr>
        <w:jc w:val="both"/>
        <w:rPr>
          <w:rFonts w:ascii="Arial" w:hAnsi="Arial" w:cs="Arial"/>
          <w:noProof/>
          <w:lang w:val="en-GB"/>
        </w:rPr>
      </w:pPr>
      <w:r>
        <w:rPr>
          <w:rFonts w:ascii="Arial" w:hAnsi="Arial" w:cs="Arial"/>
          <w:noProof/>
          <w:lang w:val="en-GB"/>
        </w:rPr>
        <w:t>Please list in the tables below the funding sources for each type of cost category (if known). Please try and indicate which immunisation program costs are covered from the Government budget, and which costs are covered by development partners (or the GAVI Alliance), and name the partners (or refer to cMYP).</w:t>
      </w:r>
    </w:p>
    <w:p w:rsidR="005755B8" w:rsidRDefault="0056780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0" w:type="auto"/>
        <w:tblLook w:val="04A0" w:firstRow="1" w:lastRow="0" w:firstColumn="1" w:lastColumn="0" w:noHBand="0" w:noVBand="1"/>
      </w:tblPr>
      <w:tblGrid>
        <w:gridCol w:w="2566"/>
        <w:gridCol w:w="4663"/>
        <w:gridCol w:w="1173"/>
        <w:gridCol w:w="939"/>
        <w:gridCol w:w="939"/>
        <w:gridCol w:w="939"/>
        <w:gridCol w:w="939"/>
        <w:gridCol w:w="809"/>
        <w:gridCol w:w="809"/>
        <w:gridCol w:w="809"/>
        <w:gridCol w:w="809"/>
        <w:gridCol w:w="222"/>
      </w:tblGrid>
      <w:tr w:rsidR="005755B8">
        <w:trPr>
          <w:gridAfter w:val="1"/>
          <w:tblHeader/>
        </w:trPr>
        <w:tc>
          <w:tcPr>
            <w:tcW w:w="0" w:type="auto"/>
            <w:gridSpan w:val="2"/>
            <w:tcBorders>
              <w:top w:val="nil"/>
              <w:left w:val="nil"/>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rPr>
                <w:rFonts w:ascii="Arial" w:hAnsi="Arial" w:cs="Arial"/>
                <w:b/>
                <w:noProof/>
                <w:sz w:val="20"/>
                <w:szCs w:val="18"/>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5755B8">
        <w:trPr>
          <w:gridAfter w:val="1"/>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lastRenderedPageBreak/>
              <w:t>Cost category</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Funding source</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Base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5755B8">
        <w:trPr>
          <w:gridAfter w:val="1"/>
          <w:trHeight w:val="11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noProof/>
                <w:sz w:val="20"/>
                <w:szCs w:val="18"/>
              </w:rPr>
            </w:pPr>
            <w:r>
              <w:rPr>
                <w:rStyle w:val="propertyeditor"/>
                <w:rFonts w:ascii="Arial" w:eastAsia="Times New Roman" w:hAnsi="Arial" w:cs="Arial"/>
                <w:b/>
                <w:noProof/>
                <w:sz w:val="20"/>
                <w:szCs w:val="18"/>
                <w:shd w:val="clear" w:color="auto" w:fill="BDDCFF"/>
              </w:rPr>
              <w:t>2008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r>
      <w:tr w:rsidR="005755B8">
        <w:trPr>
          <w:gridAfter w:val="1"/>
        </w:trPr>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Vaccines (Routine Traditional)</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Governemnt</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17,000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11,865</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12,641</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13,694</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16,827</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Vaccines (Underused)</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Government/GAVI (Co financing)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5,300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26,865</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44,566</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72,831</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83,929</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Vaccines (New)</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Government/GAVI Co financing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31,883</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65,189</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121,032</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Injection supplies</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 (GAVI INS till 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7,014</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4,425</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4,584</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4,768</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5,136</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Personnel</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Govt, WHO, UNICEF, EU, GAVI (ISS)</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40,821</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51,364</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57,727</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64,631</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72,637</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Transport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Govt, UNICEF, GAVI (ISS)</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5,392</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10,645</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12,802</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16,073</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19,844</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Maintenance and overhead</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Govt, UNICEF, USAID, GAVI(ISS)</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5,086</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9,631</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12,100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12,704</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14,124</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Short term training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Govt, UNICEF, WHO, GAVI (HSS)</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1,675</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2,271</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2,643</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3,017</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3,608</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IEC/Social mobilization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Govt, UNICEF, Rotary, GAVI (ISS) B&amp;MGF</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4,668</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5,346</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5,284</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5,689</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6,456</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Disease surveillance</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WHO</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1,477</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19,289</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23,216</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26,722</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31,608</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Programme management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Govt, WHO, USAID, UNICEF, EU, DFID</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614</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13,713</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16,822</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20,480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24,765</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0" w:type="auto"/>
            <w:gridSpan w:val="11"/>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after="0" w:line="240" w:lineRule="auto"/>
              <w:rPr>
                <w:rFonts w:ascii="Arial" w:hAnsi="Arial" w:cs="Arial"/>
                <w:b/>
                <w:noProof/>
                <w:sz w:val="18"/>
                <w:szCs w:val="18"/>
              </w:rPr>
            </w:pPr>
          </w:p>
        </w:tc>
        <w:tc>
          <w:tcPr>
            <w:tcW w:w="0" w:type="auto"/>
            <w:vAlign w:val="center"/>
            <w:hideMark/>
          </w:tcPr>
          <w:p w:rsidR="005755B8" w:rsidRDefault="005755B8">
            <w:pPr>
              <w:spacing w:after="0" w:line="240" w:lineRule="auto"/>
              <w:rPr>
                <w:rFonts w:ascii="Arial" w:eastAsiaTheme="minorHAnsi" w:hAnsi="Arial" w:cs="Arial"/>
                <w:sz w:val="20"/>
                <w:szCs w:val="20"/>
              </w:rPr>
            </w:pPr>
          </w:p>
        </w:tc>
      </w:tr>
      <w:tr w:rsidR="005755B8">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c>
          <w:tcPr>
            <w:tcW w:w="0" w:type="auto"/>
            <w:vAlign w:val="center"/>
            <w:hideMark/>
          </w:tcPr>
          <w:p w:rsidR="005755B8" w:rsidRDefault="005755B8">
            <w:pPr>
              <w:spacing w:after="0" w:line="240" w:lineRule="auto"/>
              <w:rPr>
                <w:rFonts w:ascii="Arial" w:eastAsiaTheme="minorHAnsi" w:hAnsi="Arial" w:cs="Arial"/>
                <w:sz w:val="20"/>
                <w:szCs w:val="20"/>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Vehicle</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Govt, WHO, 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789</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1,866</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1,209</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1,569</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1,998</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Cold chain equipment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Govt, UNICEF </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4,470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4,258</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4,166</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4,166</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Other capital equipment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Govt UNICEF EU</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447</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447</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447</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447</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r>
      <w:tr w:rsidR="005755B8">
        <w:tc>
          <w:tcPr>
            <w:tcW w:w="0" w:type="auto"/>
            <w:gridSpan w:val="11"/>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after="0" w:line="240" w:lineRule="auto"/>
              <w:rPr>
                <w:rFonts w:ascii="Arial" w:hAnsi="Arial" w:cs="Arial"/>
                <w:noProof/>
                <w:color w:val="000101"/>
                <w:sz w:val="18"/>
                <w:szCs w:val="18"/>
              </w:rPr>
            </w:pPr>
          </w:p>
        </w:tc>
        <w:tc>
          <w:tcPr>
            <w:tcW w:w="0" w:type="auto"/>
            <w:vAlign w:val="center"/>
            <w:hideMark/>
          </w:tcPr>
          <w:p w:rsidR="005755B8" w:rsidRDefault="005755B8">
            <w:pPr>
              <w:spacing w:after="0" w:line="240" w:lineRule="auto"/>
              <w:rPr>
                <w:rFonts w:ascii="Arial" w:eastAsiaTheme="minorHAnsi" w:hAnsi="Arial" w:cs="Arial"/>
                <w:sz w:val="20"/>
                <w:szCs w:val="20"/>
              </w:rPr>
            </w:pPr>
          </w:p>
        </w:tc>
      </w:tr>
      <w:tr w:rsidR="005755B8">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color w:val="000101"/>
                <w:sz w:val="20"/>
                <w:szCs w:val="18"/>
              </w:rPr>
            </w:pPr>
            <w:r>
              <w:rPr>
                <w:rFonts w:ascii="Arial" w:hAnsi="Arial" w:cs="Arial"/>
                <w:b/>
                <w:noProof/>
                <w:color w:val="000101"/>
                <w:sz w:val="20"/>
                <w:szCs w:val="18"/>
              </w:rPr>
              <w:t>Campaigns</w:t>
            </w:r>
          </w:p>
        </w:tc>
        <w:tc>
          <w:tcPr>
            <w:tcW w:w="0" w:type="auto"/>
            <w:vAlign w:val="center"/>
            <w:hideMark/>
          </w:tcPr>
          <w:p w:rsidR="005755B8" w:rsidRDefault="005755B8">
            <w:pPr>
              <w:spacing w:after="0" w:line="240" w:lineRule="auto"/>
              <w:rPr>
                <w:rFonts w:ascii="Arial" w:eastAsiaTheme="minorHAnsi" w:hAnsi="Arial" w:cs="Arial"/>
                <w:sz w:val="20"/>
                <w:szCs w:val="20"/>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Polio</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Govt, World Bank, B&amp;MGF, WHO, Rotary, KFW, 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102,601</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139,229</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151,070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100,930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106,494</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Measles</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Govt, Measles Partners, UN Foundation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29,468</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33,282</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TT</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Govt, UNICEF &amp; WHO</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3,433</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Meningitis</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Govt &amp; GAVI, WHO, MVP, &amp; 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28,264</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25,675</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755B8">
            <w:pPr>
              <w:widowControl w:val="0"/>
              <w:autoSpaceDE w:val="0"/>
              <w:autoSpaceDN w:val="0"/>
              <w:adjustRightInd w:val="0"/>
              <w:spacing w:after="0" w:line="240" w:lineRule="auto"/>
              <w:jc w:val="right"/>
              <w:rPr>
                <w:rFonts w:ascii="Arial" w:hAnsi="Arial" w:cs="Arial"/>
                <w:noProof/>
                <w:color w:val="000101"/>
                <w:sz w:val="18"/>
                <w:szCs w:val="18"/>
              </w:rPr>
            </w:pPr>
          </w:p>
        </w:tc>
      </w:tr>
      <w:tr w:rsidR="005755B8">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color w:val="000101"/>
                <w:sz w:val="20"/>
                <w:szCs w:val="20"/>
              </w:rPr>
            </w:pPr>
            <w:r>
              <w:rPr>
                <w:rFonts w:ascii="Arial" w:hAnsi="Arial" w:cs="Arial"/>
                <w:b/>
                <w:noProof/>
                <w:color w:val="000101"/>
                <w:sz w:val="20"/>
                <w:szCs w:val="20"/>
              </w:rPr>
              <w:t>GRAND TOTAL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223,028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333,123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406,927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446,192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513,071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vAlign w:val="center"/>
            <w:hideMark/>
          </w:tcPr>
          <w:p w:rsidR="005755B8" w:rsidRDefault="005755B8">
            <w:pPr>
              <w:spacing w:after="0" w:line="240" w:lineRule="auto"/>
              <w:rPr>
                <w:rFonts w:ascii="Arial" w:eastAsiaTheme="minorHAnsi" w:hAnsi="Arial" w:cs="Arial"/>
                <w:sz w:val="20"/>
                <w:szCs w:val="20"/>
              </w:rPr>
            </w:pP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pStyle w:val="default0"/>
        <w:spacing w:before="0" w:beforeAutospacing="0" w:after="200" w:afterAutospacing="0" w:line="276" w:lineRule="auto"/>
        <w:jc w:val="both"/>
        <w:rPr>
          <w:rFonts w:ascii="Arial" w:hAnsi="Arial" w:cs="Arial"/>
          <w:noProof/>
          <w:lang w:val="en-GB"/>
        </w:rPr>
      </w:pPr>
    </w:p>
    <w:p w:rsidR="005755B8" w:rsidRDefault="005755B8">
      <w:pPr>
        <w:spacing w:after="0"/>
        <w:rPr>
          <w:rFonts w:ascii="Arial" w:eastAsia="Times New Roman" w:hAnsi="Arial" w:cs="Arial"/>
          <w:noProof/>
          <w:szCs w:val="24"/>
          <w:lang w:val="en-GB" w:eastAsia="en-GB"/>
        </w:rPr>
        <w:sectPr w:rsidR="005755B8">
          <w:pgSz w:w="16840" w:h="11907" w:orient="landscape"/>
          <w:pgMar w:top="720" w:right="720" w:bottom="720" w:left="720" w:header="708" w:footer="708" w:gutter="0"/>
          <w:cols w:space="720"/>
        </w:sectPr>
      </w:pPr>
    </w:p>
    <w:p w:rsidR="005755B8" w:rsidRDefault="005755B8">
      <w:pPr>
        <w:spacing w:after="0" w:line="240" w:lineRule="auto"/>
        <w:rPr>
          <w:rFonts w:ascii="Arial" w:hAnsi="Arial" w:cs="Arial"/>
          <w:noProof/>
          <w:sz w:val="16"/>
          <w:szCs w:val="16"/>
          <w:lang w:val="en-GB"/>
        </w:rPr>
      </w:pPr>
    </w:p>
    <w:p w:rsidR="005755B8" w:rsidRDefault="0056780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40" w:name="_Toc283566562"/>
      <w:bookmarkStart w:id="41" w:name="_Toc279951903"/>
      <w:r>
        <w:rPr>
          <w:rFonts w:asciiTheme="majorHAnsi" w:eastAsiaTheme="majorEastAsia" w:hAnsiTheme="majorHAnsi" w:cstheme="majorBidi"/>
          <w:b/>
          <w:bCs/>
          <w:noProof/>
          <w:color w:val="365F91" w:themeColor="accent1" w:themeShade="BF"/>
          <w:sz w:val="28"/>
          <w:szCs w:val="28"/>
          <w:lang w:val="en-GB"/>
        </w:rPr>
        <w:t>New and Under-Used Vaccines (NVS)</w:t>
      </w:r>
      <w:bookmarkEnd w:id="40"/>
      <w:bookmarkEnd w:id="41"/>
    </w:p>
    <w:p w:rsidR="005755B8" w:rsidRDefault="0056780B">
      <w:pPr>
        <w:jc w:val="both"/>
        <w:rPr>
          <w:rFonts w:ascii="Arial" w:hAnsi="Arial" w:cs="Arial"/>
          <w:noProof/>
          <w:lang w:val="en-GB"/>
        </w:rPr>
      </w:pPr>
      <w:r>
        <w:rPr>
          <w:rFonts w:ascii="Arial" w:hAnsi="Arial" w:cs="Arial"/>
          <w:noProof/>
          <w:lang w:val="en-GB"/>
        </w:rPr>
        <w:t>Please summarise the cold chain capacity and readiness to accommodate new vaccines, stating how the cold chain expansion (if required) will be financed, and when it will be in place. Please indicate the additional cost, if capacity is not available and the source of funding to close the gap.</w:t>
      </w:r>
    </w:p>
    <w:tbl>
      <w:tblPr>
        <w:tblW w:w="5000" w:type="pct"/>
        <w:tblLook w:val="04A0" w:firstRow="1" w:lastRow="0" w:firstColumn="1" w:lastColumn="0" w:noHBand="0" w:noVBand="1"/>
      </w:tblPr>
      <w:tblGrid>
        <w:gridCol w:w="10683"/>
      </w:tblGrid>
      <w:tr w:rsidR="005755B8">
        <w:tc>
          <w:tcPr>
            <w:tcW w:w="5000" w:type="pct"/>
            <w:vAlign w:val="center"/>
            <w:hideMark/>
          </w:tcPr>
          <w:p w:rsidR="005755B8" w:rsidRDefault="0056780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1.0</w:t>
            </w:r>
            <w:r>
              <w:rPr>
                <w:rStyle w:val="propertyeditor"/>
                <w:rFonts w:ascii="Arial" w:eastAsia="Times New Roman" w:hAnsi="Arial" w:cs="Arial"/>
                <w:b/>
                <w:noProof/>
                <w:sz w:val="18"/>
                <w:szCs w:val="18"/>
                <w:shd w:val="clear" w:color="auto" w:fill="BDDCFF"/>
              </w:rPr>
              <w:tab/>
              <w:t>Cold Chain</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1.0.1</w:t>
            </w:r>
            <w:r>
              <w:rPr>
                <w:rStyle w:val="propertyeditor"/>
                <w:rFonts w:ascii="Arial" w:eastAsia="Times New Roman" w:hAnsi="Arial" w:cs="Arial"/>
                <w:b/>
                <w:noProof/>
                <w:sz w:val="18"/>
                <w:szCs w:val="18"/>
                <w:shd w:val="clear" w:color="auto" w:fill="BDDCFF"/>
              </w:rPr>
              <w:tab/>
              <w:t>The Cold Chain System</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cold chain system consists of the National Strategic Cold Store (NSCS) in Abuja, six zonal cold stores located in each of the six geo-political zones, 36 States vaccine cold stores plus the Federal Capital territory (FCT) and 774 Local Government Area (LGA) vaccine stores serving about 20,630 health facilities providing immunisation services. The NSCS and the zonal cold stores constitute the national level cold storage capacity which operates as a single entity.</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1.0.2</w:t>
            </w:r>
            <w:r>
              <w:rPr>
                <w:rStyle w:val="propertyeditor"/>
                <w:rFonts w:ascii="Arial" w:eastAsia="Times New Roman" w:hAnsi="Arial" w:cs="Arial"/>
                <w:b/>
                <w:noProof/>
                <w:sz w:val="18"/>
                <w:szCs w:val="18"/>
                <w:shd w:val="clear" w:color="auto" w:fill="BDDCFF"/>
              </w:rPr>
              <w:tab/>
              <w:t>National Strategic Cold Store (NSCS) and Zonal Stores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National Strategic Cold Store is located in Abuja and receives all nationally procured vaccines coming into the country. In addition there are six zonal cold stores for vaccine and dry materials storage located in the six geopolitical zones. Together these stores provide the total nationally available cold storage capacity. Vaccines and dry materials are distributed to the thirty-six States and the Federal Capital Territory from the NSCS and/or zonal stores, coordinated by the NSCS. The routine immunization buffer stock, campaign vaccines and strategic vaccines for emergencies and disease outbreaks are held in national and zonal stores. The distribution of routine vaccines and supplies from the NSCS to state stores occurs quarterly based on state requests determined by current stock levels in state stores.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Table 1: Cold chain capacity of National Strategic Cold Store (Positive and Negative).</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Cold Chain capacity at the National Strategic Cold Store Cold Store</w:t>
            </w:r>
            <w:r>
              <w:rPr>
                <w:rStyle w:val="propertyeditor"/>
                <w:rFonts w:ascii="Arial" w:eastAsia="Times New Roman" w:hAnsi="Arial" w:cs="Arial"/>
                <w:b/>
                <w:noProof/>
                <w:sz w:val="18"/>
                <w:szCs w:val="18"/>
                <w:shd w:val="clear" w:color="auto" w:fill="BDDCFF"/>
              </w:rPr>
              <w:tab/>
              <w:t>Net storage Litres (+2°C to +8°C) Net storage Litres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(-15°C to -25°C)</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NSCS, Abuja</w:t>
            </w:r>
            <w:r>
              <w:rPr>
                <w:rStyle w:val="propertyeditor"/>
                <w:rFonts w:ascii="Arial" w:eastAsia="Times New Roman" w:hAnsi="Arial" w:cs="Arial"/>
                <w:b/>
                <w:noProof/>
                <w:sz w:val="18"/>
                <w:szCs w:val="18"/>
                <w:shd w:val="clear" w:color="auto" w:fill="BDDCFF"/>
              </w:rPr>
              <w:tab/>
              <w:t xml:space="preserve"> 28,571</w:t>
            </w:r>
            <w:r>
              <w:rPr>
                <w:rStyle w:val="propertyeditor"/>
                <w:rFonts w:ascii="Arial" w:eastAsia="Times New Roman" w:hAnsi="Arial" w:cs="Arial"/>
                <w:b/>
                <w:noProof/>
                <w:sz w:val="18"/>
                <w:szCs w:val="18"/>
                <w:shd w:val="clear" w:color="auto" w:fill="BDDCFF"/>
              </w:rPr>
              <w:tab/>
              <w:t xml:space="preserve"> 9,524</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SW Zone, Lagos</w:t>
            </w:r>
            <w:r>
              <w:rPr>
                <w:rStyle w:val="propertyeditor"/>
                <w:rFonts w:ascii="Arial" w:eastAsia="Times New Roman" w:hAnsi="Arial" w:cs="Arial"/>
                <w:b/>
                <w:noProof/>
                <w:sz w:val="18"/>
                <w:szCs w:val="18"/>
                <w:shd w:val="clear" w:color="auto" w:fill="BDDCFF"/>
              </w:rPr>
              <w:tab/>
              <w:t xml:space="preserve"> 29,762</w:t>
            </w:r>
            <w:r>
              <w:rPr>
                <w:rStyle w:val="propertyeditor"/>
                <w:rFonts w:ascii="Arial" w:eastAsia="Times New Roman" w:hAnsi="Arial" w:cs="Arial"/>
                <w:b/>
                <w:noProof/>
                <w:sz w:val="18"/>
                <w:szCs w:val="18"/>
                <w:shd w:val="clear" w:color="auto" w:fill="BDDCFF"/>
              </w:rPr>
              <w:tab/>
              <w:t xml:space="preserve"> 17,857</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NC Zone, Minna</w:t>
            </w:r>
            <w:r>
              <w:rPr>
                <w:rStyle w:val="propertyeditor"/>
                <w:rFonts w:ascii="Arial" w:eastAsia="Times New Roman" w:hAnsi="Arial" w:cs="Arial"/>
                <w:b/>
                <w:noProof/>
                <w:sz w:val="18"/>
                <w:szCs w:val="18"/>
                <w:shd w:val="clear" w:color="auto" w:fill="BDDCFF"/>
              </w:rPr>
              <w:tab/>
              <w:t xml:space="preserve"> 14,286</w:t>
            </w:r>
            <w:r>
              <w:rPr>
                <w:rStyle w:val="propertyeditor"/>
                <w:rFonts w:ascii="Arial" w:eastAsia="Times New Roman" w:hAnsi="Arial" w:cs="Arial"/>
                <w:b/>
                <w:noProof/>
                <w:sz w:val="18"/>
                <w:szCs w:val="18"/>
                <w:shd w:val="clear" w:color="auto" w:fill="BDDCFF"/>
              </w:rPr>
              <w:tab/>
              <w:t xml:space="preserve"> 4,762</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SS Zone, Warri</w:t>
            </w:r>
            <w:r>
              <w:rPr>
                <w:rStyle w:val="propertyeditor"/>
                <w:rFonts w:ascii="Arial" w:eastAsia="Times New Roman" w:hAnsi="Arial" w:cs="Arial"/>
                <w:b/>
                <w:noProof/>
                <w:sz w:val="18"/>
                <w:szCs w:val="18"/>
                <w:shd w:val="clear" w:color="auto" w:fill="BDDCFF"/>
              </w:rPr>
              <w:tab/>
              <w:t xml:space="preserve"> 14,286</w:t>
            </w:r>
            <w:r>
              <w:rPr>
                <w:rStyle w:val="propertyeditor"/>
                <w:rFonts w:ascii="Arial" w:eastAsia="Times New Roman" w:hAnsi="Arial" w:cs="Arial"/>
                <w:b/>
                <w:noProof/>
                <w:sz w:val="18"/>
                <w:szCs w:val="18"/>
                <w:shd w:val="clear" w:color="auto" w:fill="BDDCFF"/>
              </w:rPr>
              <w:tab/>
              <w:t xml:space="preserve"> 4,762</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NE Zone, Bauchi</w:t>
            </w:r>
            <w:r>
              <w:rPr>
                <w:rStyle w:val="propertyeditor"/>
                <w:rFonts w:ascii="Arial" w:eastAsia="Times New Roman" w:hAnsi="Arial" w:cs="Arial"/>
                <w:b/>
                <w:noProof/>
                <w:sz w:val="18"/>
                <w:szCs w:val="18"/>
                <w:shd w:val="clear" w:color="auto" w:fill="BDDCFF"/>
              </w:rPr>
              <w:tab/>
              <w:t xml:space="preserve"> 14,286</w:t>
            </w:r>
            <w:r>
              <w:rPr>
                <w:rStyle w:val="propertyeditor"/>
                <w:rFonts w:ascii="Arial" w:eastAsia="Times New Roman" w:hAnsi="Arial" w:cs="Arial"/>
                <w:b/>
                <w:noProof/>
                <w:sz w:val="18"/>
                <w:szCs w:val="18"/>
                <w:shd w:val="clear" w:color="auto" w:fill="BDDCFF"/>
              </w:rPr>
              <w:tab/>
              <w:t xml:space="preserve"> 4,762</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SE Zone, Enugu</w:t>
            </w:r>
            <w:r>
              <w:rPr>
                <w:rStyle w:val="propertyeditor"/>
                <w:rFonts w:ascii="Arial" w:eastAsia="Times New Roman" w:hAnsi="Arial" w:cs="Arial"/>
                <w:b/>
                <w:noProof/>
                <w:sz w:val="18"/>
                <w:szCs w:val="18"/>
                <w:shd w:val="clear" w:color="auto" w:fill="BDDCFF"/>
              </w:rPr>
              <w:tab/>
              <w:t xml:space="preserve"> 14,286</w:t>
            </w:r>
            <w:r>
              <w:rPr>
                <w:rStyle w:val="propertyeditor"/>
                <w:rFonts w:ascii="Arial" w:eastAsia="Times New Roman" w:hAnsi="Arial" w:cs="Arial"/>
                <w:b/>
                <w:noProof/>
                <w:sz w:val="18"/>
                <w:szCs w:val="18"/>
                <w:shd w:val="clear" w:color="auto" w:fill="BDDCFF"/>
              </w:rPr>
              <w:tab/>
              <w:t xml:space="preserve"> 4,762</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NW Zone, Kano</w:t>
            </w:r>
            <w:r>
              <w:rPr>
                <w:rStyle w:val="propertyeditor"/>
                <w:rFonts w:ascii="Arial" w:eastAsia="Times New Roman" w:hAnsi="Arial" w:cs="Arial"/>
                <w:b/>
                <w:noProof/>
                <w:sz w:val="18"/>
                <w:szCs w:val="18"/>
                <w:shd w:val="clear" w:color="auto" w:fill="BDDCFF"/>
              </w:rPr>
              <w:tab/>
              <w:t xml:space="preserve"> 0</w:t>
            </w:r>
            <w:r>
              <w:rPr>
                <w:rStyle w:val="propertyeditor"/>
                <w:rFonts w:ascii="Arial" w:eastAsia="Times New Roman" w:hAnsi="Arial" w:cs="Arial"/>
                <w:b/>
                <w:noProof/>
                <w:sz w:val="18"/>
                <w:szCs w:val="18"/>
                <w:shd w:val="clear" w:color="auto" w:fill="BDDCFF"/>
              </w:rPr>
              <w:tab/>
              <w:t xml:space="preserve"> 0</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TOTAL </w:t>
            </w:r>
            <w:r>
              <w:rPr>
                <w:rStyle w:val="propertyeditor"/>
                <w:rFonts w:ascii="Arial" w:eastAsia="Times New Roman" w:hAnsi="Arial" w:cs="Arial"/>
                <w:b/>
                <w:noProof/>
                <w:sz w:val="18"/>
                <w:szCs w:val="18"/>
                <w:shd w:val="clear" w:color="auto" w:fill="BDDCFF"/>
              </w:rPr>
              <w:tab/>
              <w:t xml:space="preserve"> 115,477</w:t>
            </w:r>
            <w:r>
              <w:rPr>
                <w:rStyle w:val="propertyeditor"/>
                <w:rFonts w:ascii="Arial" w:eastAsia="Times New Roman" w:hAnsi="Arial" w:cs="Arial"/>
                <w:b/>
                <w:noProof/>
                <w:sz w:val="18"/>
                <w:szCs w:val="18"/>
                <w:shd w:val="clear" w:color="auto" w:fill="BDDCFF"/>
              </w:rPr>
              <w:tab/>
              <w:t xml:space="preserve"> 46,429</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Zonal stores in Lagos and Minna are fully functional. Construction of the Kano Zonal store is nearing completion and will be commissioned this year. The zonal stores of Warri, Bauchi and Enugu are not fully functional due to absence of preventive maintenance practices and poor electricity supply, etc. It is envisaged that these zonal stores will be made functional by June 2011</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1.0.3</w:t>
            </w:r>
            <w:r>
              <w:rPr>
                <w:rStyle w:val="propertyeditor"/>
                <w:rFonts w:ascii="Arial" w:eastAsia="Times New Roman" w:hAnsi="Arial" w:cs="Arial"/>
                <w:b/>
                <w:noProof/>
                <w:sz w:val="18"/>
                <w:szCs w:val="18"/>
                <w:shd w:val="clear" w:color="auto" w:fill="BDDCFF"/>
              </w:rPr>
              <w:tab/>
              <w:t>State Cold Stores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Each State and the FCT in Nigeria has a functional cold store which is run and maintained by the State Ministry of Health. Cold chain equipment in state cold stores is provided by the State government, NPHCDA and Development Partners. The cumulative total capacity of the cold chain system in all 36 states and FCT is 273,204 and 205,324 litres for positive and negative volumes respectively. (source: Inventory Replacement plan as at April 2011).</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1.0.4</w:t>
            </w:r>
            <w:r>
              <w:rPr>
                <w:rStyle w:val="propertyeditor"/>
                <w:rFonts w:ascii="Arial" w:eastAsia="Times New Roman" w:hAnsi="Arial" w:cs="Arial"/>
                <w:b/>
                <w:noProof/>
                <w:sz w:val="18"/>
                <w:szCs w:val="18"/>
                <w:shd w:val="clear" w:color="auto" w:fill="BDDCFF"/>
              </w:rPr>
              <w:tab/>
              <w:t>LGA Cold Stores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The LGAs have adequate cold chain capacity to store one-month’s routine and supplemental vaccines requirements for the LGA. The predominant cold chain equipment in the LGAs are refrigerators and deep freezers. Each LGA has at least 2 solar refrigerators providing additional 40 litres to the cold storage capacity and greatly improving vaccine management at the LGA and Health Facility (HF) levels where frequent power outage is major challenge. There is progress in addressing this challenge where state governments, with support from the Federal Government, provides funds to run back-up electric power generators.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1.0.5</w:t>
            </w:r>
            <w:r>
              <w:rPr>
                <w:rStyle w:val="propertyeditor"/>
                <w:rFonts w:ascii="Arial" w:eastAsia="Times New Roman" w:hAnsi="Arial" w:cs="Arial"/>
                <w:b/>
                <w:noProof/>
                <w:sz w:val="18"/>
                <w:szCs w:val="18"/>
                <w:shd w:val="clear" w:color="auto" w:fill="BDDCFF"/>
              </w:rPr>
              <w:tab/>
              <w:t>Health Facility Stores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Government policy specifies that at least 1 HF in each of the 9,555 political wards nationwide must be fully equipped to provide regular routine immunization services. Ward health facilities usually have cold boxes but plans are underway to equip all HFs with solar refrigerators. Presently, government at all levels with support from development partners provides funding for this expansion: GAVI Health Systems Support (HSS) grant funded the provision of 485 solar refrigerators; the Federal Government procured 644; and UNICEF additional 400 solar refrigerators.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1.0.6</w:t>
            </w:r>
            <w:r>
              <w:rPr>
                <w:rStyle w:val="propertyeditor"/>
                <w:rFonts w:ascii="Arial" w:eastAsia="Times New Roman" w:hAnsi="Arial" w:cs="Arial"/>
                <w:b/>
                <w:noProof/>
                <w:sz w:val="18"/>
                <w:szCs w:val="18"/>
                <w:shd w:val="clear" w:color="auto" w:fill="BDDCFF"/>
              </w:rPr>
              <w:tab/>
              <w:t xml:space="preserve">EVM assessment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Recently in December 2010, Nigeria concluded an Effective Vaccine Management Assessment (EVMA) which comprehensively reviewed the country’s vaccine supply chain from vaccine arrival into the country to service delivery points. Seventy-five facilities at National, State, LGA and facility levels were assessed. The main positive findings were good infrastructure including buildings and cold chain equipment; good knowledge of vaccine management; and satisfactory knowledge of temperature monitoring at most national and state storage facilities. However, the LGAs and HFs did not fare so well and the assessment revealed inadequacies in transport facilities; comprehensive temperature </w:t>
            </w:r>
            <w:r>
              <w:rPr>
                <w:rStyle w:val="propertyeditor"/>
                <w:rFonts w:ascii="Arial" w:eastAsia="Times New Roman" w:hAnsi="Arial" w:cs="Arial"/>
                <w:b/>
                <w:noProof/>
                <w:sz w:val="18"/>
                <w:szCs w:val="18"/>
                <w:shd w:val="clear" w:color="auto" w:fill="BDDCFF"/>
              </w:rPr>
              <w:lastRenderedPageBreak/>
              <w:t>monitoring systems; and operational and management issues. As a result, of the EVMA results, an improvement plan which includes supportive supervision to lower level stores to entrench a preventive maintenance culture was developed and is being implemented to mitigate some of these challenges. Where gaps exist in the availability of cold chain equipment, steps have been taken to hasten the delivery of relevant equipment, temperature monitoring devices and refrigerator trucks as part of the cold chain revamping plan.</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1.0.7 Storage capacities available compared to needs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National positive and negative cold storage capacity is adequate to accommodate the planned introduction of new vaccines (Penta, MenAfriVac, Pneumo) and traditional vaccines for routine and supplemental activities until the end of the revised Country Multi-year Plan (cMYP) 2011-2015. The adequacy in national storage capacity has been achieved through integration of the six zonal stores with the National Strategic Cold Store using a highly responsive, effective mechanism for re-distributing vaccines at this level to optimize capacity utilization. With the construction of the zonal store in Kano, an additional 14,286 litres positive capacity will be available at national level by 2012. Additional expansion in national capacity is also anticipated with installation of fifteen 40m3-cold rooms: 3 at the NSCS and 2 each in the 6 zonal stores. This is an additional 142,857 litres positive storage capacity to the national capacity by 2012. This will also help prepare the country for additional future new vaccines introductions like HPV and Rotavirus.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Nigeria has adequate storage capacity to cater for all traditional RI vaccines and planned Penta vaccine, Pneumo vaccine and MenAfriVac (Table 1 above and 6.1 in application form). The existing capacity in addition to the planned 142, 487 litres expansion in 2012 brings total capacity to 257,964 litres which guarantees accommodation of new vaccines introduction in the future. This robust expansion in capacity is the outcome of a planned one-off investment for revamping cold storage anticipatory to accommodate the initial choice of 2 dose Penta-valent and single dose PCV.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An analysis of capacity to store vaccine requiring positive temperature is presented in the attached introduction plans. The Federal Government and development partners have allocated additional cold rooms to address inadequacies in positive cold storage capacity in six states; Benue, FCT, Niger, Adamawa, Imo, Ondo in the 2011 cold chain revamping plan. All states in the country have adequate capacity for negative temperature storage.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Figure 4 in pentavalent and PCV Introduction plans shows that all the states in Phase 1 introduction of pentavalent vaccines in 2012, and PCV in 2013, except the FCT, have adequate positive capacity. The gap in the FCT will be bridged by the NSCS which is located within the FCT.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jc w:val="both"/>
        <w:rPr>
          <w:rFonts w:ascii="Arial" w:hAnsi="Arial" w:cs="Arial"/>
          <w:noProof/>
          <w:lang w:val="en-GB"/>
        </w:rPr>
      </w:pPr>
      <w:r>
        <w:rPr>
          <w:rFonts w:ascii="Arial" w:hAnsi="Arial" w:cs="Arial"/>
          <w:noProof/>
          <w:lang w:val="en-GB"/>
        </w:rPr>
        <w:t>Please give a summary of the cMYP sections that refer to the introduction of new and under-used vaccines. Outline the key points that informed the decision-making process (data considered etc)</w:t>
      </w:r>
    </w:p>
    <w:tbl>
      <w:tblPr>
        <w:tblW w:w="5000" w:type="pct"/>
        <w:tblLook w:val="04A0" w:firstRow="1" w:lastRow="0" w:firstColumn="1" w:lastColumn="0" w:noHBand="0" w:noVBand="1"/>
      </w:tblPr>
      <w:tblGrid>
        <w:gridCol w:w="10683"/>
      </w:tblGrid>
      <w:tr w:rsidR="005755B8">
        <w:tc>
          <w:tcPr>
            <w:tcW w:w="5000" w:type="pct"/>
            <w:vAlign w:val="center"/>
            <w:hideMark/>
          </w:tcPr>
          <w:p w:rsidR="005755B8" w:rsidRDefault="0056780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WHO data shows that in Nigeria in 2000, Hib caused 391,724 cases of illness in children under-five, split between cases of pneumonia at 379,408 (96.8%) and meningitis at 16,677 (4.3%). It is also estimated that Hib caused 33,912 deaths. These deaths are second only to India with a record of 72, 000 deaths. Of these deaths, 26,455 (78%) are due to pneumonia, and 7,431 (22%) due to meningitis. Based on this data, the incidence of Hib in 2000 can be calculated to be 1775 per 100, 000 children under five lower than our neighbours.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Similarly there were an estimated 756,796 cases of pneumococcal disease in children less than five years in 2000; 696,861 cases were pneumonia (3157 per 100,000) and 10,062 cases were meningitis (46 per 100,000). There were 85,717 estimated total deaths from pneumococcal disease in these children (including HIV-positive deaths); 10.8% and 78.1% of these were from children who had pneumonia and meningitis, respectively. Comparatively, there were 49,873 cases of non-pneumonia, non-meningitis invasive disease with 2,221 deaths.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The WHO position paper on the use of Hib vaccine in routine childhood vaccination programmes in the Weekly Epidemiological Review in November 24, 2006 states that : "In view of their demonstrated safety and efficacy, Hib conjugate vaccines should be included in all routine infant immunization programmes. Lack of local surveillance data should not delay the introduction of the vaccine, especially in countries where regional evidence indicates a high disease burden." The Task Force on Immunization (TFI) meeting for the WHO Africa Regional Office (AFRO) held in Maputo, Mozambique in December 2006 endorsed the WHO position paper and recommended that Member States should include Hib conjugate vaccines in all routine infant immunization programmes in the African Region. Countries were also strongly encouraged to use existing and innovative mechanisms for funding of Hib vaccines, including GAVI funding. Nigeria is the only one of thirty five countries in the WHO AFRO region yet to introduce penta-valent vaccine in its routine immunization schedule.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A study conducted in Gambia between 1997 to 2002 following the introduction of Hib vaccine demonstrated a high level of impact with the annual incidence rates of Hib meningitis dropping from over 200 in the early nineties prior to vaccine introduction to nil per 100,000 children aged 0-11 months in 2002; and from 60 to nil cases per 100,000 children less than 5 years. The prevalence of Hib disease decreased from 12% to 0.25% (p&lt;0.0001).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Similarly, in Bamako, Mali, where surveillance revealed a high incidence of Hib invasive disease, the impact of Hib vaccine introduction to the EPI was assessed. Annual confirmed Hib hospitalizations for infants aged 0-11 months fell from 175 per 100,000 to 44 per 100,000 (P &lt; 0.001).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lastRenderedPageBreak/>
              <w:br/>
            </w:r>
            <w:r>
              <w:rPr>
                <w:rStyle w:val="propertyeditor"/>
                <w:rFonts w:ascii="Arial" w:eastAsia="Times New Roman" w:hAnsi="Arial" w:cs="Arial"/>
                <w:b/>
                <w:noProof/>
                <w:sz w:val="18"/>
                <w:szCs w:val="18"/>
                <w:shd w:val="clear" w:color="auto" w:fill="BDDCFF"/>
              </w:rPr>
              <w:t>The WHO position paper on pneumococcal infection and vaccines, in response to the enormous burden from the disease, recommends pneumococcal vaccines as a priority for national immunization programmes especially in countries where the under-five mortality rate is higher than 50/1000 live births, or where more than 50,000 children die annually.</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In Gambia and South Africa, the pneumococcal conjugate vaccine (PCV) demonstrated high levels of safety, immunogenicity and non-interference with other routine EPI vaccinations. The Gambia study showed an overall 15% reduction in hospital admissions from pneumococcal disease from 2000 to 2004. A cost effectiveness study of PCV vaccination in Pakistan showed the average cost of outpatient treatment of childhood pneumonia is US$13.44. For hospitalized care, the average cost rises to US$71 per episode; US$235 for severe pneumonia; and US$2,043 for meningitis.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Expected impact of pentavalent and pneumococcal vaccine introduction</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Based on WHO-UNICEF Global Disease Burden estimates and the Kenya and Gambia Hib vaccine efficacy studies, a cumulative estimate of around 80,000 deaths from 2012 to 2015 will be averted from introducing the Hib component of the penta-valent vaccine in a phased manner from 2012. By 2015, Hib vaccine would be averting around 30,000 deaths per year. The same studies on PCV efficacy showed a cumulative estimate of around 75,000 deaths from 2013 to 2015 will be averted from introducing PCV into Nigeria in a phased manner from 2013. Penta-valent and pneumococcal vaccines will jointly avert more than 150,000 deaths by 2015, with significant impact on the under-5 mortality rate (see annex 7.1).</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Phasing the introduction of the new vaccines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The introduction of penta-valent and pneumococcal vaccines will be rolled out in three phases at yearly intervals over a 3-year period commencing in April 2012 and April 2013 respectively. Pneumococcal vaccine phasing will begin with those states that will have introduced the Penta-valent vaccine in 2012 (penta phase 1 states). This phased approach to new vaccine introduction will be adopted to minimize the challenges that the immunization system, in its current state, poses to effective NVI. The major criteria for prioritizing state selection are based on routine immunization (RI) system performance as proven by the NICS 2010 and cold chain and logistics adequacy. The aim is to launch the vaccine introduction in states with robust RI systems and that possess better capacity to absorb the new vaccines while concurrently strengthening the system in weaker states to prepare them to absorb the new vaccines in subsequent years. Also considered in the criteria for state selection was the need to ensure geographical spread required to maintain balance, equity and fairness in the country’s socio-political context. In addition, mobilising the resources required for “at once” introduction will be significantly more challenging.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Despite its benefits, this phased approach has the potential to accentuate health inequities. This challenge is being delicately balanced against the risk of potential loss of scarce health resources from high wastage rates that will result from introducing expensive, new vaccines into systems with sub-optimal absorptive capacities.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p>
        </w:tc>
      </w:tr>
    </w:tbl>
    <w:p w:rsidR="005755B8"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2" w:name="_Toc283566563"/>
      <w:bookmarkStart w:id="43" w:name="_Toc279951904"/>
      <w:r>
        <w:rPr>
          <w:rFonts w:asciiTheme="majorHAnsi" w:eastAsiaTheme="majorEastAsia" w:hAnsiTheme="majorHAnsi" w:cstheme="majorBidi"/>
          <w:b/>
          <w:bCs/>
          <w:noProof/>
          <w:color w:val="365F91" w:themeColor="accent1" w:themeShade="BF"/>
          <w:sz w:val="24"/>
          <w:szCs w:val="24"/>
          <w:lang w:val="en-GB"/>
        </w:rPr>
        <w:lastRenderedPageBreak/>
        <w:t>Capacity and cost (for positive storage)</w:t>
      </w:r>
      <w:bookmarkEnd w:id="42"/>
      <w:bookmarkEnd w:id="43"/>
    </w:p>
    <w:tbl>
      <w:tblPr>
        <w:tblW w:w="5000" w:type="pct"/>
        <w:jc w:val="center"/>
        <w:tblLook w:val="04A0" w:firstRow="1" w:lastRow="0" w:firstColumn="1" w:lastColumn="0" w:noHBand="0" w:noVBand="1"/>
      </w:tblPr>
      <w:tblGrid>
        <w:gridCol w:w="368"/>
        <w:gridCol w:w="1926"/>
        <w:gridCol w:w="1530"/>
        <w:gridCol w:w="967"/>
        <w:gridCol w:w="967"/>
        <w:gridCol w:w="967"/>
        <w:gridCol w:w="924"/>
        <w:gridCol w:w="767"/>
        <w:gridCol w:w="766"/>
        <w:gridCol w:w="766"/>
        <w:gridCol w:w="735"/>
      </w:tblGrid>
      <w:tr w:rsidR="005755B8">
        <w:trPr>
          <w:tblHeader/>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after="0" w:line="240" w:lineRule="auto"/>
              <w:jc w:val="center"/>
              <w:rPr>
                <w:rFonts w:ascii="Arial" w:hAnsi="Arial" w:cs="Arial"/>
                <w:b/>
                <w:noProof/>
                <w:sz w:val="20"/>
                <w:szCs w:val="18"/>
              </w:rPr>
            </w:pPr>
          </w:p>
        </w:tc>
        <w:tc>
          <w:tcPr>
            <w:tcW w:w="3237" w:type="dxa"/>
            <w:vMerge w:val="restart"/>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after="0" w:line="240" w:lineRule="auto"/>
              <w:jc w:val="center"/>
              <w:rPr>
                <w:rFonts w:ascii="Arial" w:hAnsi="Arial" w:cs="Arial"/>
                <w:b/>
                <w:noProof/>
                <w:sz w:val="20"/>
                <w:szCs w:val="18"/>
              </w:rPr>
            </w:pPr>
          </w:p>
        </w:tc>
        <w:tc>
          <w:tcPr>
            <w:tcW w:w="2773" w:type="dxa"/>
            <w:vMerge w:val="restar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Formula</w:t>
            </w:r>
          </w:p>
        </w:tc>
        <w:tc>
          <w:tcPr>
            <w:tcW w:w="123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23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23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07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08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07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07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961"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5755B8">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center"/>
              <w:rPr>
                <w:rFonts w:ascii="Arial" w:hAnsi="Arial" w:cs="Arial"/>
                <w:b/>
                <w:noProof/>
                <w:sz w:val="20"/>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center"/>
              <w:rPr>
                <w:rFonts w:ascii="Arial" w:hAnsi="Arial" w:cs="Arial"/>
                <w:b/>
                <w:noProof/>
                <w:sz w:val="20"/>
                <w:szCs w:val="18"/>
              </w:rPr>
            </w:pPr>
          </w:p>
        </w:tc>
      </w:tr>
      <w:tr w:rsidR="005755B8">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w:t>
            </w:r>
          </w:p>
        </w:tc>
        <w:tc>
          <w:tcPr>
            <w:tcW w:w="323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Annual positive volume requirement, including new vaccine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5755B8" w:rsidRDefault="0056780B">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Litres</w:t>
            </w:r>
          </w:p>
        </w:tc>
        <w:tc>
          <w:tcPr>
            <w:tcW w:w="277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Sum-product of total vaccine doses multiplied by unit packed volume of the vaccine</w:t>
            </w:r>
          </w:p>
        </w:tc>
        <w:tc>
          <w:tcPr>
            <w:tcW w:w="123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217,509</w:t>
            </w:r>
          </w:p>
        </w:tc>
        <w:tc>
          <w:tcPr>
            <w:tcW w:w="123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258,044</w:t>
            </w:r>
          </w:p>
        </w:tc>
        <w:tc>
          <w:tcPr>
            <w:tcW w:w="123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301,388</w:t>
            </w:r>
          </w:p>
        </w:tc>
        <w:tc>
          <w:tcPr>
            <w:tcW w:w="107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371,870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bCs/>
                <w:noProof/>
                <w:sz w:val="18"/>
                <w:szCs w:val="18"/>
              </w:rPr>
            </w:pPr>
          </w:p>
        </w:tc>
      </w:tr>
      <w:tr w:rsidR="005755B8">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w:t>
            </w:r>
          </w:p>
        </w:tc>
        <w:tc>
          <w:tcPr>
            <w:tcW w:w="323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Existing net positive cold chain capacity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5755B8" w:rsidRDefault="0056780B">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Litres</w:t>
            </w:r>
          </w:p>
        </w:tc>
        <w:tc>
          <w:tcPr>
            <w:tcW w:w="277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w:t>
            </w:r>
          </w:p>
        </w:tc>
        <w:tc>
          <w:tcPr>
            <w:tcW w:w="123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115,477</w:t>
            </w:r>
          </w:p>
        </w:tc>
        <w:tc>
          <w:tcPr>
            <w:tcW w:w="123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115,477</w:t>
            </w:r>
          </w:p>
        </w:tc>
        <w:tc>
          <w:tcPr>
            <w:tcW w:w="123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115,477</w:t>
            </w:r>
          </w:p>
        </w:tc>
        <w:tc>
          <w:tcPr>
            <w:tcW w:w="107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115,477</w:t>
            </w:r>
          </w:p>
        </w:tc>
        <w:tc>
          <w:tcPr>
            <w:tcW w:w="108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C</w:t>
            </w:r>
          </w:p>
        </w:tc>
        <w:tc>
          <w:tcPr>
            <w:tcW w:w="323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minimum number of shipments per year required for the actual cold chain capacity</w:t>
            </w:r>
          </w:p>
        </w:tc>
        <w:tc>
          <w:tcPr>
            <w:tcW w:w="277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bCs/>
                <w:noProof/>
                <w:sz w:val="18"/>
                <w:szCs w:val="18"/>
                <w:shd w:val="clear" w:color="auto" w:fill="D9D9D9"/>
              </w:rPr>
              <w:t>2</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3</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3</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bCs/>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
                <w:bCs/>
                <w:noProof/>
                <w:sz w:val="18"/>
                <w:szCs w:val="18"/>
              </w:rPr>
            </w:pPr>
          </w:p>
        </w:tc>
      </w:tr>
      <w:tr w:rsidR="005755B8">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D</w:t>
            </w:r>
          </w:p>
        </w:tc>
        <w:tc>
          <w:tcPr>
            <w:tcW w:w="323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Number of consignments /</w:t>
            </w:r>
          </w:p>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shipments per year</w:t>
            </w:r>
          </w:p>
        </w:tc>
        <w:tc>
          <w:tcPr>
            <w:tcW w:w="277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Based on national vaccine shipment plan</w:t>
            </w:r>
          </w:p>
        </w:tc>
        <w:tc>
          <w:tcPr>
            <w:tcW w:w="123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4</w:t>
            </w:r>
          </w:p>
        </w:tc>
        <w:tc>
          <w:tcPr>
            <w:tcW w:w="123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4</w:t>
            </w:r>
          </w:p>
        </w:tc>
        <w:tc>
          <w:tcPr>
            <w:tcW w:w="123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4</w:t>
            </w:r>
          </w:p>
        </w:tc>
        <w:tc>
          <w:tcPr>
            <w:tcW w:w="107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bCs/>
                <w:noProof/>
                <w:sz w:val="18"/>
                <w:szCs w:val="18"/>
              </w:rPr>
            </w:pPr>
          </w:p>
        </w:tc>
      </w:tr>
      <w:tr w:rsidR="005755B8">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E</w:t>
            </w:r>
          </w:p>
        </w:tc>
        <w:tc>
          <w:tcPr>
            <w:tcW w:w="323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Gap (if any)</w:t>
            </w:r>
          </w:p>
        </w:tc>
        <w:tc>
          <w:tcPr>
            <w:tcW w:w="277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D)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-61,100</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-50,966</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-40,130</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-22,510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jc w:val="right"/>
              <w:rPr>
                <w:rFonts w:ascii="Arial" w:eastAsiaTheme="minorHAnsi"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jc w:val="right"/>
              <w:rPr>
                <w:rFonts w:ascii="Arial" w:eastAsiaTheme="minorHAnsi"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jc w:val="right"/>
              <w:rPr>
                <w:rFonts w:ascii="Arial" w:eastAsiaTheme="minorHAnsi"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jc w:val="right"/>
              <w:rPr>
                <w:rFonts w:ascii="Arial" w:eastAsiaTheme="minorHAnsi" w:hAnsi="Arial" w:cs="Arial"/>
                <w:noProof/>
                <w:sz w:val="18"/>
                <w:szCs w:val="18"/>
              </w:rPr>
            </w:pPr>
          </w:p>
        </w:tc>
      </w:tr>
      <w:tr w:rsidR="005755B8">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F</w:t>
            </w:r>
          </w:p>
        </w:tc>
        <w:tc>
          <w:tcPr>
            <w:tcW w:w="323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 xml:space="preserve">Estimated </w:t>
            </w:r>
            <w:r>
              <w:rPr>
                <w:rFonts w:ascii="Arial" w:eastAsia="Times New Roman" w:hAnsi="Arial" w:cs="Arial"/>
                <w:b/>
                <w:noProof/>
                <w:sz w:val="18"/>
                <w:szCs w:val="18"/>
              </w:rPr>
              <w:lastRenderedPageBreak/>
              <w:t>additional cost of cold chain</w:t>
            </w:r>
          </w:p>
        </w:tc>
        <w:tc>
          <w:tcPr>
            <w:tcW w:w="277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lastRenderedPageBreak/>
              <w:t>US$</w:t>
            </w:r>
          </w:p>
        </w:tc>
        <w:tc>
          <w:tcPr>
            <w:tcW w:w="123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0</w:t>
            </w:r>
          </w:p>
        </w:tc>
        <w:tc>
          <w:tcPr>
            <w:tcW w:w="1078"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b/>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240" w:lineRule="auto"/>
              <w:jc w:val="right"/>
              <w:rPr>
                <w:rFonts w:ascii="Arial" w:hAnsi="Arial" w:cs="Arial"/>
                <w:b/>
                <w:noProof/>
                <w:sz w:val="18"/>
                <w:szCs w:val="18"/>
              </w:rPr>
            </w:pP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jc w:val="both"/>
        <w:rPr>
          <w:rFonts w:ascii="Arial" w:hAnsi="Arial" w:cs="Arial"/>
          <w:noProof/>
          <w:lang w:val="en-GB"/>
        </w:rPr>
      </w:pPr>
      <w:r>
        <w:rPr>
          <w:rFonts w:ascii="Arial" w:hAnsi="Arial" w:cs="Arial"/>
          <w:noProof/>
          <w:lang w:val="en-GB"/>
        </w:rPr>
        <w:t>Please briefly describe how your country plans to move towards attaining financial sustainability for the new vaccines you intend to introduce, how the country will meet the co-financing payments, and any other issues regarding financial sustainability you have considered (refer to the cMYP)</w:t>
      </w:r>
    </w:p>
    <w:tbl>
      <w:tblPr>
        <w:tblW w:w="5000" w:type="pct"/>
        <w:tblLook w:val="04A0" w:firstRow="1" w:lastRow="0" w:firstColumn="1" w:lastColumn="0" w:noHBand="0" w:noVBand="1"/>
      </w:tblPr>
      <w:tblGrid>
        <w:gridCol w:w="10683"/>
      </w:tblGrid>
      <w:tr w:rsidR="005755B8">
        <w:tc>
          <w:tcPr>
            <w:tcW w:w="5000" w:type="pct"/>
            <w:vAlign w:val="center"/>
            <w:hideMark/>
          </w:tcPr>
          <w:p w:rsidR="005755B8" w:rsidRDefault="0056780B">
            <w:pPr>
              <w:widowControl w:val="0"/>
              <w:autoSpaceDE w:val="0"/>
              <w:autoSpaceDN w:val="0"/>
              <w:adjustRightInd w:val="0"/>
              <w:spacing w:before="120" w:after="120" w:line="240" w:lineRule="auto"/>
              <w:jc w:val="both"/>
              <w:rPr>
                <w:rFonts w:ascii="Arial" w:hAnsi="Arial" w:cs="Arial"/>
                <w:b/>
                <w:noProof/>
                <w:sz w:val="18"/>
                <w:szCs w:val="18"/>
              </w:rPr>
            </w:pPr>
            <w:r>
              <w:rPr>
                <w:rStyle w:val="propertyeditor"/>
                <w:rFonts w:ascii="Arial" w:eastAsia="Times New Roman" w:hAnsi="Arial" w:cs="Arial"/>
                <w:b/>
                <w:noProof/>
                <w:sz w:val="18"/>
                <w:szCs w:val="18"/>
                <w:shd w:val="clear" w:color="auto" w:fill="BDDCFF"/>
              </w:rPr>
              <w:t>5.1.1</w:t>
            </w:r>
            <w:r>
              <w:rPr>
                <w:rStyle w:val="propertyeditor"/>
                <w:rFonts w:ascii="Arial" w:eastAsia="Times New Roman" w:hAnsi="Arial" w:cs="Arial"/>
                <w:b/>
                <w:noProof/>
                <w:sz w:val="18"/>
                <w:szCs w:val="18"/>
                <w:shd w:val="clear" w:color="auto" w:fill="BDDCFF"/>
              </w:rPr>
              <w:tab/>
              <w:t>Closing the funding gaps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The program has an average funding gap of 21% for the period 2011-2015, mainly driven by campaigns, vaccines and personnel costs. When only secured funding is considered this increases to 64%. However, a gap of this size is unlikely based on the experience that pledged funds for the immunization program have always been committed by government and partners. In addition, the Office of the Senior Special Assistant to The President on the MDGs is a strong partner to the Immunization Program, in recognition that this intervention will contribute directly to the attainment of MDG4. In 2010, this office has provided significant funds for immunization; e.g. measles control efforts were funded to the tune of 2.2 Billion Naira, polio eradication efforts supported with 2.7 Billion Naira, cold chain expansion supported with 1.035 Billion Naira and other immunization related activities received 3.6 Billion Naira.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In order to address the 21% funding gap, at the federal level, additional funds will be leveraged from the debt relief grant from the MDG office in country.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Another important source of additional funding will be the proposed Primary Health Care (PHC) fund outlined in the National health bill that has been passed by the National Assembly. The PHC fund when created will be financed from the “consolidated fund of the Federation, an amount not less than two per cent of its value”; this translates to about 600 billion naira (4 billion USD) annually. “Fifty percent of the fund shall be used for the provision of basic minimum package of health services to all citizens, in primary health care facilities” while the remaining fifty percent will be channelled through the NPHCDA to provide essential drugs; provision and maintenance of facilities, equipment and transport; and the development of Human Resources for Primary Health Care.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In addition, the country intends to explore extra budgetary mechanisms (e.g supplementary budgetting), mobilization of the private sector through the Public-Private Partnership (PPP) programme, intensified advocacy for Mr President’s assent to the National Health Bill, engaging more partners , and collaborating with the national health insurance scheme in order to leverage capitation funds to finance immmunization in the long run.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In the medium term, it is expected that the government immunization budget line will be reclassified from a capital expenditure item to a recurrent expenditure item, which would further increase the security of funds for immunization activities. At state level, each State has been supported to develop a State Strategic Health Development plans akin to the National SHDP. Functional state task forces on PHC and Immunization exist in all states and the FCT and they have the important mandate to facilitate the release of operational funds for immunization activities as outlined in their respective state plans.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Finally, the 10th European Development Fund has approved 50million Euros for RI strengthening in Nigeria.</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5.2</w:t>
            </w:r>
            <w:r>
              <w:rPr>
                <w:rStyle w:val="propertyeditor"/>
                <w:rFonts w:ascii="Arial" w:eastAsia="Times New Roman" w:hAnsi="Arial" w:cs="Arial"/>
                <w:b/>
                <w:noProof/>
                <w:sz w:val="18"/>
                <w:szCs w:val="18"/>
                <w:shd w:val="clear" w:color="auto" w:fill="BDDCFF"/>
              </w:rPr>
              <w:tab/>
              <w:t>Resource mobilization</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To address the funding gaps identified in the financial analysis, a number of resource mobilization activities will commence in 2011. These activities with timelines and milestones are outlined below.</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 Advocacy to the National Assembly to pass the Health Bill and re-categorize vaccine budget line in 2nd Quarter of 2011.</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2. Negotiation with NHIS for part of Capitation funds to be used for vaccine procurement in 2nd Quarter of 2011.</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3. Advocacy to Governors’ Forum and ALGON for continued and increased funding in 3rd quarter of 2011.</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4.Negotiate with the Private-Public Partnership (PPP) for Immunization services package</w:t>
            </w:r>
            <w:r>
              <w:rPr>
                <w:rStyle w:val="propertyeditor"/>
                <w:rFonts w:ascii="Arial" w:eastAsia="Times New Roman" w:hAnsi="Arial" w:cs="Arial"/>
                <w:b/>
                <w:noProof/>
                <w:sz w:val="18"/>
                <w:szCs w:val="18"/>
                <w:shd w:val="clear" w:color="auto" w:fill="BDDCFF"/>
              </w:rPr>
              <w:tab/>
              <w:t>in 2nd quarter of 2011.</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5.Immediately pursue the release of the European Development Fund (EDF).</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p>
        </w:tc>
      </w:tr>
    </w:tbl>
    <w:p w:rsidR="005755B8"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4" w:name="_Toc283566564"/>
      <w:bookmarkStart w:id="45" w:name="_Toc279951905"/>
      <w:r>
        <w:rPr>
          <w:rFonts w:asciiTheme="majorHAnsi" w:eastAsiaTheme="majorEastAsia" w:hAnsiTheme="majorHAnsi" w:cstheme="majorBidi"/>
          <w:b/>
          <w:bCs/>
          <w:noProof/>
          <w:color w:val="365F91" w:themeColor="accent1" w:themeShade="BF"/>
          <w:sz w:val="24"/>
          <w:szCs w:val="24"/>
          <w:lang w:val="en-GB"/>
        </w:rPr>
        <w:t>Assessment of burden of relevant diseases (if available)</w:t>
      </w:r>
      <w:bookmarkEnd w:id="44"/>
      <w:bookmarkEnd w:id="45"/>
    </w:p>
    <w:p w:rsidR="005755B8" w:rsidRDefault="0056780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tblLook w:val="04A0" w:firstRow="1" w:lastRow="0" w:firstColumn="1" w:lastColumn="0" w:noHBand="0" w:noVBand="1"/>
      </w:tblPr>
      <w:tblGrid>
        <w:gridCol w:w="2077"/>
        <w:gridCol w:w="2552"/>
        <w:gridCol w:w="1575"/>
        <w:gridCol w:w="2976"/>
        <w:gridCol w:w="1503"/>
      </w:tblGrid>
      <w:tr w:rsidR="005755B8">
        <w:trPr>
          <w:gridAfter w:val="1"/>
          <w:wAfter w:w="1503" w:type="dxa"/>
          <w:tblHeader/>
        </w:trPr>
        <w:tc>
          <w:tcPr>
            <w:tcW w:w="2077" w:type="dxa"/>
            <w:tcBorders>
              <w:top w:val="single" w:sz="4" w:space="0" w:color="auto"/>
              <w:left w:val="single" w:sz="4" w:space="0" w:color="auto"/>
              <w:bottom w:val="single" w:sz="4" w:space="0" w:color="auto"/>
              <w:right w:val="single" w:sz="4" w:space="0" w:color="auto"/>
            </w:tcBorders>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552" w:type="dxa"/>
            <w:tcBorders>
              <w:top w:val="single" w:sz="4" w:space="0" w:color="auto"/>
              <w:left w:val="single" w:sz="4" w:space="0" w:color="auto"/>
              <w:bottom w:val="single" w:sz="4" w:space="0" w:color="auto"/>
              <w:right w:val="single" w:sz="4" w:space="0" w:color="auto"/>
            </w:tcBorders>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Title of the assessment</w:t>
            </w:r>
          </w:p>
        </w:tc>
        <w:tc>
          <w:tcPr>
            <w:tcW w:w="1575" w:type="dxa"/>
            <w:tcBorders>
              <w:top w:val="single" w:sz="4" w:space="0" w:color="auto"/>
              <w:left w:val="single" w:sz="4" w:space="0" w:color="auto"/>
              <w:bottom w:val="single" w:sz="4" w:space="0" w:color="auto"/>
              <w:right w:val="single" w:sz="4" w:space="0" w:color="auto"/>
            </w:tcBorders>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Date</w:t>
            </w:r>
          </w:p>
        </w:tc>
        <w:tc>
          <w:tcPr>
            <w:tcW w:w="2976" w:type="dxa"/>
            <w:tcBorders>
              <w:top w:val="single" w:sz="4" w:space="0" w:color="auto"/>
              <w:left w:val="single" w:sz="4" w:space="0" w:color="auto"/>
              <w:bottom w:val="single" w:sz="4" w:space="0" w:color="auto"/>
              <w:right w:val="single" w:sz="4" w:space="0" w:color="auto"/>
            </w:tcBorders>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Results</w:t>
            </w:r>
          </w:p>
        </w:tc>
      </w:tr>
      <w:tr w:rsidR="005755B8">
        <w:tc>
          <w:tcPr>
            <w:tcW w:w="2077" w:type="dxa"/>
            <w:tcBorders>
              <w:top w:val="single" w:sz="4" w:space="0" w:color="auto"/>
              <w:left w:val="single" w:sz="4" w:space="0" w:color="auto"/>
              <w:bottom w:val="single" w:sz="4" w:space="0" w:color="auto"/>
              <w:right w:val="single" w:sz="4" w:space="0" w:color="auto"/>
            </w:tcBorders>
            <w:hideMark/>
          </w:tcPr>
          <w:p w:rsidR="005755B8" w:rsidRDefault="0056780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Haemophilus Influenza Type B </w:t>
            </w:r>
          </w:p>
        </w:tc>
        <w:tc>
          <w:tcPr>
            <w:tcW w:w="2552" w:type="dxa"/>
            <w:tcBorders>
              <w:top w:val="single" w:sz="4" w:space="0" w:color="auto"/>
              <w:left w:val="single" w:sz="4" w:space="0" w:color="auto"/>
              <w:bottom w:val="single" w:sz="4" w:space="0" w:color="auto"/>
              <w:right w:val="single" w:sz="4" w:space="0" w:color="auto"/>
            </w:tcBorders>
            <w:hideMark/>
          </w:tcPr>
          <w:p w:rsidR="005755B8" w:rsidRDefault="0056780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Wat,JP et al (2009)"burden of disease caused by haemophyillus influenza b in </w:t>
            </w:r>
            <w:r>
              <w:rPr>
                <w:rStyle w:val="propertyeditor"/>
                <w:rFonts w:ascii="Arial" w:hAnsi="Arial" w:cs="Arial"/>
                <w:noProof/>
                <w:color w:val="000101"/>
                <w:sz w:val="18"/>
                <w:szCs w:val="18"/>
                <w:shd w:val="clear" w:color="auto" w:fill="BDDCFF"/>
              </w:rPr>
              <w:lastRenderedPageBreak/>
              <w:t xml:space="preserve">children less than 5 years- The Lancet </w:t>
            </w:r>
          </w:p>
        </w:tc>
        <w:tc>
          <w:tcPr>
            <w:tcW w:w="1575" w:type="dxa"/>
            <w:tcBorders>
              <w:top w:val="single" w:sz="4" w:space="0" w:color="auto"/>
              <w:left w:val="single" w:sz="4" w:space="0" w:color="auto"/>
              <w:bottom w:val="single" w:sz="4" w:space="0" w:color="auto"/>
              <w:right w:val="single" w:sz="4" w:space="0" w:color="auto"/>
            </w:tcBorders>
            <w:hideMark/>
          </w:tcPr>
          <w:p w:rsidR="005755B8" w:rsidRDefault="0056780B">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lastRenderedPageBreak/>
              <w:t>September 12, 2009</w:t>
            </w:r>
          </w:p>
        </w:tc>
        <w:tc>
          <w:tcPr>
            <w:tcW w:w="2976" w:type="dxa"/>
            <w:tcBorders>
              <w:top w:val="single" w:sz="4" w:space="0" w:color="auto"/>
              <w:left w:val="single" w:sz="4" w:space="0" w:color="auto"/>
              <w:bottom w:val="single" w:sz="4" w:space="0" w:color="auto"/>
              <w:right w:val="single" w:sz="4" w:space="0" w:color="auto"/>
            </w:tcBorders>
            <w:hideMark/>
          </w:tcPr>
          <w:p w:rsidR="005755B8" w:rsidRDefault="0056780B">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There were 391,724 Hib cases in children under-five, split between cases of pneumonia at 379,408 </w:t>
            </w:r>
            <w:r>
              <w:rPr>
                <w:rStyle w:val="propertyeditor"/>
                <w:rFonts w:ascii="Arial" w:hAnsi="Arial" w:cs="Arial"/>
                <w:noProof/>
                <w:color w:val="000101"/>
                <w:sz w:val="18"/>
                <w:szCs w:val="18"/>
                <w:shd w:val="clear" w:color="auto" w:fill="BDDCFF"/>
              </w:rPr>
              <w:lastRenderedPageBreak/>
              <w:t xml:space="preserve">(96.8%) and meningitis at 16,677 (4.3%). It is also estimated that Hib caused 33,912 deaths. These deaths are second only to India with a record of 72, 000 deaths. Of these deaths, 26,455 (78%) are due to pneumonia, and 7,431 (22%) due to meningitis </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55B8" w:rsidRDefault="005755B8">
            <w:pPr>
              <w:widowControl w:val="0"/>
              <w:autoSpaceDE w:val="0"/>
              <w:autoSpaceDN w:val="0"/>
              <w:adjustRightInd w:val="0"/>
              <w:spacing w:after="0" w:line="240" w:lineRule="auto"/>
              <w:jc w:val="both"/>
              <w:rPr>
                <w:rFonts w:ascii="Arial" w:hAnsi="Arial" w:cs="Arial"/>
                <w:noProof/>
                <w:sz w:val="18"/>
                <w:szCs w:val="18"/>
              </w:rPr>
            </w:pPr>
          </w:p>
        </w:tc>
      </w:tr>
      <w:tr w:rsidR="005755B8">
        <w:tc>
          <w:tcPr>
            <w:tcW w:w="2077" w:type="dxa"/>
            <w:tcBorders>
              <w:top w:val="single" w:sz="4" w:space="0" w:color="auto"/>
              <w:left w:val="single" w:sz="4" w:space="0" w:color="auto"/>
              <w:bottom w:val="single" w:sz="4" w:space="0" w:color="auto"/>
              <w:right w:val="single" w:sz="4" w:space="0" w:color="auto"/>
            </w:tcBorders>
            <w:hideMark/>
          </w:tcPr>
          <w:p w:rsidR="005755B8" w:rsidRDefault="0056780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lastRenderedPageBreak/>
              <w:t>Pneumococcal Disease</w:t>
            </w:r>
          </w:p>
        </w:tc>
        <w:tc>
          <w:tcPr>
            <w:tcW w:w="2552" w:type="dxa"/>
            <w:tcBorders>
              <w:top w:val="single" w:sz="4" w:space="0" w:color="auto"/>
              <w:left w:val="single" w:sz="4" w:space="0" w:color="auto"/>
              <w:bottom w:val="single" w:sz="4" w:space="0" w:color="auto"/>
              <w:right w:val="single" w:sz="4" w:space="0" w:color="auto"/>
            </w:tcBorders>
            <w:hideMark/>
          </w:tcPr>
          <w:p w:rsidR="005755B8" w:rsidRDefault="0056780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WHO/UNICEF Global Disease burden estmates </w:t>
            </w:r>
          </w:p>
        </w:tc>
        <w:tc>
          <w:tcPr>
            <w:tcW w:w="1575" w:type="dxa"/>
            <w:tcBorders>
              <w:top w:val="single" w:sz="4" w:space="0" w:color="auto"/>
              <w:left w:val="single" w:sz="4" w:space="0" w:color="auto"/>
              <w:bottom w:val="single" w:sz="4" w:space="0" w:color="auto"/>
              <w:right w:val="single" w:sz="4" w:space="0" w:color="auto"/>
            </w:tcBorders>
            <w:hideMark/>
          </w:tcPr>
          <w:p w:rsidR="005755B8" w:rsidRDefault="0056780B">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2000</w:t>
            </w:r>
          </w:p>
        </w:tc>
        <w:tc>
          <w:tcPr>
            <w:tcW w:w="2976" w:type="dxa"/>
            <w:tcBorders>
              <w:top w:val="single" w:sz="4" w:space="0" w:color="auto"/>
              <w:left w:val="single" w:sz="4" w:space="0" w:color="auto"/>
              <w:bottom w:val="single" w:sz="4" w:space="0" w:color="auto"/>
              <w:right w:val="single" w:sz="4" w:space="0" w:color="auto"/>
            </w:tcBorders>
            <w:hideMark/>
          </w:tcPr>
          <w:p w:rsidR="005755B8" w:rsidRDefault="0056780B">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There were an estimated 756,796 cases of pneumococcal disease in children less than five years in 2000; 696,861 cases were pneumonia (3157 per 100,000) and 10,062 cases were meningitis (46 per 100,000). There were 85,717 estimated total deaths from pneumococcal disease in these children (including HIV-positive deaths); 10.8% and 78.1% of these were from children who had pneumonia and meningitis, respectively. Comparatively, there were 49,873 cases of non-pneumonia, non-meningitis invasive disease with 2,221 deaths</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55B8" w:rsidRDefault="005755B8">
            <w:pPr>
              <w:widowControl w:val="0"/>
              <w:autoSpaceDE w:val="0"/>
              <w:autoSpaceDN w:val="0"/>
              <w:adjustRightInd w:val="0"/>
              <w:spacing w:after="0" w:line="240" w:lineRule="auto"/>
              <w:jc w:val="both"/>
              <w:rPr>
                <w:rFonts w:ascii="Arial" w:hAnsi="Arial" w:cs="Arial"/>
                <w:noProof/>
                <w:sz w:val="18"/>
                <w:szCs w:val="18"/>
              </w:rPr>
            </w:pP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jc w:val="both"/>
        <w:rPr>
          <w:rFonts w:ascii="Arial" w:hAnsi="Arial" w:cs="Arial"/>
          <w:noProof/>
          <w:lang w:val="en-GB"/>
        </w:rPr>
      </w:pPr>
      <w:r>
        <w:rPr>
          <w:rFonts w:ascii="Arial" w:hAnsi="Arial" w:cs="Arial"/>
          <w:noProof/>
          <w:lang w:val="en-GB"/>
        </w:rPr>
        <w:t>If new or under-used vaccines have already been introduced in your country, please give details of the lessons learned from storage capacity, protection from accidental freezing, staff training, cold chain, logistics, drop-out rate, wastage rate etc., and suggest action points to address them</w:t>
      </w:r>
    </w:p>
    <w:p w:rsidR="005755B8" w:rsidRDefault="0056780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tblLook w:val="04A0" w:firstRow="1" w:lastRow="0" w:firstColumn="1" w:lastColumn="0" w:noHBand="0" w:noVBand="1"/>
      </w:tblPr>
      <w:tblGrid>
        <w:gridCol w:w="4538"/>
        <w:gridCol w:w="4146"/>
        <w:gridCol w:w="1999"/>
      </w:tblGrid>
      <w:tr w:rsidR="005755B8">
        <w:trPr>
          <w:gridAfter w:val="1"/>
          <w:wAfter w:w="3067" w:type="dxa"/>
          <w:tblHeader/>
        </w:trPr>
        <w:tc>
          <w:tcPr>
            <w:tcW w:w="6473" w:type="dxa"/>
            <w:tcBorders>
              <w:top w:val="single" w:sz="4" w:space="0" w:color="auto"/>
              <w:left w:val="single" w:sz="4" w:space="0" w:color="auto"/>
              <w:bottom w:val="single" w:sz="4" w:space="0" w:color="auto"/>
              <w:right w:val="single" w:sz="4" w:space="0" w:color="auto"/>
            </w:tcBorders>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Lessons Learned</w:t>
            </w:r>
          </w:p>
        </w:tc>
        <w:tc>
          <w:tcPr>
            <w:tcW w:w="5871" w:type="dxa"/>
            <w:tcBorders>
              <w:top w:val="single" w:sz="4" w:space="0" w:color="auto"/>
              <w:left w:val="single" w:sz="4" w:space="0" w:color="auto"/>
              <w:bottom w:val="single" w:sz="4" w:space="0" w:color="auto"/>
              <w:right w:val="single" w:sz="4" w:space="0" w:color="auto"/>
            </w:tcBorders>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Action Points</w:t>
            </w:r>
          </w:p>
        </w:tc>
      </w:tr>
      <w:tr w:rsidR="005755B8">
        <w:tc>
          <w:tcPr>
            <w:tcW w:w="6473" w:type="dxa"/>
            <w:tcBorders>
              <w:top w:val="single" w:sz="4" w:space="0" w:color="auto"/>
              <w:left w:val="single" w:sz="4" w:space="0" w:color="auto"/>
              <w:bottom w:val="single" w:sz="4" w:space="0" w:color="auto"/>
              <w:right w:val="single" w:sz="4" w:space="0" w:color="auto"/>
            </w:tcBorders>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When Hepatitis B was introduced into the schedule, there was no adequate information about the introduction nationwide and insufficient social mobilization to generate demand in the target population</w:t>
            </w:r>
          </w:p>
        </w:tc>
        <w:tc>
          <w:tcPr>
            <w:tcW w:w="5871" w:type="dxa"/>
            <w:tcBorders>
              <w:top w:val="single" w:sz="4" w:space="0" w:color="auto"/>
              <w:left w:val="single" w:sz="4" w:space="0" w:color="auto"/>
              <w:bottom w:val="single" w:sz="4" w:space="0" w:color="auto"/>
              <w:right w:val="single" w:sz="4" w:space="0" w:color="auto"/>
            </w:tcBorders>
            <w:hideMark/>
          </w:tcPr>
          <w:p w:rsidR="005755B8" w:rsidRDefault="0056780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Centralized introduction planning coordinated by the ICC</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55B8" w:rsidRDefault="005755B8">
            <w:pPr>
              <w:widowControl w:val="0"/>
              <w:autoSpaceDE w:val="0"/>
              <w:autoSpaceDN w:val="0"/>
              <w:adjustRightInd w:val="0"/>
              <w:spacing w:after="0" w:line="240" w:lineRule="auto"/>
              <w:jc w:val="both"/>
              <w:rPr>
                <w:rFonts w:ascii="Arial" w:hAnsi="Arial" w:cs="Arial"/>
                <w:noProof/>
                <w:color w:val="000101"/>
                <w:sz w:val="18"/>
                <w:szCs w:val="18"/>
              </w:rPr>
            </w:pPr>
          </w:p>
        </w:tc>
      </w:tr>
      <w:tr w:rsidR="005755B8">
        <w:tc>
          <w:tcPr>
            <w:tcW w:w="6473" w:type="dxa"/>
            <w:tcBorders>
              <w:top w:val="single" w:sz="4" w:space="0" w:color="auto"/>
              <w:left w:val="single" w:sz="4" w:space="0" w:color="auto"/>
              <w:bottom w:val="single" w:sz="4" w:space="0" w:color="auto"/>
              <w:right w:val="single" w:sz="4" w:space="0" w:color="auto"/>
            </w:tcBorders>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 xml:space="preserve">A proportion of the vaccine was wasted by accidental freezing in some states due to inadequate knowledge of some of the health workers on the storage and handling of the vaccine. </w:t>
            </w:r>
          </w:p>
        </w:tc>
        <w:tc>
          <w:tcPr>
            <w:tcW w:w="5871" w:type="dxa"/>
            <w:tcBorders>
              <w:top w:val="single" w:sz="4" w:space="0" w:color="auto"/>
              <w:left w:val="single" w:sz="4" w:space="0" w:color="auto"/>
              <w:bottom w:val="single" w:sz="4" w:space="0" w:color="auto"/>
              <w:right w:val="single" w:sz="4" w:space="0" w:color="auto"/>
            </w:tcBorders>
            <w:hideMark/>
          </w:tcPr>
          <w:p w:rsidR="005755B8" w:rsidRDefault="0056780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Development of robust training materials by the relevant working group of the ICC to optimize capacity building of health workers and significantly strengthen vaccine management skills</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55B8" w:rsidRDefault="005755B8">
            <w:pPr>
              <w:widowControl w:val="0"/>
              <w:autoSpaceDE w:val="0"/>
              <w:autoSpaceDN w:val="0"/>
              <w:adjustRightInd w:val="0"/>
              <w:spacing w:after="0" w:line="240" w:lineRule="auto"/>
              <w:jc w:val="both"/>
              <w:rPr>
                <w:rFonts w:ascii="Arial" w:hAnsi="Arial" w:cs="Arial"/>
                <w:noProof/>
                <w:color w:val="000101"/>
                <w:sz w:val="18"/>
                <w:szCs w:val="18"/>
              </w:rPr>
            </w:pPr>
          </w:p>
        </w:tc>
      </w:tr>
      <w:tr w:rsidR="005755B8">
        <w:tc>
          <w:tcPr>
            <w:tcW w:w="6473" w:type="dxa"/>
            <w:tcBorders>
              <w:top w:val="single" w:sz="4" w:space="0" w:color="auto"/>
              <w:left w:val="single" w:sz="4" w:space="0" w:color="auto"/>
              <w:bottom w:val="single" w:sz="4" w:space="0" w:color="auto"/>
              <w:right w:val="single" w:sz="4" w:space="0" w:color="auto"/>
            </w:tcBorders>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Weak data management.</w:t>
            </w:r>
          </w:p>
        </w:tc>
        <w:tc>
          <w:tcPr>
            <w:tcW w:w="5871" w:type="dxa"/>
            <w:tcBorders>
              <w:top w:val="single" w:sz="4" w:space="0" w:color="auto"/>
              <w:left w:val="single" w:sz="4" w:space="0" w:color="auto"/>
              <w:bottom w:val="single" w:sz="4" w:space="0" w:color="auto"/>
              <w:right w:val="single" w:sz="4" w:space="0" w:color="auto"/>
            </w:tcBorders>
            <w:hideMark/>
          </w:tcPr>
          <w:p w:rsidR="005755B8" w:rsidRDefault="0056780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Training and supportive supervision to improve data management at the service delivery points. </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55B8" w:rsidRDefault="005755B8">
            <w:pPr>
              <w:widowControl w:val="0"/>
              <w:autoSpaceDE w:val="0"/>
              <w:autoSpaceDN w:val="0"/>
              <w:adjustRightInd w:val="0"/>
              <w:spacing w:after="0" w:line="240" w:lineRule="auto"/>
              <w:jc w:val="both"/>
              <w:rPr>
                <w:rFonts w:ascii="Arial" w:hAnsi="Arial" w:cs="Arial"/>
                <w:noProof/>
                <w:color w:val="000101"/>
                <w:sz w:val="18"/>
                <w:szCs w:val="18"/>
              </w:rPr>
            </w:pP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spacing w:after="0"/>
        <w:jc w:val="both"/>
        <w:rPr>
          <w:rFonts w:ascii="Arial" w:hAnsi="Arial" w:cs="Arial"/>
          <w:noProof/>
          <w:lang w:val="en-GB"/>
        </w:rPr>
      </w:pPr>
      <w:r>
        <w:rPr>
          <w:rFonts w:ascii="Arial" w:hAnsi="Arial" w:cs="Arial"/>
          <w:noProof/>
          <w:lang w:val="en-GB"/>
        </w:rPr>
        <w:t>Please list the vaccines to be introduced with support from the GAVI Alliance (and presentation)</w:t>
      </w:r>
    </w:p>
    <w:tbl>
      <w:tblPr>
        <w:tblW w:w="5000" w:type="pct"/>
        <w:tblLook w:val="04A0" w:firstRow="1" w:lastRow="0" w:firstColumn="1" w:lastColumn="0" w:noHBand="0" w:noVBand="1"/>
      </w:tblPr>
      <w:tblGrid>
        <w:gridCol w:w="10683"/>
      </w:tblGrid>
      <w:tr w:rsidR="005755B8">
        <w:tc>
          <w:tcPr>
            <w:tcW w:w="5000" w:type="pct"/>
            <w:vAlign w:val="center"/>
            <w:hideMark/>
          </w:tcPr>
          <w:p w:rsidR="005755B8" w:rsidRDefault="0056780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Pentavalent (DTP-HepB-Hib) 10 dose vial liquid</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Pneumococcal (PCV,10) 2 doses/vial, liquid</w:t>
            </w:r>
          </w:p>
        </w:tc>
      </w:tr>
    </w:tbl>
    <w:p w:rsidR="005755B8" w:rsidRDefault="005755B8">
      <w:pPr>
        <w:spacing w:after="0" w:line="240" w:lineRule="auto"/>
        <w:rPr>
          <w:rFonts w:ascii="Arial" w:hAnsi="Arial" w:cs="Arial"/>
          <w:noProof/>
          <w:sz w:val="16"/>
          <w:szCs w:val="16"/>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spacing w:after="0" w:line="240" w:lineRule="auto"/>
        <w:rPr>
          <w:rFonts w:ascii="Arial" w:hAnsi="Arial" w:cs="Arial"/>
          <w:noProof/>
          <w:sz w:val="16"/>
          <w:szCs w:val="16"/>
          <w:lang w:val="en-GB"/>
        </w:rPr>
      </w:pPr>
    </w:p>
    <w:p w:rsidR="005755B8" w:rsidRDefault="0056780B">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6" w:name="_Toc283566565"/>
      <w:r>
        <w:rPr>
          <w:rFonts w:asciiTheme="majorHAnsi" w:eastAsiaTheme="majorEastAsia" w:hAnsiTheme="majorHAnsi" w:cstheme="majorBidi"/>
          <w:b/>
          <w:bCs/>
          <w:noProof/>
          <w:color w:val="365F91" w:themeColor="accent1" w:themeShade="BF"/>
          <w:sz w:val="24"/>
          <w:szCs w:val="24"/>
          <w:lang w:val="en-GB"/>
        </w:rPr>
        <w:t>6.</w:t>
      </w:r>
      <w:bookmarkStart w:id="47" w:name="_Toc279951906"/>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 xml:space="preserve">.1. Requested vaccine ( </w:t>
      </w:r>
      <w:r>
        <w:rPr>
          <w:rStyle w:val="propertyeditor"/>
          <w:rFonts w:asciiTheme="majorHAnsi" w:eastAsiaTheme="majorEastAsia" w:hAnsiTheme="majorHAnsi" w:cstheme="majorBidi"/>
          <w:b/>
          <w:bCs/>
          <w:noProof/>
          <w:color w:val="365F91" w:themeColor="accent1" w:themeShade="BF"/>
          <w:sz w:val="24"/>
          <w:szCs w:val="24"/>
          <w:lang w:val="en-GB"/>
        </w:rPr>
        <w:t>DTP-HepB-Hib, 10 doses/vial, Liquid</w:t>
      </w:r>
      <w:r>
        <w:rPr>
          <w:rFonts w:asciiTheme="majorHAnsi" w:eastAsiaTheme="majorEastAsia" w:hAnsiTheme="majorHAnsi" w:cstheme="majorBidi"/>
          <w:b/>
          <w:bCs/>
          <w:noProof/>
          <w:color w:val="365F91" w:themeColor="accent1" w:themeShade="BF"/>
          <w:sz w:val="24"/>
          <w:szCs w:val="24"/>
          <w:lang w:val="en-GB"/>
        </w:rPr>
        <w:t xml:space="preserve"> )</w:t>
      </w:r>
    </w:p>
    <w:p w:rsidR="005755B8" w:rsidRDefault="0056780B">
      <w:pPr>
        <w:autoSpaceDE w:val="0"/>
        <w:autoSpaceDN w:val="0"/>
        <w:adjustRightInd w:val="0"/>
        <w:spacing w:after="0" w:line="240" w:lineRule="auto"/>
        <w:rPr>
          <w:rFonts w:ascii="Arial" w:hAnsi="Arial" w:cs="Arial"/>
          <w:noProof/>
          <w:lang w:val="en-GB"/>
        </w:rPr>
      </w:pPr>
      <w:r>
        <w:rPr>
          <w:rFonts w:ascii="Arial" w:hAnsi="Arial" w:cs="Arial"/>
          <w:noProof/>
          <w:lang w:val="en-GB"/>
        </w:rPr>
        <w:t xml:space="preserve">As reported in the cMYP, the country plans to introduce </w:t>
      </w:r>
      <w:r>
        <w:rPr>
          <w:rStyle w:val="propertyeditor"/>
          <w:rFonts w:ascii="Arial" w:hAnsi="Arial" w:cs="Arial"/>
          <w:noProof/>
          <w:lang w:val="en-GB"/>
        </w:rPr>
        <w:t>DTP-HepB-Hib, 10 doses/vial, Liquid</w:t>
      </w:r>
      <w:r>
        <w:rPr>
          <w:rFonts w:ascii="Arial" w:hAnsi="Arial" w:cs="Arial"/>
          <w:noProof/>
          <w:lang w:val="en-GB"/>
        </w:rPr>
        <w:t xml:space="preserve"> vaccine.</w:t>
      </w:r>
    </w:p>
    <w:p w:rsidR="005755B8" w:rsidRDefault="0056780B">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8" w:name="_Toc283566566"/>
      <w:r>
        <w:rPr>
          <w:rFonts w:asciiTheme="majorHAnsi" w:eastAsiaTheme="majorEastAsia" w:hAnsiTheme="majorHAnsi" w:cstheme="majorBidi"/>
          <w:b/>
          <w:bCs/>
          <w:noProof/>
          <w:color w:val="365F91" w:themeColor="accent1" w:themeShade="BF"/>
          <w:sz w:val="24"/>
          <w:szCs w:val="24"/>
          <w:lang w:val="en-GB"/>
        </w:rPr>
        <w:t>6.</w:t>
      </w:r>
      <w:bookmarkStart w:id="49" w:name="_Toc279951907"/>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.2. Co-financing information</w:t>
      </w:r>
    </w:p>
    <w:p w:rsidR="005755B8" w:rsidRDefault="005755B8">
      <w:pPr>
        <w:autoSpaceDE w:val="0"/>
        <w:autoSpaceDN w:val="0"/>
        <w:adjustRightInd w:val="0"/>
        <w:spacing w:after="0" w:line="240" w:lineRule="auto"/>
        <w:rPr>
          <w:rFonts w:ascii="Arial" w:hAnsi="Arial" w:cs="Arial"/>
          <w:noProof/>
          <w:lang w:val="en-GB"/>
        </w:rPr>
      </w:pPr>
    </w:p>
    <w:p w:rsidR="005755B8" w:rsidRDefault="005755B8">
      <w:pPr>
        <w:autoSpaceDE w:val="0"/>
        <w:autoSpaceDN w:val="0"/>
        <w:adjustRightInd w:val="0"/>
        <w:spacing w:after="0" w:line="240" w:lineRule="auto"/>
        <w:rPr>
          <w:rFonts w:ascii="Arial" w:hAnsi="Arial" w:cs="Arial"/>
          <w:noProof/>
          <w:lang w:val="en-GB"/>
        </w:rPr>
      </w:pPr>
    </w:p>
    <w:p w:rsidR="005755B8" w:rsidRDefault="0056780B">
      <w:pPr>
        <w:jc w:val="both"/>
        <w:rPr>
          <w:rFonts w:ascii="Arial" w:hAnsi="Arial" w:cs="Arial"/>
          <w:noProof/>
          <w:lang w:val="en-GB"/>
        </w:rPr>
      </w:pPr>
      <w:r>
        <w:rPr>
          <w:rFonts w:ascii="Arial" w:hAnsi="Arial" w:cs="Arial"/>
          <w:noProof/>
          <w:lang w:val="en-GB"/>
        </w:rPr>
        <w:t>If you would like to co-finance higher amount than minimum, please overwrite information in the “</w:t>
      </w:r>
      <w:r>
        <w:rPr>
          <w:rFonts w:ascii="Arial" w:hAnsi="Arial" w:cs="Arial"/>
          <w:i/>
          <w:noProof/>
          <w:lang w:val="en-GB"/>
        </w:rPr>
        <w:t>Your co-financing</w:t>
      </w:r>
      <w:r>
        <w:rPr>
          <w:rFonts w:ascii="Arial" w:hAnsi="Arial" w:cs="Arial"/>
          <w:noProof/>
          <w:lang w:val="en-GB"/>
        </w:rPr>
        <w:t>” row.</w:t>
      </w:r>
    </w:p>
    <w:p w:rsidR="005755B8" w:rsidRDefault="0056780B">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p w:rsidR="005755B8" w:rsidRDefault="005755B8">
      <w:pPr>
        <w:spacing w:after="0"/>
        <w:jc w:val="both"/>
        <w:rPr>
          <w:rFonts w:ascii="Arial" w:hAnsi="Arial" w:cs="Arial"/>
          <w:noProof/>
          <w:lang w:val="en-GB"/>
        </w:rPr>
      </w:pPr>
    </w:p>
    <w:tbl>
      <w:tblPr>
        <w:tblW w:w="0" w:type="auto"/>
        <w:tblLook w:val="04A0" w:firstRow="1" w:lastRow="0" w:firstColumn="1" w:lastColumn="0" w:noHBand="0" w:noVBand="1"/>
      </w:tblPr>
      <w:tblGrid>
        <w:gridCol w:w="3085"/>
        <w:gridCol w:w="3402"/>
      </w:tblGrid>
      <w:tr w:rsidR="005755B8">
        <w:tc>
          <w:tcPr>
            <w:tcW w:w="30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20"/>
                <w:szCs w:val="20"/>
              </w:rPr>
            </w:pPr>
            <w:r>
              <w:rPr>
                <w:rFonts w:ascii="Arial"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rPr>
                <w:rFonts w:ascii="Arial" w:hAnsi="Arial" w:cs="Arial"/>
                <w:noProof/>
                <w:sz w:val="20"/>
                <w:szCs w:val="20"/>
              </w:rPr>
            </w:pPr>
            <w:r>
              <w:rPr>
                <w:rStyle w:val="propertyeditor"/>
                <w:rFonts w:ascii="Arial" w:hAnsi="Arial" w:cs="Arial"/>
                <w:noProof/>
                <w:sz w:val="20"/>
                <w:szCs w:val="20"/>
              </w:rPr>
              <w:t>Intermediate</w:t>
            </w: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tbl>
      <w:tblPr>
        <w:tblW w:w="0" w:type="auto"/>
        <w:tblLook w:val="04A0" w:firstRow="1" w:lastRow="0" w:firstColumn="1" w:lastColumn="0" w:noHBand="0" w:noVBand="1"/>
      </w:tblPr>
      <w:tblGrid>
        <w:gridCol w:w="3917"/>
        <w:gridCol w:w="817"/>
        <w:gridCol w:w="817"/>
        <w:gridCol w:w="817"/>
        <w:gridCol w:w="817"/>
        <w:gridCol w:w="817"/>
        <w:gridCol w:w="817"/>
        <w:gridCol w:w="817"/>
        <w:gridCol w:w="817"/>
      </w:tblGrid>
      <w:tr w:rsidR="005755B8">
        <w:trPr>
          <w:tblHeader/>
        </w:trPr>
        <w:tc>
          <w:tcPr>
            <w:tcW w:w="0" w:type="auto"/>
            <w:vMerge w:val="restart"/>
            <w:tcBorders>
              <w:top w:val="nil"/>
              <w:left w:val="nil"/>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5755B8">
        <w:trPr>
          <w:tblHeader/>
        </w:trPr>
        <w:tc>
          <w:tcPr>
            <w:tcW w:w="0" w:type="auto"/>
            <w:vMerge/>
            <w:tcBorders>
              <w:top w:val="nil"/>
              <w:left w:val="nil"/>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noProof/>
                <w:sz w:val="20"/>
                <w:szCs w:val="18"/>
              </w:rPr>
            </w:pPr>
            <w:r>
              <w:rPr>
                <w:rStyle w:val="propertyeditor"/>
                <w:rFonts w:ascii="Arial" w:hAnsi="Arial" w:cs="Arial"/>
                <w:bCs/>
                <w:noProof/>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noProof/>
                <w:sz w:val="20"/>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0.30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0.45</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0.52</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0.60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0.68</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auto"/>
                <w:sz w:val="18"/>
                <w:szCs w:val="18"/>
              </w:rPr>
            </w:pPr>
          </w:p>
        </w:tc>
      </w:tr>
    </w:tbl>
    <w:p w:rsidR="005755B8" w:rsidRDefault="005755B8">
      <w:pPr>
        <w:pStyle w:val="default0"/>
        <w:spacing w:before="0" w:beforeAutospacing="0" w:after="200" w:afterAutospacing="0" w:line="276" w:lineRule="auto"/>
        <w:jc w:val="both"/>
        <w:rPr>
          <w:rFonts w:ascii="Arial" w:hAnsi="Arial" w:cs="Arial"/>
          <w:noProof/>
          <w:sz w:val="22"/>
          <w:lang w:val="en-GB"/>
        </w:rPr>
      </w:pPr>
      <w:bookmarkStart w:id="50" w:name="_Toc283566567"/>
    </w:p>
    <w:p w:rsidR="005755B8" w:rsidRDefault="005755B8">
      <w:pPr>
        <w:autoSpaceDE w:val="0"/>
        <w:autoSpaceDN w:val="0"/>
        <w:adjustRightInd w:val="0"/>
        <w:spacing w:after="0" w:line="240" w:lineRule="auto"/>
        <w:rPr>
          <w:rFonts w:ascii="Arial" w:hAnsi="Arial" w:cs="Arial"/>
          <w:noProof/>
          <w:lang w:val="en-GB"/>
        </w:rPr>
      </w:pPr>
    </w:p>
    <w:p w:rsidR="005755B8" w:rsidRDefault="005755B8">
      <w:pPr>
        <w:autoSpaceDE w:val="0"/>
        <w:autoSpaceDN w:val="0"/>
        <w:adjustRightInd w:val="0"/>
        <w:spacing w:after="0" w:line="240" w:lineRule="auto"/>
        <w:rPr>
          <w:rFonts w:ascii="Arial" w:hAnsi="Arial" w:cs="Arial"/>
          <w:noProof/>
          <w:lang w:val="en-GB"/>
        </w:rPr>
      </w:pPr>
    </w:p>
    <w:p w:rsidR="005755B8" w:rsidRDefault="0056780B">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bookmarkStart w:id="51" w:name="_Toc279951908"/>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.3. Wastage factor</w:t>
      </w:r>
    </w:p>
    <w:p w:rsidR="005755B8" w:rsidRDefault="0056780B">
      <w:pPr>
        <w:pStyle w:val="default0"/>
        <w:spacing w:before="0" w:beforeAutospacing="0" w:after="120" w:afterAutospacing="0" w:line="276" w:lineRule="auto"/>
        <w:jc w:val="both"/>
        <w:rPr>
          <w:rFonts w:ascii="Arial" w:hAnsi="Arial" w:cs="Arial"/>
          <w:noProof/>
          <w:sz w:val="22"/>
          <w:lang w:val="en-GB"/>
        </w:rPr>
      </w:pPr>
      <w:r>
        <w:rPr>
          <w:rFonts w:ascii="Arial" w:hAnsi="Arial" w:cs="Arial"/>
          <w:noProof/>
          <w:sz w:val="22"/>
          <w:lang w:val="en-GB"/>
        </w:rPr>
        <w:t>Please indicate wastage rate:</w:t>
      </w:r>
    </w:p>
    <w:p w:rsidR="005755B8" w:rsidRDefault="0056780B">
      <w:pPr>
        <w:pStyle w:val="default0"/>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Countries are expected to plan for a maximal wastage rate of:</w:t>
      </w:r>
    </w:p>
    <w:p w:rsidR="005755B8" w:rsidRDefault="0056780B">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50% - for a lyophilised vaccine in 10 or 20-dose vial,</w:t>
      </w:r>
    </w:p>
    <w:p w:rsidR="005755B8" w:rsidRDefault="0056780B">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5755B8" w:rsidRDefault="0056780B">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10% - for a lyophilised/liquid vaccine in 2-dose vial, and</w:t>
      </w:r>
    </w:p>
    <w:p w:rsidR="005755B8" w:rsidRDefault="0056780B">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 - for a liquid vaccine in 1-dose vial</w:t>
      </w: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tbl>
      <w:tblPr>
        <w:tblW w:w="0" w:type="auto"/>
        <w:tblLook w:val="04A0" w:firstRow="1" w:lastRow="0" w:firstColumn="1" w:lastColumn="0" w:noHBand="0" w:noVBand="1"/>
      </w:tblPr>
      <w:tblGrid>
        <w:gridCol w:w="2458"/>
        <w:gridCol w:w="817"/>
        <w:gridCol w:w="817"/>
        <w:gridCol w:w="817"/>
        <w:gridCol w:w="817"/>
        <w:gridCol w:w="817"/>
        <w:gridCol w:w="817"/>
        <w:gridCol w:w="817"/>
        <w:gridCol w:w="817"/>
      </w:tblGrid>
      <w:tr w:rsidR="005755B8">
        <w:trPr>
          <w:trHeight w:val="171"/>
          <w:tblHeader/>
        </w:trPr>
        <w:tc>
          <w:tcPr>
            <w:tcW w:w="0" w:type="auto"/>
            <w:tcBorders>
              <w:top w:val="nil"/>
              <w:left w:val="nil"/>
              <w:bottom w:val="nil"/>
              <w:right w:val="single" w:sz="4" w:space="0" w:color="auto"/>
            </w:tcBorders>
            <w:vAlign w:val="center"/>
            <w:hideMark/>
          </w:tcPr>
          <w:p w:rsidR="005755B8" w:rsidRDefault="005755B8">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5755B8">
        <w:trPr>
          <w:tblHeader/>
        </w:trPr>
        <w:tc>
          <w:tcPr>
            <w:tcW w:w="0" w:type="auto"/>
            <w:tcBorders>
              <w:top w:val="nil"/>
              <w:left w:val="nil"/>
              <w:bottom w:val="single" w:sz="4" w:space="0" w:color="auto"/>
              <w:right w:val="single" w:sz="4" w:space="0" w:color="auto"/>
            </w:tcBorders>
            <w:vAlign w:val="center"/>
            <w:hideMark/>
          </w:tcPr>
          <w:p w:rsidR="005755B8" w:rsidRDefault="005755B8">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noProof/>
                <w:color w:val="000000" w:themeColor="text1"/>
                <w:sz w:val="20"/>
                <w:szCs w:val="18"/>
              </w:rPr>
            </w:pPr>
            <w:r>
              <w:rPr>
                <w:rStyle w:val="propertyeditor"/>
                <w:rFonts w:ascii="Arial" w:hAnsi="Arial" w:cs="Arial"/>
                <w:bCs/>
                <w:noProof/>
                <w:color w:val="000000" w:themeColor="text1"/>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000000" w:themeColor="text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1.33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1.33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1.33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1.33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000000" w:themeColor="text1"/>
                <w:sz w:val="18"/>
                <w:szCs w:val="18"/>
              </w:rPr>
            </w:pPr>
          </w:p>
        </w:tc>
      </w:tr>
    </w:tbl>
    <w:p w:rsidR="005755B8" w:rsidRDefault="005755B8">
      <w:pPr>
        <w:pStyle w:val="default0"/>
        <w:spacing w:before="0" w:beforeAutospacing="0" w:after="200" w:afterAutospacing="0" w:line="276" w:lineRule="auto"/>
        <w:jc w:val="both"/>
        <w:rPr>
          <w:rFonts w:ascii="Arial" w:hAnsi="Arial" w:cs="Arial"/>
          <w:noProof/>
          <w:sz w:val="22"/>
          <w:lang w:val="en-GB"/>
        </w:rPr>
      </w:pPr>
      <w:bookmarkStart w:id="52" w:name="_Toc279951909"/>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spacing w:after="0"/>
        <w:rPr>
          <w:rFonts w:asciiTheme="majorHAnsi" w:eastAsiaTheme="majorEastAsia" w:hAnsiTheme="majorHAnsi" w:cstheme="majorBidi"/>
          <w:b/>
          <w:bCs/>
          <w:noProof/>
          <w:color w:val="365F91" w:themeColor="accent1" w:themeShade="BF"/>
          <w:sz w:val="24"/>
          <w:szCs w:val="24"/>
          <w:lang w:val="en-GB"/>
        </w:rPr>
        <w:sectPr w:rsidR="005755B8">
          <w:pgSz w:w="11907" w:h="16840"/>
          <w:pgMar w:top="720" w:right="720" w:bottom="720" w:left="720" w:header="708" w:footer="708" w:gutter="0"/>
          <w:cols w:space="720"/>
        </w:sectPr>
      </w:pPr>
    </w:p>
    <w:p w:rsidR="005755B8" w:rsidRDefault="0056780B">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3" w:name="_Toc283566568"/>
      <w:r>
        <w:rPr>
          <w:rFonts w:asciiTheme="majorHAnsi" w:eastAsiaTheme="majorEastAsia" w:hAnsiTheme="majorHAnsi" w:cstheme="majorBidi"/>
          <w:b/>
          <w:bCs/>
          <w:noProof/>
          <w:color w:val="365F91" w:themeColor="accent1" w:themeShade="BF"/>
          <w:sz w:val="24"/>
          <w:szCs w:val="24"/>
          <w:lang w:val="en-GB"/>
        </w:rPr>
        <w:lastRenderedPageBreak/>
        <w:t>6.</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.4. Specifications of vaccinations with new vaccine</w:t>
      </w:r>
    </w:p>
    <w:tbl>
      <w:tblPr>
        <w:tblW w:w="5000" w:type="pct"/>
        <w:tblLook w:val="04A0" w:firstRow="1" w:lastRow="0" w:firstColumn="1" w:lastColumn="0" w:noHBand="0" w:noVBand="1"/>
      </w:tblPr>
      <w:tblGrid>
        <w:gridCol w:w="2912"/>
        <w:gridCol w:w="1147"/>
        <w:gridCol w:w="379"/>
        <w:gridCol w:w="1400"/>
        <w:gridCol w:w="1406"/>
        <w:gridCol w:w="1391"/>
        <w:gridCol w:w="1391"/>
        <w:gridCol w:w="1390"/>
        <w:gridCol w:w="1405"/>
        <w:gridCol w:w="1405"/>
        <w:gridCol w:w="1390"/>
      </w:tblGrid>
      <w:tr w:rsidR="005755B8">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5755B8">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r>
      <w:tr w:rsidR="005755B8">
        <w:tc>
          <w:tcPr>
            <w:tcW w:w="93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1,913,585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3,873,729</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6,385,127</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6,693,495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r>
      <w:tr w:rsidR="005755B8">
        <w:tc>
          <w:tcPr>
            <w:tcW w:w="93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third dose</w:t>
            </w:r>
            <w:r>
              <w:rPr>
                <w:rFonts w:ascii="Arial"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1,649,642</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3,357,232</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5,629,897</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6,261,657</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r>
      <w:tr w:rsidR="005755B8">
        <w:tc>
          <w:tcPr>
            <w:tcW w:w="93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26.00%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51.00%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82.00%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87.00%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r>
      <w:tr w:rsidR="005755B8">
        <w:tc>
          <w:tcPr>
            <w:tcW w:w="93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6.(n).3</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1.33</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1.33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1.33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1.33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r>
      <w:tr w:rsidR="005755B8">
        <w:tc>
          <w:tcPr>
            <w:tcW w:w="93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Country co-financing per dose</w:t>
            </w:r>
            <w:r>
              <w:rPr>
                <w:rFonts w:ascii="Arial"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6.(n).2</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bCs/>
                <w:noProof/>
                <w:sz w:val="18"/>
                <w:szCs w:val="18"/>
              </w:rPr>
            </w:pPr>
            <w:r>
              <w:rPr>
                <w:rStyle w:val="propertyeditor"/>
                <w:rFonts w:ascii="Arial" w:hAnsi="Arial" w:cs="Arial"/>
                <w:bCs/>
                <w:noProof/>
                <w:sz w:val="18"/>
                <w:szCs w:val="18"/>
              </w:rPr>
              <w:t>0.45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bCs/>
                <w:noProof/>
                <w:sz w:val="18"/>
                <w:szCs w:val="18"/>
              </w:rPr>
            </w:pPr>
            <w:r>
              <w:rPr>
                <w:rStyle w:val="propertyeditor"/>
                <w:rFonts w:ascii="Arial" w:hAnsi="Arial" w:cs="Arial"/>
                <w:bCs/>
                <w:noProof/>
                <w:sz w:val="18"/>
                <w:szCs w:val="18"/>
              </w:rPr>
              <w:t>0.52</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bCs/>
                <w:noProof/>
                <w:sz w:val="18"/>
                <w:szCs w:val="18"/>
              </w:rPr>
            </w:pPr>
            <w:r>
              <w:rPr>
                <w:rStyle w:val="propertyeditor"/>
                <w:rFonts w:ascii="Arial" w:hAnsi="Arial" w:cs="Arial"/>
                <w:bCs/>
                <w:noProof/>
                <w:sz w:val="18"/>
                <w:szCs w:val="18"/>
              </w:rPr>
              <w:t>0.60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bCs/>
                <w:noProof/>
                <w:sz w:val="18"/>
                <w:szCs w:val="18"/>
              </w:rPr>
            </w:pPr>
            <w:r>
              <w:rPr>
                <w:rStyle w:val="propertyeditor"/>
                <w:rFonts w:ascii="Arial" w:hAnsi="Arial" w:cs="Arial"/>
                <w:bCs/>
                <w:noProof/>
                <w:sz w:val="18"/>
                <w:szCs w:val="18"/>
              </w:rPr>
              <w:t>0.68</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bCs/>
                <w:noProof/>
                <w:sz w:val="18"/>
                <w:szCs w:val="18"/>
              </w:rPr>
            </w:pPr>
          </w:p>
        </w:tc>
      </w:tr>
    </w:tbl>
    <w:p w:rsidR="005755B8" w:rsidRDefault="0056780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5755B8" w:rsidRDefault="0056780B">
      <w:pPr>
        <w:spacing w:after="0" w:line="240" w:lineRule="auto"/>
        <w:jc w:val="both"/>
        <w:rPr>
          <w:rFonts w:ascii="Arial" w:hAnsi="Arial" w:cs="Arial"/>
          <w:noProof/>
          <w:sz w:val="20"/>
          <w:szCs w:val="20"/>
          <w:lang w:val="en-GB"/>
        </w:rPr>
      </w:pPr>
      <w:bookmarkStart w:id="54" w:name="_Toc283566569"/>
      <w:bookmarkStart w:id="55" w:name="_Toc279951910"/>
      <w:r>
        <w:rPr>
          <w:rFonts w:ascii="Arial" w:hAnsi="Arial" w:cs="Arial"/>
          <w:b/>
          <w:noProof/>
          <w:sz w:val="18"/>
          <w:szCs w:val="18"/>
          <w:vertAlign w:val="superscript"/>
          <w:lang w:val="en-GB"/>
        </w:rPr>
        <w:t>[2]</w:t>
      </w:r>
      <w:r>
        <w:rPr>
          <w:rFonts w:ascii="Arial" w:hAnsi="Arial" w:cs="Arial"/>
          <w:noProof/>
          <w:sz w:val="20"/>
          <w:szCs w:val="20"/>
          <w:lang w:val="en-GB"/>
        </w:rPr>
        <w:t xml:space="preserve"> Total price per-dose includes vaccine cost, plus freight, supplies, insurance, visa costs etc.</w:t>
      </w:r>
    </w:p>
    <w:p w:rsidR="005755B8" w:rsidRDefault="0056780B">
      <w:pPr>
        <w:jc w:val="both"/>
        <w:rPr>
          <w:rFonts w:ascii="Arial" w:hAnsi="Arial" w:cs="Arial"/>
          <w:noProof/>
          <w:sz w:val="20"/>
          <w:szCs w:val="20"/>
          <w:lang w:val="en-GB"/>
        </w:rPr>
      </w:pPr>
      <w:r>
        <w:rPr>
          <w:rFonts w:ascii="Arial" w:hAnsi="Arial" w:cs="Arial"/>
          <w:b/>
          <w:noProof/>
          <w:sz w:val="18"/>
          <w:szCs w:val="18"/>
          <w:vertAlign w:val="superscript"/>
          <w:lang w:val="en-GB"/>
        </w:rPr>
        <w:t>[3]</w:t>
      </w:r>
      <w:r>
        <w:rPr>
          <w:rFonts w:ascii="Arial" w:hAnsi="Arial" w:cs="Arial"/>
          <w:noProof/>
          <w:sz w:val="20"/>
          <w:szCs w:val="20"/>
          <w:lang w:val="en-GB"/>
        </w:rPr>
        <w:t xml:space="preserve"> Where (n) depends on the vaccine</w:t>
      </w:r>
    </w:p>
    <w:p w:rsidR="005755B8" w:rsidRDefault="0056780B">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.5. Portion of supply to be procured by the country (and cost estimate, US$)</w:t>
      </w:r>
    </w:p>
    <w:tbl>
      <w:tblPr>
        <w:tblW w:w="5000" w:type="pct"/>
        <w:tblLook w:val="04A0" w:firstRow="1" w:lastRow="0" w:firstColumn="1" w:lastColumn="0" w:noHBand="0" w:noVBand="1"/>
      </w:tblPr>
      <w:tblGrid>
        <w:gridCol w:w="4058"/>
        <w:gridCol w:w="378"/>
        <w:gridCol w:w="1259"/>
        <w:gridCol w:w="1474"/>
        <w:gridCol w:w="1474"/>
        <w:gridCol w:w="1430"/>
        <w:gridCol w:w="1352"/>
        <w:gridCol w:w="1396"/>
        <w:gridCol w:w="1421"/>
        <w:gridCol w:w="1374"/>
      </w:tblGrid>
      <w:tr w:rsidR="005755B8">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5755B8">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r>
      <w:tr w:rsidR="005755B8">
        <w:tc>
          <w:tcPr>
            <w:tcW w:w="1299"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1,642,300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3,682,900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7,780,500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9,324,300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rPr>
                <w:rFonts w:ascii="Arial" w:eastAsiaTheme="minorHAnsi" w:hAnsi="Arial" w:cs="Arial"/>
                <w:sz w:val="20"/>
                <w:szCs w:val="20"/>
              </w:rPr>
            </w:pPr>
          </w:p>
        </w:tc>
      </w:tr>
      <w:tr w:rsidR="005755B8">
        <w:tc>
          <w:tcPr>
            <w:tcW w:w="1299"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1,461,100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3,187,600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6,685,300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7,811,100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rPr>
                <w:rFonts w:ascii="Arial" w:eastAsiaTheme="minorHAnsi" w:hAnsi="Arial" w:cs="Arial"/>
                <w:sz w:val="20"/>
                <w:szCs w:val="20"/>
              </w:rPr>
            </w:pPr>
          </w:p>
        </w:tc>
      </w:tr>
      <w:tr w:rsidR="005755B8">
        <w:tc>
          <w:tcPr>
            <w:tcW w:w="1299"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rPr>
                <w:rFonts w:ascii="Arial" w:eastAsiaTheme="minorHAnsi" w:hAnsi="Arial" w:cs="Arial"/>
                <w:sz w:val="20"/>
                <w:szCs w:val="20"/>
              </w:rPr>
            </w:pPr>
          </w:p>
        </w:tc>
      </w:tr>
      <w:tr w:rsidR="005755B8">
        <w:tc>
          <w:tcPr>
            <w:tcW w:w="1299"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16,225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35,400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74,225</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86,725</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rPr>
                <w:rFonts w:ascii="Arial" w:eastAsiaTheme="minorHAnsi" w:hAnsi="Arial" w:cs="Arial"/>
                <w:sz w:val="20"/>
                <w:szCs w:val="20"/>
              </w:rPr>
            </w:pPr>
          </w:p>
        </w:tc>
      </w:tr>
      <w:tr w:rsidR="005755B8">
        <w:tc>
          <w:tcPr>
            <w:tcW w:w="1299"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after="0" w:line="240" w:lineRule="auto"/>
              <w:jc w:val="center"/>
              <w:rPr>
                <w:rFonts w:ascii="Arial" w:hAnsi="Arial" w:cs="Arial"/>
                <w:noProof/>
                <w:sz w:val="20"/>
                <w:szCs w:val="18"/>
              </w:rPr>
            </w:pPr>
            <w:r>
              <w:rPr>
                <w:rFonts w:ascii="Arial" w:eastAsia="Times New Roman"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4,295,000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9,054,000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16,789,500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18,370,000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rPr>
                <w:rFonts w:ascii="Arial" w:eastAsiaTheme="minorHAnsi" w:hAnsi="Arial" w:cs="Arial"/>
                <w:sz w:val="20"/>
                <w:szCs w:val="20"/>
              </w:rPr>
            </w:pPr>
          </w:p>
        </w:tc>
      </w:tr>
    </w:tbl>
    <w:p w:rsidR="005755B8" w:rsidRDefault="0056780B">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6" w:name="_Toc283566570"/>
      <w:bookmarkStart w:id="57" w:name="_Toc279951911"/>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.6. Portion of supply to be procured by the GAVI Alliance (and cost estimate, US$)</w:t>
      </w:r>
    </w:p>
    <w:tbl>
      <w:tblPr>
        <w:tblStyle w:val="TableGrid"/>
        <w:tblW w:w="5000" w:type="pct"/>
        <w:tblLook w:val="04A0" w:firstRow="1" w:lastRow="0" w:firstColumn="1" w:lastColumn="0" w:noHBand="0" w:noVBand="1"/>
      </w:tblPr>
      <w:tblGrid>
        <w:gridCol w:w="4050"/>
        <w:gridCol w:w="378"/>
        <w:gridCol w:w="1259"/>
        <w:gridCol w:w="1474"/>
        <w:gridCol w:w="1471"/>
        <w:gridCol w:w="1474"/>
        <w:gridCol w:w="1309"/>
        <w:gridCol w:w="1412"/>
        <w:gridCol w:w="1371"/>
        <w:gridCol w:w="1418"/>
      </w:tblGrid>
      <w:tr w:rsidR="005755B8">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5755B8" w:rsidRDefault="005755B8">
            <w:pPr>
              <w:pStyle w:val="Default"/>
              <w:spacing w:before="120" w:after="120"/>
              <w:jc w:val="center"/>
              <w:rPr>
                <w:rFonts w:ascii="Arial"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5755B8" w:rsidRDefault="005755B8">
            <w:pPr>
              <w:pStyle w:val="Default"/>
              <w:spacing w:before="120" w:after="120"/>
              <w:jc w:val="center"/>
              <w:rPr>
                <w:rFonts w:ascii="Arial"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8</w:t>
            </w:r>
          </w:p>
        </w:tc>
      </w:tr>
      <w:tr w:rsidR="005755B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r>
      <w:tr w:rsidR="005755B8">
        <w:tc>
          <w:tcPr>
            <w:tcW w:w="129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rPr>
                <w:rFonts w:ascii="Arial" w:hAnsi="Arial" w:cs="Arial"/>
                <w:b/>
                <w:noProof/>
                <w:color w:val="auto"/>
                <w:sz w:val="18"/>
                <w:szCs w:val="18"/>
              </w:rPr>
            </w:pPr>
            <w:r>
              <w:rPr>
                <w:rFonts w:ascii="Arial"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7,901,900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13,728,600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20,201,400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17,690,500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pPr>
          </w:p>
        </w:tc>
      </w:tr>
      <w:tr w:rsidR="005755B8">
        <w:tc>
          <w:tcPr>
            <w:tcW w:w="129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rPr>
                <w:rFonts w:ascii="Arial" w:hAnsi="Arial" w:cs="Arial"/>
                <w:b/>
                <w:noProof/>
                <w:color w:val="auto"/>
                <w:sz w:val="18"/>
                <w:szCs w:val="18"/>
              </w:rPr>
            </w:pPr>
            <w:r>
              <w:rPr>
                <w:rFonts w:ascii="Arial"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7,030,000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11,882,400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17,357,900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14,819,700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pPr>
          </w:p>
        </w:tc>
      </w:tr>
      <w:tr w:rsidR="005755B8">
        <w:tc>
          <w:tcPr>
            <w:tcW w:w="129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rPr>
                <w:rFonts w:ascii="Arial" w:hAnsi="Arial" w:cs="Arial"/>
                <w:b/>
                <w:noProof/>
                <w:color w:val="auto"/>
                <w:sz w:val="18"/>
                <w:szCs w:val="18"/>
              </w:rPr>
            </w:pPr>
            <w:r>
              <w:rPr>
                <w:rFonts w:ascii="Arial"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pPr>
          </w:p>
        </w:tc>
      </w:tr>
      <w:tr w:rsidR="005755B8">
        <w:tc>
          <w:tcPr>
            <w:tcW w:w="129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rPr>
                <w:rFonts w:ascii="Arial" w:hAnsi="Arial" w:cs="Arial"/>
                <w:b/>
                <w:noProof/>
                <w:color w:val="auto"/>
                <w:sz w:val="18"/>
                <w:szCs w:val="18"/>
              </w:rPr>
            </w:pPr>
            <w:r>
              <w:rPr>
                <w:rFonts w:ascii="Arial"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78,050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131,900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192,675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164,500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pPr>
          </w:p>
        </w:tc>
      </w:tr>
      <w:tr w:rsidR="005755B8">
        <w:tc>
          <w:tcPr>
            <w:tcW w:w="129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rPr>
                <w:rFonts w:ascii="Arial" w:hAnsi="Arial" w:cs="Arial"/>
                <w:b/>
                <w:noProof/>
                <w:color w:val="auto"/>
                <w:sz w:val="20"/>
                <w:szCs w:val="18"/>
              </w:rPr>
            </w:pPr>
            <w:r>
              <w:rPr>
                <w:rFonts w:ascii="Arial" w:hAnsi="Arial" w:cs="Arial"/>
                <w:b/>
                <w:noProof/>
                <w:color w:val="auto"/>
                <w:sz w:val="20"/>
                <w:szCs w:val="18"/>
              </w:rPr>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pStyle w:val="Default"/>
              <w:jc w:val="center"/>
              <w:rPr>
                <w:rFonts w:ascii="Arial" w:hAnsi="Arial" w:cs="Arial"/>
                <w:noProof/>
                <w:color w:val="auto"/>
                <w:sz w:val="20"/>
                <w:szCs w:val="18"/>
              </w:rPr>
            </w:pPr>
            <w:r>
              <w:rPr>
                <w:rFonts w:ascii="Arial"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20,665,500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33,751,000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43,592,000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34,853,000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b/>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pPr>
          </w:p>
        </w:tc>
      </w:tr>
    </w:tbl>
    <w:p w:rsidR="005755B8" w:rsidRDefault="005755B8">
      <w:pPr>
        <w:rPr>
          <w:noProof/>
          <w:lang w:val="en-GB"/>
        </w:rPr>
      </w:pPr>
      <w:bookmarkStart w:id="58" w:name="_Toc279951912"/>
    </w:p>
    <w:p w:rsidR="005755B8" w:rsidRDefault="005755B8">
      <w:pPr>
        <w:spacing w:after="0"/>
        <w:rPr>
          <w:noProof/>
          <w:lang w:val="en-GB" w:eastAsia="en-GB"/>
        </w:rPr>
        <w:sectPr w:rsidR="005755B8">
          <w:pgSz w:w="16840" w:h="11907" w:orient="landscape"/>
          <w:pgMar w:top="720" w:right="720" w:bottom="720" w:left="720" w:header="708" w:footer="708" w:gutter="0"/>
          <w:cols w:space="720"/>
        </w:sectPr>
      </w:pPr>
    </w:p>
    <w:p w:rsidR="005755B8" w:rsidRDefault="0056780B">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59" w:name="_Toc283566571"/>
      <w:r>
        <w:rPr>
          <w:rFonts w:asciiTheme="majorHAnsi" w:eastAsiaTheme="majorEastAsia" w:hAnsiTheme="majorHAnsi" w:cstheme="majorBidi"/>
          <w:b/>
          <w:bCs/>
          <w:noProof/>
          <w:color w:val="365F91" w:themeColor="accent1" w:themeShade="BF"/>
          <w:sz w:val="24"/>
          <w:szCs w:val="24"/>
          <w:lang w:val="en-GB"/>
        </w:rPr>
        <w:lastRenderedPageBreak/>
        <w:t>6.</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.7. New and Under-Used Vaccine Introduction Grant</w:t>
      </w:r>
    </w:p>
    <w:p w:rsidR="005755B8" w:rsidRDefault="0056780B">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Please indicate in the tables below how the one-time Introduction Grant</w:t>
      </w:r>
      <w:r>
        <w:rPr>
          <w:rFonts w:ascii="Arial" w:hAnsi="Arial" w:cs="Arial"/>
          <w:b/>
          <w:noProof/>
          <w:sz w:val="18"/>
          <w:szCs w:val="18"/>
          <w:vertAlign w:val="superscript"/>
          <w:lang w:val="en-GB"/>
        </w:rPr>
        <w:t>[1]</w:t>
      </w:r>
      <w:r>
        <w:rPr>
          <w:rFonts w:ascii="Arial" w:hAnsi="Arial" w:cs="Arial"/>
          <w:noProof/>
          <w:sz w:val="22"/>
          <w:lang w:val="en-GB"/>
        </w:rPr>
        <w:t xml:space="preserve"> will be used to support the costs of vaccine introduction and critical pre-introduction activities (refer to the cMYP).</w:t>
      </w:r>
    </w:p>
    <w:p w:rsidR="005755B8" w:rsidRDefault="0056780B">
      <w:pPr>
        <w:rPr>
          <w:rFonts w:ascii="Arial" w:hAnsi="Arial" w:cs="Arial"/>
          <w:b/>
          <w:noProof/>
          <w:sz w:val="24"/>
          <w:lang w:val="en-GB"/>
        </w:rPr>
      </w:pPr>
      <w:bookmarkStart w:id="60" w:name="_Toc279951913"/>
      <w:r>
        <w:rPr>
          <w:rFonts w:ascii="Arial" w:hAnsi="Arial" w:cs="Arial"/>
          <w:b/>
          <w:noProof/>
          <w:sz w:val="24"/>
          <w:lang w:val="en-GB"/>
        </w:rPr>
        <w:t xml:space="preserve">Calculation of lump-sum for the </w:t>
      </w:r>
      <w:r>
        <w:rPr>
          <w:rStyle w:val="propertyeditor"/>
          <w:rFonts w:ascii="Arial" w:hAnsi="Arial" w:cs="Arial"/>
          <w:b/>
          <w:noProof/>
          <w:sz w:val="24"/>
          <w:lang w:val="en-GB"/>
        </w:rPr>
        <w:t>DTP-HepB-Hib, 10 doses/vial, Liquid</w:t>
      </w:r>
    </w:p>
    <w:p w:rsidR="005755B8" w:rsidRDefault="0056780B">
      <w:pPr>
        <w:pStyle w:val="Default"/>
        <w:spacing w:line="276" w:lineRule="auto"/>
        <w:jc w:val="both"/>
        <w:rPr>
          <w:rFonts w:ascii="Arial" w:hAnsi="Arial" w:cs="Arial"/>
          <w:noProof/>
          <w:color w:val="auto"/>
          <w:sz w:val="22"/>
          <w:szCs w:val="22"/>
          <w:lang w:val="en-GB"/>
        </w:rPr>
      </w:pPr>
      <w:r>
        <w:rPr>
          <w:rFonts w:ascii="Arial" w:hAnsi="Arial" w:cs="Arial"/>
          <w:noProof/>
          <w:color w:val="auto"/>
          <w:sz w:val="22"/>
          <w:szCs w:val="22"/>
          <w:lang w:val="en-GB"/>
        </w:rPr>
        <w:t>If the total is lower than US$100,000, it is automatically rounded up to US$100,000</w:t>
      </w:r>
    </w:p>
    <w:tbl>
      <w:tblPr>
        <w:tblStyle w:val="TableGrid"/>
        <w:tblW w:w="0" w:type="auto"/>
        <w:tblLook w:val="04A0" w:firstRow="1" w:lastRow="0" w:firstColumn="1" w:lastColumn="0" w:noHBand="0" w:noVBand="1"/>
      </w:tblPr>
      <w:tblGrid>
        <w:gridCol w:w="3395"/>
        <w:gridCol w:w="2172"/>
        <w:gridCol w:w="2339"/>
        <w:gridCol w:w="1372"/>
      </w:tblGrid>
      <w:tr w:rsidR="005755B8">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rPr>
                <w:rFonts w:ascii="Arial" w:hAnsi="Arial" w:cs="Arial"/>
                <w:b/>
                <w:noProof/>
                <w:color w:val="auto"/>
                <w:sz w:val="20"/>
                <w:szCs w:val="18"/>
              </w:rPr>
            </w:pPr>
            <w:r>
              <w:rPr>
                <w:rFonts w:ascii="Arial"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Share per Birth in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Total in US$</w:t>
            </w:r>
          </w:p>
        </w:tc>
      </w:tr>
      <w:tr w:rsidR="005755B8">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55B8" w:rsidRDefault="0056780B">
            <w:pPr>
              <w:pStyle w:val="Default"/>
              <w:jc w:val="center"/>
              <w:rPr>
                <w:rFonts w:ascii="Arial" w:hAnsi="Arial" w:cs="Arial"/>
                <w:noProof/>
                <w:color w:val="auto"/>
                <w:sz w:val="18"/>
                <w:szCs w:val="18"/>
              </w:rPr>
            </w:pPr>
            <w:r>
              <w:rPr>
                <w:rStyle w:val="propertyeditor"/>
                <w:rFonts w:ascii="Arial" w:hAnsi="Arial" w:cs="Arial"/>
                <w:noProof/>
                <w:color w:val="auto"/>
                <w:sz w:val="18"/>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55B8" w:rsidRDefault="0056780B">
            <w:pPr>
              <w:pStyle w:val="Default"/>
              <w:jc w:val="right"/>
              <w:rPr>
                <w:rFonts w:ascii="Arial" w:hAnsi="Arial" w:cs="Arial"/>
                <w:noProof/>
                <w:color w:val="auto"/>
                <w:sz w:val="18"/>
                <w:szCs w:val="18"/>
              </w:rPr>
            </w:pPr>
            <w:r>
              <w:rPr>
                <w:rStyle w:val="propertyeditor"/>
                <w:rFonts w:ascii="Arial" w:hAnsi="Arial" w:cs="Arial"/>
                <w:noProof/>
                <w:color w:val="auto"/>
                <w:sz w:val="18"/>
                <w:szCs w:val="18"/>
              </w:rPr>
              <w:t>6,785,840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55B8" w:rsidRDefault="0056780B">
            <w:pPr>
              <w:pStyle w:val="Default"/>
              <w:jc w:val="right"/>
              <w:rPr>
                <w:rFonts w:ascii="Arial" w:hAnsi="Arial" w:cs="Arial"/>
                <w:noProof/>
                <w:color w:val="auto"/>
                <w:sz w:val="18"/>
                <w:szCs w:val="18"/>
              </w:rPr>
            </w:pPr>
            <w:r>
              <w:rPr>
                <w:rStyle w:val="propertyeditor"/>
                <w:rFonts w:ascii="Arial" w:hAnsi="Arial" w:cs="Arial"/>
                <w:noProof/>
                <w:color w:val="auto"/>
                <w:sz w:val="18"/>
                <w:szCs w:val="18"/>
              </w:rPr>
              <w:t>0.30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55B8" w:rsidRDefault="0056780B">
            <w:pPr>
              <w:pStyle w:val="Default"/>
              <w:jc w:val="right"/>
              <w:rPr>
                <w:rFonts w:ascii="Arial" w:hAnsi="Arial" w:cs="Arial"/>
                <w:noProof/>
                <w:color w:val="auto"/>
                <w:sz w:val="18"/>
                <w:szCs w:val="18"/>
              </w:rPr>
            </w:pPr>
            <w:r>
              <w:rPr>
                <w:rStyle w:val="propertyeditor"/>
                <w:rFonts w:ascii="Arial" w:hAnsi="Arial" w:cs="Arial"/>
                <w:noProof/>
                <w:color w:val="auto"/>
                <w:sz w:val="18"/>
                <w:szCs w:val="18"/>
              </w:rPr>
              <w:t>2,036,000</w:t>
            </w:r>
          </w:p>
        </w:tc>
      </w:tr>
    </w:tbl>
    <w:p w:rsidR="005755B8" w:rsidRDefault="0056780B">
      <w:pPr>
        <w:pStyle w:val="Default"/>
        <w:spacing w:line="276" w:lineRule="auto"/>
        <w:jc w:val="both"/>
        <w:rPr>
          <w:rFonts w:ascii="Arial" w:hAnsi="Arial" w:cs="Arial"/>
          <w:noProof/>
          <w:color w:val="auto"/>
          <w:sz w:val="20"/>
          <w:szCs w:val="20"/>
          <w:lang w:val="en-GB"/>
        </w:rPr>
      </w:pPr>
      <w:bookmarkStart w:id="61" w:name="_Toc279951914"/>
      <w:r>
        <w:rPr>
          <w:rFonts w:ascii="Arial" w:hAnsi="Arial" w:cs="Arial"/>
          <w:b/>
          <w:noProof/>
          <w:sz w:val="18"/>
          <w:szCs w:val="18"/>
          <w:vertAlign w:val="superscript"/>
          <w:lang w:val="en-GB"/>
        </w:rPr>
        <w:t>[1]</w:t>
      </w:r>
      <w:r>
        <w:rPr>
          <w:rFonts w:ascii="Arial" w:hAnsi="Arial" w:cs="Arial"/>
          <w:b/>
          <w:noProof/>
          <w:color w:val="auto"/>
          <w:sz w:val="20"/>
          <w:szCs w:val="20"/>
          <w:lang w:val="en-GB"/>
        </w:rPr>
        <w:t xml:space="preserve"> </w:t>
      </w:r>
      <w:r>
        <w:rPr>
          <w:rFonts w:ascii="Arial" w:hAnsi="Arial" w:cs="Arial"/>
          <w:noProof/>
          <w:color w:val="auto"/>
          <w:sz w:val="20"/>
          <w:szCs w:val="20"/>
          <w:lang w:val="en-GB"/>
        </w:rPr>
        <w:t>The Grant will be based on a maximum award of $0.30 per infant in the birth cohort with a minimum starting grant award of $100,000</w:t>
      </w:r>
    </w:p>
    <w:p w:rsidR="005755B8" w:rsidRDefault="005755B8">
      <w:pPr>
        <w:pStyle w:val="Default"/>
        <w:spacing w:line="276" w:lineRule="auto"/>
        <w:jc w:val="both"/>
        <w:rPr>
          <w:rFonts w:ascii="Arial" w:hAnsi="Arial" w:cs="Arial"/>
          <w:b/>
          <w:bCs/>
          <w:smallCaps/>
          <w:noProof/>
          <w:color w:val="auto"/>
          <w:sz w:val="20"/>
          <w:szCs w:val="20"/>
          <w:lang w:val="en-GB"/>
        </w:rPr>
      </w:pPr>
    </w:p>
    <w:p w:rsidR="005755B8" w:rsidRDefault="0056780B">
      <w:pPr>
        <w:rPr>
          <w:rFonts w:ascii="Arial" w:hAnsi="Arial" w:cs="Arial"/>
          <w:noProof/>
          <w:sz w:val="24"/>
          <w:lang w:val="en-GB"/>
        </w:rPr>
      </w:pPr>
      <w:r>
        <w:rPr>
          <w:rFonts w:ascii="Arial" w:hAnsi="Arial" w:cs="Arial"/>
          <w:b/>
          <w:noProof/>
          <w:sz w:val="24"/>
          <w:lang w:val="en-GB"/>
        </w:rPr>
        <w:t xml:space="preserve">Cost (and finance) to introduce the </w:t>
      </w:r>
      <w:r>
        <w:rPr>
          <w:rStyle w:val="propertyeditor"/>
          <w:rFonts w:ascii="Arial" w:hAnsi="Arial" w:cs="Arial"/>
          <w:b/>
          <w:noProof/>
          <w:sz w:val="24"/>
          <w:lang w:val="en-GB"/>
        </w:rPr>
        <w:t>DTP-HepB-Hib, 10 doses/vial, Liquid</w:t>
      </w:r>
      <w:r>
        <w:rPr>
          <w:rFonts w:ascii="Arial" w:hAnsi="Arial" w:cs="Arial"/>
          <w:b/>
          <w:noProof/>
          <w:sz w:val="24"/>
          <w:lang w:val="en-GB"/>
        </w:rPr>
        <w:t xml:space="preserve"> (US$)</w:t>
      </w:r>
    </w:p>
    <w:p w:rsidR="005755B8" w:rsidRDefault="0056780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Style w:val="TableGrid"/>
        <w:tblW w:w="4500" w:type="pct"/>
        <w:tblLook w:val="04A0" w:firstRow="1" w:lastRow="0" w:firstColumn="1" w:lastColumn="0" w:noHBand="0" w:noVBand="1"/>
      </w:tblPr>
      <w:tblGrid>
        <w:gridCol w:w="2544"/>
        <w:gridCol w:w="2896"/>
        <w:gridCol w:w="2735"/>
        <w:gridCol w:w="1440"/>
      </w:tblGrid>
      <w:tr w:rsidR="005755B8">
        <w:trPr>
          <w:gridAfter w:val="1"/>
          <w:wAfter w:w="749" w:type="pct"/>
          <w:tblHeader/>
        </w:trPr>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spacing w:before="120" w:after="120" w:line="360" w:lineRule="auto"/>
              <w:rPr>
                <w:rFonts w:ascii="Arial" w:hAnsi="Arial" w:cs="Arial"/>
                <w:b/>
                <w:noProof/>
                <w:color w:val="auto"/>
                <w:sz w:val="20"/>
                <w:szCs w:val="18"/>
              </w:rPr>
            </w:pPr>
            <w:r>
              <w:rPr>
                <w:rFonts w:ascii="Arial"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Funded with new vaccine introduction grant in US$</w:t>
            </w:r>
          </w:p>
        </w:tc>
      </w:tr>
      <w:tr w:rsidR="005755B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1,526,857</w:t>
            </w:r>
          </w:p>
        </w:tc>
        <w:tc>
          <w:tcPr>
            <w:tcW w:w="142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665,000</w:t>
            </w:r>
          </w:p>
        </w:tc>
      </w:tr>
      <w:tr w:rsidR="005755B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202,676</w:t>
            </w:r>
          </w:p>
        </w:tc>
        <w:tc>
          <w:tcPr>
            <w:tcW w:w="142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150,000</w:t>
            </w:r>
          </w:p>
        </w:tc>
      </w:tr>
      <w:tr w:rsidR="005755B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2,272,100</w:t>
            </w:r>
          </w:p>
        </w:tc>
        <w:tc>
          <w:tcPr>
            <w:tcW w:w="142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1,000,000</w:t>
            </w:r>
          </w:p>
        </w:tc>
      </w:tr>
      <w:tr w:rsidR="005755B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53,841</w:t>
            </w:r>
          </w:p>
        </w:tc>
        <w:tc>
          <w:tcPr>
            <w:tcW w:w="142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50,000</w:t>
            </w:r>
          </w:p>
        </w:tc>
      </w:tr>
      <w:tr w:rsidR="005755B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Programme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26,448</w:t>
            </w:r>
          </w:p>
        </w:tc>
        <w:tc>
          <w:tcPr>
            <w:tcW w:w="142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25,000</w:t>
            </w:r>
          </w:p>
        </w:tc>
      </w:tr>
      <w:tr w:rsidR="005755B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68,958</w:t>
            </w:r>
          </w:p>
        </w:tc>
        <w:tc>
          <w:tcPr>
            <w:tcW w:w="142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60,000</w:t>
            </w:r>
          </w:p>
        </w:tc>
      </w:tr>
      <w:tr w:rsidR="005755B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spacing w:line="360" w:lineRule="auto"/>
              <w:jc w:val="right"/>
              <w:rPr>
                <w:rFonts w:ascii="Arial" w:hAnsi="Arial" w:cs="Arial"/>
                <w:noProof/>
                <w:color w:val="auto"/>
                <w:sz w:val="18"/>
                <w:szCs w:val="18"/>
              </w:rPr>
            </w:pPr>
          </w:p>
        </w:tc>
      </w:tr>
      <w:tr w:rsidR="005755B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57,653</w:t>
            </w:r>
          </w:p>
        </w:tc>
        <w:tc>
          <w:tcPr>
            <w:tcW w:w="142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50,000</w:t>
            </w:r>
          </w:p>
        </w:tc>
      </w:tr>
      <w:tr w:rsidR="005755B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57,926</w:t>
            </w:r>
          </w:p>
        </w:tc>
        <w:tc>
          <w:tcPr>
            <w:tcW w:w="142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36,000</w:t>
            </w:r>
          </w:p>
        </w:tc>
      </w:tr>
      <w:tr w:rsidR="005755B8">
        <w:tc>
          <w:tcPr>
            <w:tcW w:w="1323" w:type="pct"/>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360" w:lineRule="auto"/>
              <w:rPr>
                <w:rFonts w:ascii="Arial" w:hAnsi="Arial" w:cs="Arial"/>
                <w:b/>
                <w:noProof/>
                <w:color w:val="000101"/>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360" w:lineRule="auto"/>
              <w:jc w:val="right"/>
              <w:rPr>
                <w:rFonts w:ascii="Arial" w:hAnsi="Arial" w:cs="Arial"/>
                <w:noProof/>
                <w:color w:val="000101"/>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360" w:lineRule="auto"/>
              <w:jc w:val="right"/>
              <w:rPr>
                <w:rFonts w:ascii="Arial" w:hAnsi="Arial" w:cs="Arial"/>
                <w:noProof/>
                <w:color w:val="000101"/>
                <w:sz w:val="18"/>
                <w:szCs w:val="18"/>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360" w:lineRule="auto"/>
              <w:jc w:val="both"/>
              <w:rPr>
                <w:rFonts w:ascii="Arial" w:hAnsi="Arial" w:cs="Arial"/>
                <w:noProof/>
                <w:color w:val="000101"/>
                <w:sz w:val="18"/>
                <w:szCs w:val="18"/>
              </w:rPr>
            </w:pPr>
          </w:p>
        </w:tc>
      </w:tr>
      <w:tr w:rsidR="005755B8">
        <w:trPr>
          <w:gridAfter w:val="1"/>
          <w:wAfter w:w="749" w:type="pct"/>
        </w:trPr>
        <w:tc>
          <w:tcPr>
            <w:tcW w:w="1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pStyle w:val="Default"/>
              <w:spacing w:line="360" w:lineRule="auto"/>
              <w:rPr>
                <w:rFonts w:ascii="Arial" w:hAnsi="Arial" w:cs="Arial"/>
                <w:b/>
                <w:noProof/>
                <w:color w:val="auto"/>
                <w:sz w:val="20"/>
                <w:szCs w:val="18"/>
              </w:rPr>
            </w:pPr>
            <w:r>
              <w:rPr>
                <w:rFonts w:ascii="Arial"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4,266,459</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2,036,000</w:t>
            </w:r>
          </w:p>
        </w:tc>
      </w:tr>
    </w:tbl>
    <w:p w:rsidR="005755B8" w:rsidRDefault="005755B8">
      <w:pPr>
        <w:pStyle w:val="Default"/>
        <w:spacing w:line="276" w:lineRule="auto"/>
        <w:jc w:val="both"/>
        <w:rPr>
          <w:rFonts w:ascii="Arial" w:hAnsi="Arial" w:cs="Arial"/>
          <w:noProof/>
          <w:color w:val="auto"/>
          <w:sz w:val="20"/>
          <w:szCs w:val="20"/>
          <w:lang w:val="en-GB"/>
        </w:rPr>
      </w:pPr>
    </w:p>
    <w:p w:rsidR="005755B8" w:rsidRDefault="005755B8">
      <w:pPr>
        <w:spacing w:after="0" w:line="240" w:lineRule="auto"/>
        <w:rPr>
          <w:rFonts w:ascii="Arial" w:eastAsiaTheme="minorHAnsi" w:hAnsi="Arial" w:cs="Arial"/>
          <w:noProof/>
          <w:szCs w:val="24"/>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spacing w:after="0" w:line="240" w:lineRule="auto"/>
        <w:rPr>
          <w:rFonts w:ascii="Arial" w:hAnsi="Arial" w:cs="Arial"/>
          <w:noProof/>
          <w:sz w:val="16"/>
          <w:szCs w:val="16"/>
          <w:lang w:val="en-GB"/>
        </w:rPr>
      </w:pPr>
    </w:p>
    <w:p w:rsidR="005755B8" w:rsidRDefault="0056780B">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 xml:space="preserve">.1. Requested vaccine ( </w:t>
      </w:r>
      <w:r>
        <w:rPr>
          <w:rStyle w:val="propertyeditor"/>
          <w:rFonts w:asciiTheme="majorHAnsi" w:eastAsiaTheme="majorEastAsia" w:hAnsiTheme="majorHAnsi" w:cstheme="majorBidi"/>
          <w:b/>
          <w:bCs/>
          <w:noProof/>
          <w:color w:val="365F91" w:themeColor="accent1" w:themeShade="BF"/>
          <w:sz w:val="24"/>
          <w:szCs w:val="24"/>
          <w:lang w:val="en-GB"/>
        </w:rPr>
        <w:t>Pneumococcal (PCV10), 2 doses/vial, Liquid</w:t>
      </w:r>
      <w:r>
        <w:rPr>
          <w:rFonts w:asciiTheme="majorHAnsi" w:eastAsiaTheme="majorEastAsia" w:hAnsiTheme="majorHAnsi" w:cstheme="majorBidi"/>
          <w:b/>
          <w:bCs/>
          <w:noProof/>
          <w:color w:val="365F91" w:themeColor="accent1" w:themeShade="BF"/>
          <w:sz w:val="24"/>
          <w:szCs w:val="24"/>
          <w:lang w:val="en-GB"/>
        </w:rPr>
        <w:t xml:space="preserve"> )</w:t>
      </w:r>
      <w:bookmarkEnd w:id="46"/>
      <w:bookmarkEnd w:id="47"/>
    </w:p>
    <w:p w:rsidR="005755B8" w:rsidRDefault="0056780B">
      <w:pPr>
        <w:autoSpaceDE w:val="0"/>
        <w:autoSpaceDN w:val="0"/>
        <w:adjustRightInd w:val="0"/>
        <w:spacing w:after="0" w:line="240" w:lineRule="auto"/>
        <w:rPr>
          <w:rFonts w:ascii="Arial" w:hAnsi="Arial" w:cs="Arial"/>
          <w:noProof/>
          <w:lang w:val="en-GB"/>
        </w:rPr>
      </w:pPr>
      <w:r>
        <w:rPr>
          <w:rFonts w:ascii="Arial" w:hAnsi="Arial" w:cs="Arial"/>
          <w:noProof/>
          <w:lang w:val="en-GB"/>
        </w:rPr>
        <w:t xml:space="preserve">As reported in the cMYP, the country plans to introduce </w:t>
      </w:r>
      <w:r>
        <w:rPr>
          <w:rStyle w:val="propertyeditor"/>
          <w:rFonts w:ascii="Arial" w:hAnsi="Arial" w:cs="Arial"/>
          <w:noProof/>
          <w:lang w:val="en-GB"/>
        </w:rPr>
        <w:t>Pneumococcal (PCV10), 2 doses/vial, Liquid</w:t>
      </w:r>
      <w:r>
        <w:rPr>
          <w:rFonts w:ascii="Arial" w:hAnsi="Arial" w:cs="Arial"/>
          <w:noProof/>
          <w:lang w:val="en-GB"/>
        </w:rPr>
        <w:t xml:space="preserve"> vaccine.</w:t>
      </w:r>
    </w:p>
    <w:p w:rsidR="005755B8" w:rsidRDefault="0056780B">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.2. Co-financing information</w:t>
      </w:r>
      <w:bookmarkEnd w:id="48"/>
      <w:bookmarkEnd w:id="49"/>
    </w:p>
    <w:p w:rsidR="005755B8" w:rsidRDefault="005755B8">
      <w:pPr>
        <w:autoSpaceDE w:val="0"/>
        <w:autoSpaceDN w:val="0"/>
        <w:adjustRightInd w:val="0"/>
        <w:spacing w:after="0" w:line="240" w:lineRule="auto"/>
        <w:rPr>
          <w:rFonts w:ascii="Arial" w:hAnsi="Arial" w:cs="Arial"/>
          <w:noProof/>
          <w:lang w:val="en-GB"/>
        </w:rPr>
      </w:pPr>
    </w:p>
    <w:p w:rsidR="005755B8" w:rsidRDefault="005755B8">
      <w:pPr>
        <w:autoSpaceDE w:val="0"/>
        <w:autoSpaceDN w:val="0"/>
        <w:adjustRightInd w:val="0"/>
        <w:spacing w:after="0" w:line="240" w:lineRule="auto"/>
        <w:rPr>
          <w:rFonts w:ascii="Arial" w:hAnsi="Arial" w:cs="Arial"/>
          <w:noProof/>
          <w:lang w:val="en-GB"/>
        </w:rPr>
      </w:pPr>
    </w:p>
    <w:p w:rsidR="005755B8" w:rsidRDefault="0056780B">
      <w:pPr>
        <w:jc w:val="both"/>
        <w:rPr>
          <w:rFonts w:ascii="Arial" w:hAnsi="Arial" w:cs="Arial"/>
          <w:noProof/>
          <w:lang w:val="en-GB"/>
        </w:rPr>
      </w:pPr>
      <w:r>
        <w:rPr>
          <w:rFonts w:ascii="Arial" w:hAnsi="Arial" w:cs="Arial"/>
          <w:noProof/>
          <w:lang w:val="en-GB"/>
        </w:rPr>
        <w:lastRenderedPageBreak/>
        <w:t>If you would like to co-finance higher amount than minimum, please overwrite information in the “</w:t>
      </w:r>
      <w:r>
        <w:rPr>
          <w:rFonts w:ascii="Arial" w:hAnsi="Arial" w:cs="Arial"/>
          <w:i/>
          <w:noProof/>
          <w:lang w:val="en-GB"/>
        </w:rPr>
        <w:t>Your co-financing</w:t>
      </w:r>
      <w:r>
        <w:rPr>
          <w:rFonts w:ascii="Arial" w:hAnsi="Arial" w:cs="Arial"/>
          <w:noProof/>
          <w:lang w:val="en-GB"/>
        </w:rPr>
        <w:t>” row.</w:t>
      </w:r>
    </w:p>
    <w:p w:rsidR="005755B8" w:rsidRDefault="0056780B">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p w:rsidR="005755B8" w:rsidRDefault="005755B8">
      <w:pPr>
        <w:spacing w:after="0"/>
        <w:jc w:val="both"/>
        <w:rPr>
          <w:rFonts w:ascii="Arial" w:hAnsi="Arial" w:cs="Arial"/>
          <w:noProof/>
          <w:lang w:val="en-GB"/>
        </w:rPr>
      </w:pPr>
    </w:p>
    <w:tbl>
      <w:tblPr>
        <w:tblW w:w="0" w:type="auto"/>
        <w:tblLook w:val="04A0" w:firstRow="1" w:lastRow="0" w:firstColumn="1" w:lastColumn="0" w:noHBand="0" w:noVBand="1"/>
      </w:tblPr>
      <w:tblGrid>
        <w:gridCol w:w="3085"/>
        <w:gridCol w:w="3402"/>
      </w:tblGrid>
      <w:tr w:rsidR="005755B8">
        <w:tc>
          <w:tcPr>
            <w:tcW w:w="30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rPr>
                <w:rFonts w:ascii="Arial" w:hAnsi="Arial" w:cs="Arial"/>
                <w:b/>
                <w:noProof/>
                <w:sz w:val="20"/>
                <w:szCs w:val="20"/>
              </w:rPr>
            </w:pPr>
            <w:r>
              <w:rPr>
                <w:rFonts w:ascii="Arial"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rPr>
                <w:rFonts w:ascii="Arial" w:hAnsi="Arial" w:cs="Arial"/>
                <w:noProof/>
                <w:sz w:val="20"/>
                <w:szCs w:val="20"/>
              </w:rPr>
            </w:pPr>
            <w:r>
              <w:rPr>
                <w:rStyle w:val="propertyeditor"/>
                <w:rFonts w:ascii="Arial" w:hAnsi="Arial" w:cs="Arial"/>
                <w:noProof/>
                <w:sz w:val="20"/>
                <w:szCs w:val="20"/>
              </w:rPr>
              <w:t>Intermediate</w:t>
            </w: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tbl>
      <w:tblPr>
        <w:tblW w:w="0" w:type="auto"/>
        <w:tblLook w:val="04A0" w:firstRow="1" w:lastRow="0" w:firstColumn="1" w:lastColumn="0" w:noHBand="0" w:noVBand="1"/>
      </w:tblPr>
      <w:tblGrid>
        <w:gridCol w:w="3917"/>
        <w:gridCol w:w="817"/>
        <w:gridCol w:w="817"/>
        <w:gridCol w:w="817"/>
        <w:gridCol w:w="817"/>
        <w:gridCol w:w="817"/>
        <w:gridCol w:w="817"/>
        <w:gridCol w:w="817"/>
        <w:gridCol w:w="817"/>
      </w:tblGrid>
      <w:tr w:rsidR="005755B8">
        <w:trPr>
          <w:tblHeader/>
        </w:trPr>
        <w:tc>
          <w:tcPr>
            <w:tcW w:w="0" w:type="auto"/>
            <w:vMerge w:val="restart"/>
            <w:tcBorders>
              <w:top w:val="nil"/>
              <w:left w:val="nil"/>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5755B8">
        <w:trPr>
          <w:tblHeader/>
        </w:trPr>
        <w:tc>
          <w:tcPr>
            <w:tcW w:w="0" w:type="auto"/>
            <w:vMerge/>
            <w:tcBorders>
              <w:top w:val="nil"/>
              <w:left w:val="nil"/>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noProof/>
                <w:sz w:val="20"/>
                <w:szCs w:val="18"/>
              </w:rPr>
            </w:pPr>
            <w:r>
              <w:rPr>
                <w:rStyle w:val="propertyeditor"/>
                <w:rFonts w:ascii="Arial" w:hAnsi="Arial" w:cs="Arial"/>
                <w:bCs/>
                <w:noProof/>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noProof/>
                <w:sz w:val="20"/>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after="0" w:line="240" w:lineRule="auto"/>
              <w:jc w:val="right"/>
              <w:rPr>
                <w:rFonts w:ascii="Arial" w:hAnsi="Arial" w:cs="Arial"/>
                <w:noProof/>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0.52</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0.60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0.69</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auto"/>
                <w:sz w:val="18"/>
                <w:szCs w:val="18"/>
              </w:rPr>
            </w:pP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autoSpaceDE w:val="0"/>
        <w:autoSpaceDN w:val="0"/>
        <w:adjustRightInd w:val="0"/>
        <w:spacing w:after="0" w:line="240" w:lineRule="auto"/>
        <w:rPr>
          <w:rFonts w:ascii="Arial" w:hAnsi="Arial" w:cs="Arial"/>
          <w:noProof/>
          <w:lang w:val="en-GB"/>
        </w:rPr>
      </w:pPr>
    </w:p>
    <w:p w:rsidR="005755B8" w:rsidRDefault="005755B8">
      <w:pPr>
        <w:autoSpaceDE w:val="0"/>
        <w:autoSpaceDN w:val="0"/>
        <w:adjustRightInd w:val="0"/>
        <w:spacing w:after="0" w:line="240" w:lineRule="auto"/>
        <w:rPr>
          <w:rFonts w:ascii="Arial" w:hAnsi="Arial" w:cs="Arial"/>
          <w:noProof/>
          <w:lang w:val="en-GB"/>
        </w:rPr>
      </w:pPr>
    </w:p>
    <w:p w:rsidR="005755B8" w:rsidRDefault="0056780B">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.3. Wastage factor</w:t>
      </w:r>
      <w:bookmarkEnd w:id="51"/>
      <w:bookmarkEnd w:id="50"/>
    </w:p>
    <w:p w:rsidR="005755B8" w:rsidRDefault="0056780B">
      <w:pPr>
        <w:pStyle w:val="default0"/>
        <w:spacing w:before="0" w:beforeAutospacing="0" w:after="120" w:afterAutospacing="0" w:line="276" w:lineRule="auto"/>
        <w:jc w:val="both"/>
        <w:rPr>
          <w:rFonts w:ascii="Arial" w:hAnsi="Arial" w:cs="Arial"/>
          <w:noProof/>
          <w:sz w:val="22"/>
          <w:lang w:val="en-GB"/>
        </w:rPr>
      </w:pPr>
      <w:r>
        <w:rPr>
          <w:rFonts w:ascii="Arial" w:hAnsi="Arial" w:cs="Arial"/>
          <w:noProof/>
          <w:sz w:val="22"/>
          <w:lang w:val="en-GB"/>
        </w:rPr>
        <w:t>Please indicate wastage rate:</w:t>
      </w:r>
    </w:p>
    <w:p w:rsidR="005755B8" w:rsidRDefault="0056780B">
      <w:pPr>
        <w:pStyle w:val="default0"/>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Countries are expected to plan for a maximal wastage rate of:</w:t>
      </w:r>
    </w:p>
    <w:p w:rsidR="005755B8" w:rsidRDefault="0056780B">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50% - for a lyophilised vaccine in 10 or 20-dose vial,</w:t>
      </w:r>
    </w:p>
    <w:p w:rsidR="005755B8" w:rsidRDefault="0056780B">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5755B8" w:rsidRDefault="0056780B">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10% - for a lyophilised/liquid vaccine in 2-dose vial, and</w:t>
      </w:r>
    </w:p>
    <w:p w:rsidR="005755B8" w:rsidRDefault="0056780B">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 - for a liquid vaccine in 1-dose vial</w:t>
      </w: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tbl>
      <w:tblPr>
        <w:tblW w:w="0" w:type="auto"/>
        <w:tblLook w:val="04A0" w:firstRow="1" w:lastRow="0" w:firstColumn="1" w:lastColumn="0" w:noHBand="0" w:noVBand="1"/>
      </w:tblPr>
      <w:tblGrid>
        <w:gridCol w:w="2458"/>
        <w:gridCol w:w="817"/>
        <w:gridCol w:w="817"/>
        <w:gridCol w:w="817"/>
        <w:gridCol w:w="817"/>
        <w:gridCol w:w="817"/>
        <w:gridCol w:w="817"/>
        <w:gridCol w:w="817"/>
        <w:gridCol w:w="817"/>
      </w:tblGrid>
      <w:tr w:rsidR="005755B8">
        <w:trPr>
          <w:trHeight w:val="171"/>
          <w:tblHeader/>
        </w:trPr>
        <w:tc>
          <w:tcPr>
            <w:tcW w:w="0" w:type="auto"/>
            <w:tcBorders>
              <w:top w:val="nil"/>
              <w:left w:val="nil"/>
              <w:bottom w:val="nil"/>
              <w:right w:val="single" w:sz="4" w:space="0" w:color="auto"/>
            </w:tcBorders>
            <w:vAlign w:val="center"/>
            <w:hideMark/>
          </w:tcPr>
          <w:p w:rsidR="005755B8" w:rsidRDefault="005755B8">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5755B8">
        <w:trPr>
          <w:tblHeader/>
        </w:trPr>
        <w:tc>
          <w:tcPr>
            <w:tcW w:w="0" w:type="auto"/>
            <w:tcBorders>
              <w:top w:val="nil"/>
              <w:left w:val="nil"/>
              <w:bottom w:val="single" w:sz="4" w:space="0" w:color="auto"/>
              <w:right w:val="single" w:sz="4" w:space="0" w:color="auto"/>
            </w:tcBorders>
            <w:vAlign w:val="center"/>
            <w:hideMark/>
          </w:tcPr>
          <w:p w:rsidR="005755B8" w:rsidRDefault="005755B8">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noProof/>
                <w:color w:val="000000" w:themeColor="text1"/>
                <w:sz w:val="20"/>
                <w:szCs w:val="18"/>
              </w:rPr>
            </w:pPr>
            <w:r>
              <w:rPr>
                <w:rStyle w:val="propertyeditor"/>
                <w:rFonts w:ascii="Arial" w:hAnsi="Arial" w:cs="Arial"/>
                <w:bCs/>
                <w:noProof/>
                <w:color w:val="000000" w:themeColor="text1"/>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jc w:val="right"/>
              <w:rPr>
                <w:rFonts w:ascii="Arial" w:hAnsi="Arial" w:cs="Arial"/>
                <w:noProof/>
                <w:color w:val="000000" w:themeColor="text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1.11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1.11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1.11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000000" w:themeColor="text1"/>
                <w:sz w:val="18"/>
                <w:szCs w:val="18"/>
              </w:rPr>
            </w:pP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spacing w:after="0"/>
        <w:rPr>
          <w:rFonts w:asciiTheme="majorHAnsi" w:eastAsiaTheme="majorEastAsia" w:hAnsiTheme="majorHAnsi" w:cstheme="majorBidi"/>
          <w:b/>
          <w:bCs/>
          <w:noProof/>
          <w:color w:val="365F91" w:themeColor="accent1" w:themeShade="BF"/>
          <w:sz w:val="24"/>
          <w:szCs w:val="24"/>
          <w:lang w:val="en-GB"/>
        </w:rPr>
        <w:sectPr w:rsidR="005755B8">
          <w:pgSz w:w="11907" w:h="16840"/>
          <w:pgMar w:top="720" w:right="720" w:bottom="720" w:left="720" w:header="708" w:footer="708" w:gutter="0"/>
          <w:cols w:space="720"/>
        </w:sectPr>
      </w:pPr>
    </w:p>
    <w:p w:rsidR="005755B8" w:rsidRDefault="0056780B">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lastRenderedPageBreak/>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.4. Specifications of vaccinations with new vaccine</w:t>
      </w:r>
      <w:bookmarkEnd w:id="53"/>
      <w:bookmarkEnd w:id="52"/>
    </w:p>
    <w:tbl>
      <w:tblPr>
        <w:tblW w:w="5000" w:type="pct"/>
        <w:tblLook w:val="04A0" w:firstRow="1" w:lastRow="0" w:firstColumn="1" w:lastColumn="0" w:noHBand="0" w:noVBand="1"/>
      </w:tblPr>
      <w:tblGrid>
        <w:gridCol w:w="2912"/>
        <w:gridCol w:w="1147"/>
        <w:gridCol w:w="379"/>
        <w:gridCol w:w="1400"/>
        <w:gridCol w:w="1406"/>
        <w:gridCol w:w="1391"/>
        <w:gridCol w:w="1391"/>
        <w:gridCol w:w="1390"/>
        <w:gridCol w:w="1405"/>
        <w:gridCol w:w="1405"/>
        <w:gridCol w:w="1390"/>
      </w:tblGrid>
      <w:tr w:rsidR="005755B8">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5755B8">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r>
      <w:tr w:rsidR="005755B8">
        <w:tc>
          <w:tcPr>
            <w:tcW w:w="93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2,050,797</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4,126,971</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6,693,495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r>
      <w:tr w:rsidR="005755B8">
        <w:tc>
          <w:tcPr>
            <w:tcW w:w="93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third dose</w:t>
            </w:r>
            <w:r>
              <w:rPr>
                <w:rFonts w:ascii="Arial"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1,777,358</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3,638,835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6,261,657</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r>
      <w:tr w:rsidR="005755B8">
        <w:tc>
          <w:tcPr>
            <w:tcW w:w="93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27.00%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53.00%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87.00%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r>
      <w:tr w:rsidR="005755B8">
        <w:tc>
          <w:tcPr>
            <w:tcW w:w="93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6.(n).3</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1.11</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1.11</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1.11</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noProof/>
                <w:color w:val="auto"/>
                <w:sz w:val="18"/>
                <w:szCs w:val="18"/>
              </w:rPr>
            </w:pPr>
          </w:p>
        </w:tc>
      </w:tr>
      <w:tr w:rsidR="005755B8">
        <w:tc>
          <w:tcPr>
            <w:tcW w:w="93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Country co-financing per dose</w:t>
            </w:r>
            <w:r>
              <w:rPr>
                <w:rFonts w:ascii="Arial"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6.(n).2</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bCs/>
                <w:noProof/>
                <w:sz w:val="18"/>
                <w:szCs w:val="18"/>
              </w:rPr>
            </w:pPr>
            <w:r>
              <w:rPr>
                <w:rStyle w:val="propertyeditor"/>
                <w:rFonts w:ascii="Arial" w:hAnsi="Arial" w:cs="Arial"/>
                <w:bCs/>
                <w:noProof/>
                <w:sz w:val="18"/>
                <w:szCs w:val="18"/>
              </w:rPr>
              <w:t>0.52</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bCs/>
                <w:noProof/>
                <w:sz w:val="18"/>
                <w:szCs w:val="18"/>
              </w:rPr>
            </w:pPr>
            <w:r>
              <w:rPr>
                <w:rStyle w:val="propertyeditor"/>
                <w:rFonts w:ascii="Arial" w:hAnsi="Arial" w:cs="Arial"/>
                <w:bCs/>
                <w:noProof/>
                <w:sz w:val="18"/>
                <w:szCs w:val="18"/>
              </w:rPr>
              <w:t>0.60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jc w:val="right"/>
              <w:rPr>
                <w:rFonts w:ascii="Arial" w:hAnsi="Arial" w:cs="Arial"/>
                <w:bCs/>
                <w:noProof/>
                <w:sz w:val="18"/>
                <w:szCs w:val="18"/>
              </w:rPr>
            </w:pPr>
            <w:r>
              <w:rPr>
                <w:rStyle w:val="propertyeditor"/>
                <w:rFonts w:ascii="Arial" w:hAnsi="Arial" w:cs="Arial"/>
                <w:bCs/>
                <w:noProof/>
                <w:sz w:val="18"/>
                <w:szCs w:val="18"/>
              </w:rPr>
              <w:t>0.69</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
              <w:jc w:val="right"/>
              <w:rPr>
                <w:rFonts w:ascii="Arial" w:hAnsi="Arial" w:cs="Arial"/>
                <w:bCs/>
                <w:noProof/>
                <w:sz w:val="18"/>
                <w:szCs w:val="18"/>
              </w:rPr>
            </w:pPr>
          </w:p>
        </w:tc>
      </w:tr>
    </w:tbl>
    <w:p w:rsidR="005755B8" w:rsidRDefault="0056780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5755B8" w:rsidRDefault="0056780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Total price per-dose includes vaccine cost, plus freight, supplies, insurance, visa costs etc.</w:t>
      </w:r>
    </w:p>
    <w:p w:rsidR="005755B8" w:rsidRDefault="0056780B">
      <w:pPr>
        <w:jc w:val="both"/>
        <w:rPr>
          <w:rFonts w:ascii="Arial" w:hAnsi="Arial" w:cs="Arial"/>
          <w:noProof/>
          <w:sz w:val="20"/>
          <w:szCs w:val="20"/>
          <w:lang w:val="en-GB"/>
        </w:rPr>
      </w:pPr>
      <w:r>
        <w:rPr>
          <w:rFonts w:ascii="Arial" w:hAnsi="Arial" w:cs="Arial"/>
          <w:b/>
          <w:noProof/>
          <w:sz w:val="18"/>
          <w:szCs w:val="18"/>
          <w:vertAlign w:val="superscript"/>
          <w:lang w:val="en-GB"/>
        </w:rPr>
        <w:t>[3]</w:t>
      </w:r>
      <w:r>
        <w:rPr>
          <w:rFonts w:ascii="Arial" w:hAnsi="Arial" w:cs="Arial"/>
          <w:noProof/>
          <w:sz w:val="20"/>
          <w:szCs w:val="20"/>
          <w:lang w:val="en-GB"/>
        </w:rPr>
        <w:t xml:space="preserve"> Where (n) depends on the vaccine</w:t>
      </w:r>
    </w:p>
    <w:p w:rsidR="005755B8" w:rsidRDefault="0056780B">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.5. Portion of supply to be procured by the country (and cost estimate, US$)</w:t>
      </w:r>
      <w:bookmarkEnd w:id="54"/>
      <w:bookmarkEnd w:id="55"/>
    </w:p>
    <w:tbl>
      <w:tblPr>
        <w:tblW w:w="5000" w:type="pct"/>
        <w:tblLook w:val="04A0" w:firstRow="1" w:lastRow="0" w:firstColumn="1" w:lastColumn="0" w:noHBand="0" w:noVBand="1"/>
      </w:tblPr>
      <w:tblGrid>
        <w:gridCol w:w="4058"/>
        <w:gridCol w:w="378"/>
        <w:gridCol w:w="1259"/>
        <w:gridCol w:w="1474"/>
        <w:gridCol w:w="1474"/>
        <w:gridCol w:w="1430"/>
        <w:gridCol w:w="1352"/>
        <w:gridCol w:w="1396"/>
        <w:gridCol w:w="1421"/>
        <w:gridCol w:w="1374"/>
      </w:tblGrid>
      <w:tr w:rsidR="005755B8">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5755B8">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r>
      <w:tr w:rsidR="005755B8">
        <w:tc>
          <w:tcPr>
            <w:tcW w:w="1299"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1,186,100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2,480,800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4,504,300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rPr>
                <w:rFonts w:ascii="Arial" w:eastAsiaTheme="minorHAnsi" w:hAnsi="Arial" w:cs="Arial"/>
                <w:sz w:val="20"/>
                <w:szCs w:val="20"/>
              </w:rPr>
            </w:pPr>
          </w:p>
        </w:tc>
      </w:tr>
      <w:tr w:rsidR="005755B8">
        <w:tc>
          <w:tcPr>
            <w:tcW w:w="1299"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1,212,200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2,511,300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4,547,700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rPr>
                <w:rFonts w:ascii="Arial" w:eastAsiaTheme="minorHAnsi" w:hAnsi="Arial" w:cs="Arial"/>
                <w:sz w:val="20"/>
                <w:szCs w:val="20"/>
              </w:rPr>
            </w:pPr>
          </w:p>
        </w:tc>
      </w:tr>
      <w:tr w:rsidR="005755B8">
        <w:tc>
          <w:tcPr>
            <w:tcW w:w="1299"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rPr>
                <w:rFonts w:ascii="Arial" w:eastAsiaTheme="minorHAnsi" w:hAnsi="Arial" w:cs="Arial"/>
                <w:sz w:val="20"/>
                <w:szCs w:val="20"/>
              </w:rPr>
            </w:pPr>
          </w:p>
        </w:tc>
      </w:tr>
      <w:tr w:rsidR="005755B8">
        <w:tc>
          <w:tcPr>
            <w:tcW w:w="1299"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13,475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27,875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50,500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rPr>
                <w:rFonts w:ascii="Arial" w:eastAsiaTheme="minorHAnsi" w:hAnsi="Arial" w:cs="Arial"/>
                <w:sz w:val="20"/>
                <w:szCs w:val="20"/>
              </w:rPr>
            </w:pPr>
          </w:p>
        </w:tc>
      </w:tr>
      <w:tr w:rsidR="005755B8">
        <w:tc>
          <w:tcPr>
            <w:tcW w:w="1299" w:type="pct"/>
            <w:tcBorders>
              <w:top w:val="single" w:sz="4" w:space="0" w:color="auto"/>
              <w:left w:val="single" w:sz="4" w:space="0" w:color="auto"/>
              <w:bottom w:val="single" w:sz="4" w:space="0" w:color="auto"/>
              <w:right w:val="single" w:sz="4" w:space="0" w:color="auto"/>
            </w:tcBorders>
            <w:vAlign w:val="center"/>
            <w:hideMark/>
          </w:tcPr>
          <w:p w:rsidR="005755B8" w:rsidRDefault="0056780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widowControl w:val="0"/>
              <w:autoSpaceDE w:val="0"/>
              <w:autoSpaceDN w:val="0"/>
              <w:adjustRightInd w:val="0"/>
              <w:spacing w:after="0" w:line="240" w:lineRule="auto"/>
              <w:jc w:val="center"/>
              <w:rPr>
                <w:rFonts w:ascii="Arial" w:hAnsi="Arial" w:cs="Arial"/>
                <w:noProof/>
                <w:sz w:val="20"/>
                <w:szCs w:val="18"/>
              </w:rPr>
            </w:pPr>
            <w:r>
              <w:rPr>
                <w:rFonts w:ascii="Arial" w:eastAsia="Times New Roman"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4,439,000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9,283,000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16,854,000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b/>
                <w:noProof/>
                <w:sz w:val="20"/>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rPr>
                <w:rFonts w:ascii="Arial" w:eastAsiaTheme="minorHAnsi" w:hAnsi="Arial" w:cs="Arial"/>
                <w:sz w:val="20"/>
                <w:szCs w:val="20"/>
              </w:rPr>
            </w:pPr>
          </w:p>
        </w:tc>
      </w:tr>
    </w:tbl>
    <w:p w:rsidR="005755B8" w:rsidRDefault="0056780B">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.6. Portion of supply to be procured by the GAVI Alliance (and cost estimate, US$)</w:t>
      </w:r>
      <w:bookmarkEnd w:id="56"/>
      <w:bookmarkEnd w:id="57"/>
    </w:p>
    <w:tbl>
      <w:tblPr>
        <w:tblStyle w:val="TableGrid"/>
        <w:tblW w:w="5000" w:type="pct"/>
        <w:tblLook w:val="04A0" w:firstRow="1" w:lastRow="0" w:firstColumn="1" w:lastColumn="0" w:noHBand="0" w:noVBand="1"/>
      </w:tblPr>
      <w:tblGrid>
        <w:gridCol w:w="4050"/>
        <w:gridCol w:w="378"/>
        <w:gridCol w:w="1259"/>
        <w:gridCol w:w="1474"/>
        <w:gridCol w:w="1471"/>
        <w:gridCol w:w="1474"/>
        <w:gridCol w:w="1309"/>
        <w:gridCol w:w="1412"/>
        <w:gridCol w:w="1371"/>
        <w:gridCol w:w="1418"/>
      </w:tblGrid>
      <w:tr w:rsidR="005755B8">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5755B8" w:rsidRDefault="005755B8">
            <w:pPr>
              <w:pStyle w:val="Default"/>
              <w:spacing w:before="120" w:after="120"/>
              <w:jc w:val="center"/>
              <w:rPr>
                <w:rFonts w:ascii="Arial"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5755B8" w:rsidRDefault="005755B8">
            <w:pPr>
              <w:pStyle w:val="Default"/>
              <w:spacing w:before="120" w:after="120"/>
              <w:jc w:val="center"/>
              <w:rPr>
                <w:rFonts w:ascii="Arial"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8</w:t>
            </w:r>
          </w:p>
        </w:tc>
      </w:tr>
      <w:tr w:rsidR="005755B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widowControl w:val="0"/>
              <w:autoSpaceDE w:val="0"/>
              <w:autoSpaceDN w:val="0"/>
              <w:adjustRightInd w:val="0"/>
              <w:spacing w:before="120" w:after="120" w:line="240" w:lineRule="auto"/>
              <w:jc w:val="center"/>
              <w:rPr>
                <w:rFonts w:ascii="Arial" w:hAnsi="Arial" w:cs="Arial"/>
                <w:b/>
                <w:bCs/>
                <w:noProof/>
                <w:sz w:val="20"/>
                <w:szCs w:val="18"/>
              </w:rPr>
            </w:pPr>
          </w:p>
        </w:tc>
      </w:tr>
      <w:tr w:rsidR="005755B8">
        <w:tc>
          <w:tcPr>
            <w:tcW w:w="129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rPr>
                <w:rFonts w:ascii="Arial" w:hAnsi="Arial" w:cs="Arial"/>
                <w:b/>
                <w:noProof/>
                <w:color w:val="auto"/>
                <w:sz w:val="18"/>
                <w:szCs w:val="18"/>
              </w:rPr>
            </w:pPr>
            <w:r>
              <w:rPr>
                <w:rFonts w:ascii="Arial"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7,350,400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12,990,500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19,921,700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pPr>
          </w:p>
        </w:tc>
      </w:tr>
      <w:tr w:rsidR="005755B8">
        <w:tc>
          <w:tcPr>
            <w:tcW w:w="129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rPr>
                <w:rFonts w:ascii="Arial" w:hAnsi="Arial" w:cs="Arial"/>
                <w:b/>
                <w:noProof/>
                <w:color w:val="auto"/>
                <w:sz w:val="18"/>
                <w:szCs w:val="18"/>
              </w:rPr>
            </w:pPr>
            <w:r>
              <w:rPr>
                <w:rFonts w:ascii="Arial"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7,512,100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13,150,200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20,113,400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pPr>
          </w:p>
        </w:tc>
      </w:tr>
      <w:tr w:rsidR="005755B8">
        <w:tc>
          <w:tcPr>
            <w:tcW w:w="129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rPr>
                <w:rFonts w:ascii="Arial" w:hAnsi="Arial" w:cs="Arial"/>
                <w:b/>
                <w:noProof/>
                <w:color w:val="auto"/>
                <w:sz w:val="18"/>
                <w:szCs w:val="18"/>
              </w:rPr>
            </w:pPr>
            <w:r>
              <w:rPr>
                <w:rFonts w:ascii="Arial"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pPr>
          </w:p>
        </w:tc>
      </w:tr>
      <w:tr w:rsidR="005755B8">
        <w:tc>
          <w:tcPr>
            <w:tcW w:w="129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rPr>
                <w:rFonts w:ascii="Arial" w:hAnsi="Arial" w:cs="Arial"/>
                <w:b/>
                <w:noProof/>
                <w:color w:val="auto"/>
                <w:sz w:val="18"/>
                <w:szCs w:val="18"/>
              </w:rPr>
            </w:pPr>
            <w:r>
              <w:rPr>
                <w:rFonts w:ascii="Arial"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83,400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145,975</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223,275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pPr>
          </w:p>
        </w:tc>
      </w:tr>
      <w:tr w:rsidR="005755B8">
        <w:tc>
          <w:tcPr>
            <w:tcW w:w="1297"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rPr>
                <w:rFonts w:ascii="Arial" w:hAnsi="Arial" w:cs="Arial"/>
                <w:b/>
                <w:noProof/>
                <w:color w:val="auto"/>
                <w:sz w:val="20"/>
                <w:szCs w:val="18"/>
              </w:rPr>
            </w:pPr>
            <w:r>
              <w:rPr>
                <w:rFonts w:ascii="Arial" w:hAnsi="Arial" w:cs="Arial"/>
                <w:b/>
                <w:noProof/>
                <w:color w:val="auto"/>
                <w:sz w:val="20"/>
                <w:szCs w:val="18"/>
              </w:rPr>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pStyle w:val="Default"/>
              <w:jc w:val="center"/>
              <w:rPr>
                <w:rFonts w:ascii="Arial" w:hAnsi="Arial" w:cs="Arial"/>
                <w:noProof/>
                <w:color w:val="auto"/>
                <w:sz w:val="20"/>
                <w:szCs w:val="18"/>
              </w:rPr>
            </w:pPr>
            <w:r>
              <w:rPr>
                <w:rFonts w:ascii="Arial"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27,509,500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48,609,500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74,542,000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b/>
                <w:noProof/>
                <w:sz w:val="20"/>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b/>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755B8">
            <w:pPr>
              <w:spacing w:after="0" w:line="240" w:lineRule="auto"/>
            </w:pPr>
          </w:p>
        </w:tc>
      </w:tr>
    </w:tbl>
    <w:p w:rsidR="005755B8" w:rsidRDefault="005755B8">
      <w:pPr>
        <w:rPr>
          <w:noProof/>
          <w:lang w:val="en-GB"/>
        </w:rPr>
      </w:pPr>
    </w:p>
    <w:p w:rsidR="005755B8" w:rsidRDefault="005755B8">
      <w:pPr>
        <w:spacing w:after="0"/>
        <w:rPr>
          <w:noProof/>
          <w:lang w:val="en-GB" w:eastAsia="en-GB"/>
        </w:rPr>
        <w:sectPr w:rsidR="005755B8">
          <w:pgSz w:w="16840" w:h="11907" w:orient="landscape"/>
          <w:pgMar w:top="720" w:right="720" w:bottom="720" w:left="720" w:header="708" w:footer="708" w:gutter="0"/>
          <w:cols w:space="720"/>
        </w:sectPr>
      </w:pPr>
    </w:p>
    <w:p w:rsidR="005755B8" w:rsidRDefault="0056780B">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lastRenderedPageBreak/>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.7. New and Under-Used Vaccine Introduction Grant</w:t>
      </w:r>
      <w:bookmarkEnd w:id="59"/>
      <w:bookmarkEnd w:id="58"/>
    </w:p>
    <w:p w:rsidR="005755B8" w:rsidRDefault="0056780B">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Please indicate in the tables below how the one-time Introduction Grant</w:t>
      </w:r>
      <w:r>
        <w:rPr>
          <w:rFonts w:ascii="Arial" w:hAnsi="Arial" w:cs="Arial"/>
          <w:b/>
          <w:noProof/>
          <w:sz w:val="18"/>
          <w:szCs w:val="18"/>
          <w:vertAlign w:val="superscript"/>
          <w:lang w:val="en-GB"/>
        </w:rPr>
        <w:t>[1]</w:t>
      </w:r>
      <w:r>
        <w:rPr>
          <w:rFonts w:ascii="Arial" w:hAnsi="Arial" w:cs="Arial"/>
          <w:noProof/>
          <w:sz w:val="22"/>
          <w:lang w:val="en-GB"/>
        </w:rPr>
        <w:t xml:space="preserve"> will be used to support the costs of vaccine introduction and critical pre-introduction activities (refer to the cMYP).</w:t>
      </w:r>
    </w:p>
    <w:p w:rsidR="005755B8" w:rsidRDefault="0056780B">
      <w:pPr>
        <w:rPr>
          <w:rFonts w:ascii="Arial" w:hAnsi="Arial" w:cs="Arial"/>
          <w:b/>
          <w:noProof/>
          <w:sz w:val="24"/>
          <w:lang w:val="en-GB"/>
        </w:rPr>
      </w:pPr>
      <w:r>
        <w:rPr>
          <w:rFonts w:ascii="Arial" w:hAnsi="Arial" w:cs="Arial"/>
          <w:b/>
          <w:noProof/>
          <w:sz w:val="24"/>
          <w:lang w:val="en-GB"/>
        </w:rPr>
        <w:t xml:space="preserve">Calculation of lump-sum for the </w:t>
      </w:r>
      <w:bookmarkEnd w:id="60"/>
      <w:r>
        <w:rPr>
          <w:rStyle w:val="propertyeditor"/>
          <w:rFonts w:ascii="Arial" w:hAnsi="Arial" w:cs="Arial"/>
          <w:b/>
          <w:noProof/>
          <w:sz w:val="24"/>
          <w:lang w:val="en-GB"/>
        </w:rPr>
        <w:t>Pneumococcal (PCV10), 2 doses/vial, Liquid</w:t>
      </w:r>
    </w:p>
    <w:p w:rsidR="005755B8" w:rsidRDefault="0056780B">
      <w:pPr>
        <w:pStyle w:val="Default"/>
        <w:spacing w:line="276" w:lineRule="auto"/>
        <w:jc w:val="both"/>
        <w:rPr>
          <w:rFonts w:ascii="Arial" w:hAnsi="Arial" w:cs="Arial"/>
          <w:noProof/>
          <w:color w:val="auto"/>
          <w:sz w:val="22"/>
          <w:szCs w:val="22"/>
          <w:lang w:val="en-GB"/>
        </w:rPr>
      </w:pPr>
      <w:r>
        <w:rPr>
          <w:rFonts w:ascii="Arial" w:hAnsi="Arial" w:cs="Arial"/>
          <w:noProof/>
          <w:color w:val="auto"/>
          <w:sz w:val="22"/>
          <w:szCs w:val="22"/>
          <w:lang w:val="en-GB"/>
        </w:rPr>
        <w:t>If the total is lower than US$100,000, it is automatically rounded up to US$100,000</w:t>
      </w:r>
    </w:p>
    <w:tbl>
      <w:tblPr>
        <w:tblStyle w:val="TableGrid"/>
        <w:tblW w:w="0" w:type="auto"/>
        <w:tblLook w:val="04A0" w:firstRow="1" w:lastRow="0" w:firstColumn="1" w:lastColumn="0" w:noHBand="0" w:noVBand="1"/>
      </w:tblPr>
      <w:tblGrid>
        <w:gridCol w:w="3395"/>
        <w:gridCol w:w="2172"/>
        <w:gridCol w:w="2339"/>
        <w:gridCol w:w="1372"/>
      </w:tblGrid>
      <w:tr w:rsidR="005755B8">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rPr>
                <w:rFonts w:ascii="Arial" w:hAnsi="Arial" w:cs="Arial"/>
                <w:b/>
                <w:noProof/>
                <w:color w:val="auto"/>
                <w:sz w:val="20"/>
                <w:szCs w:val="18"/>
              </w:rPr>
            </w:pPr>
            <w:r>
              <w:rPr>
                <w:rFonts w:ascii="Arial"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Share per Birth in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Total in US$</w:t>
            </w:r>
          </w:p>
        </w:tc>
      </w:tr>
      <w:tr w:rsidR="005755B8">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55B8" w:rsidRDefault="0056780B">
            <w:pPr>
              <w:pStyle w:val="Default"/>
              <w:jc w:val="center"/>
              <w:rPr>
                <w:rFonts w:ascii="Arial" w:hAnsi="Arial" w:cs="Arial"/>
                <w:noProof/>
                <w:color w:val="auto"/>
                <w:sz w:val="18"/>
                <w:szCs w:val="18"/>
              </w:rPr>
            </w:pPr>
            <w:r>
              <w:rPr>
                <w:rStyle w:val="propertyeditor"/>
                <w:rFonts w:ascii="Arial" w:hAnsi="Arial" w:cs="Arial"/>
                <w:noProof/>
                <w:color w:val="auto"/>
                <w:sz w:val="18"/>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55B8" w:rsidRDefault="0056780B">
            <w:pPr>
              <w:pStyle w:val="Default"/>
              <w:jc w:val="right"/>
              <w:rPr>
                <w:rFonts w:ascii="Arial" w:hAnsi="Arial" w:cs="Arial"/>
                <w:noProof/>
                <w:color w:val="auto"/>
                <w:sz w:val="18"/>
                <w:szCs w:val="18"/>
              </w:rPr>
            </w:pPr>
            <w:r>
              <w:rPr>
                <w:rStyle w:val="propertyeditor"/>
                <w:rFonts w:ascii="Arial" w:hAnsi="Arial" w:cs="Arial"/>
                <w:noProof/>
                <w:color w:val="auto"/>
                <w:sz w:val="18"/>
                <w:szCs w:val="18"/>
              </w:rPr>
              <w:t>7,002,987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55B8" w:rsidRDefault="0056780B">
            <w:pPr>
              <w:pStyle w:val="Default"/>
              <w:jc w:val="right"/>
              <w:rPr>
                <w:rFonts w:ascii="Arial" w:hAnsi="Arial" w:cs="Arial"/>
                <w:noProof/>
                <w:color w:val="auto"/>
                <w:sz w:val="18"/>
                <w:szCs w:val="18"/>
              </w:rPr>
            </w:pPr>
            <w:r>
              <w:rPr>
                <w:rStyle w:val="propertyeditor"/>
                <w:rFonts w:ascii="Arial" w:hAnsi="Arial" w:cs="Arial"/>
                <w:noProof/>
                <w:color w:val="auto"/>
                <w:sz w:val="18"/>
                <w:szCs w:val="18"/>
              </w:rPr>
              <w:t>0.30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55B8" w:rsidRDefault="0056780B">
            <w:pPr>
              <w:pStyle w:val="Default"/>
              <w:jc w:val="right"/>
              <w:rPr>
                <w:rFonts w:ascii="Arial" w:hAnsi="Arial" w:cs="Arial"/>
                <w:noProof/>
                <w:color w:val="auto"/>
                <w:sz w:val="18"/>
                <w:szCs w:val="18"/>
              </w:rPr>
            </w:pPr>
            <w:r>
              <w:rPr>
                <w:rStyle w:val="propertyeditor"/>
                <w:rFonts w:ascii="Arial" w:hAnsi="Arial" w:cs="Arial"/>
                <w:noProof/>
                <w:color w:val="auto"/>
                <w:sz w:val="18"/>
                <w:szCs w:val="18"/>
              </w:rPr>
              <w:t>2,101,000</w:t>
            </w:r>
          </w:p>
        </w:tc>
      </w:tr>
    </w:tbl>
    <w:p w:rsidR="005755B8" w:rsidRDefault="0056780B">
      <w:pPr>
        <w:pStyle w:val="Default"/>
        <w:spacing w:line="276" w:lineRule="auto"/>
        <w:jc w:val="both"/>
        <w:rPr>
          <w:rFonts w:ascii="Arial" w:hAnsi="Arial" w:cs="Arial"/>
          <w:noProof/>
          <w:color w:val="auto"/>
          <w:sz w:val="20"/>
          <w:szCs w:val="20"/>
          <w:lang w:val="en-GB"/>
        </w:rPr>
      </w:pPr>
      <w:r>
        <w:rPr>
          <w:rFonts w:ascii="Arial" w:hAnsi="Arial" w:cs="Arial"/>
          <w:b/>
          <w:noProof/>
          <w:sz w:val="18"/>
          <w:szCs w:val="18"/>
          <w:vertAlign w:val="superscript"/>
          <w:lang w:val="en-GB"/>
        </w:rPr>
        <w:t>[1]</w:t>
      </w:r>
      <w:r>
        <w:rPr>
          <w:rFonts w:ascii="Arial" w:hAnsi="Arial" w:cs="Arial"/>
          <w:b/>
          <w:noProof/>
          <w:color w:val="auto"/>
          <w:sz w:val="20"/>
          <w:szCs w:val="20"/>
          <w:lang w:val="en-GB"/>
        </w:rPr>
        <w:t xml:space="preserve"> </w:t>
      </w:r>
      <w:r>
        <w:rPr>
          <w:rFonts w:ascii="Arial" w:hAnsi="Arial" w:cs="Arial"/>
          <w:noProof/>
          <w:color w:val="auto"/>
          <w:sz w:val="20"/>
          <w:szCs w:val="20"/>
          <w:lang w:val="en-GB"/>
        </w:rPr>
        <w:t>The Grant will be based on a maximum award of $0.30 per infant in the birth cohort with a minimum starting grant award of $100,000</w:t>
      </w:r>
    </w:p>
    <w:p w:rsidR="005755B8" w:rsidRDefault="005755B8">
      <w:pPr>
        <w:pStyle w:val="Default"/>
        <w:spacing w:line="276" w:lineRule="auto"/>
        <w:jc w:val="both"/>
        <w:rPr>
          <w:rFonts w:ascii="Arial" w:hAnsi="Arial" w:cs="Arial"/>
          <w:b/>
          <w:bCs/>
          <w:smallCaps/>
          <w:noProof/>
          <w:color w:val="auto"/>
          <w:sz w:val="20"/>
          <w:szCs w:val="20"/>
          <w:lang w:val="en-GB"/>
        </w:rPr>
      </w:pPr>
    </w:p>
    <w:p w:rsidR="005755B8" w:rsidRDefault="0056780B">
      <w:pPr>
        <w:rPr>
          <w:rFonts w:ascii="Arial" w:hAnsi="Arial" w:cs="Arial"/>
          <w:noProof/>
          <w:sz w:val="24"/>
          <w:lang w:val="en-GB"/>
        </w:rPr>
      </w:pPr>
      <w:r>
        <w:rPr>
          <w:rFonts w:ascii="Arial" w:hAnsi="Arial" w:cs="Arial"/>
          <w:b/>
          <w:noProof/>
          <w:sz w:val="24"/>
          <w:lang w:val="en-GB"/>
        </w:rPr>
        <w:t xml:space="preserve">Cost (and finance) to introduce the </w:t>
      </w:r>
      <w:r>
        <w:rPr>
          <w:rStyle w:val="propertyeditor"/>
          <w:rFonts w:ascii="Arial" w:hAnsi="Arial" w:cs="Arial"/>
          <w:b/>
          <w:noProof/>
          <w:sz w:val="24"/>
          <w:lang w:val="en-GB"/>
        </w:rPr>
        <w:t>Pneumococcal (PCV10), 2 doses/vial, Liquid</w:t>
      </w:r>
      <w:r>
        <w:rPr>
          <w:rFonts w:ascii="Arial" w:hAnsi="Arial" w:cs="Arial"/>
          <w:b/>
          <w:noProof/>
          <w:sz w:val="24"/>
          <w:lang w:val="en-GB"/>
        </w:rPr>
        <w:t xml:space="preserve"> (US$)</w:t>
      </w:r>
      <w:bookmarkEnd w:id="61"/>
    </w:p>
    <w:p w:rsidR="005755B8" w:rsidRDefault="0056780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Style w:val="TableGrid"/>
        <w:tblW w:w="4500" w:type="pct"/>
        <w:tblLook w:val="04A0" w:firstRow="1" w:lastRow="0" w:firstColumn="1" w:lastColumn="0" w:noHBand="0" w:noVBand="1"/>
      </w:tblPr>
      <w:tblGrid>
        <w:gridCol w:w="2544"/>
        <w:gridCol w:w="2896"/>
        <w:gridCol w:w="2735"/>
        <w:gridCol w:w="1440"/>
      </w:tblGrid>
      <w:tr w:rsidR="005755B8">
        <w:trPr>
          <w:gridAfter w:val="1"/>
          <w:wAfter w:w="749" w:type="pct"/>
          <w:tblHeader/>
        </w:trPr>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spacing w:before="120" w:after="120" w:line="360" w:lineRule="auto"/>
              <w:rPr>
                <w:rFonts w:ascii="Arial" w:hAnsi="Arial" w:cs="Arial"/>
                <w:b/>
                <w:noProof/>
                <w:color w:val="auto"/>
                <w:sz w:val="20"/>
                <w:szCs w:val="18"/>
              </w:rPr>
            </w:pPr>
            <w:r>
              <w:rPr>
                <w:rFonts w:ascii="Arial"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Funded with new vaccine introduction grant in US$</w:t>
            </w:r>
          </w:p>
        </w:tc>
      </w:tr>
      <w:tr w:rsidR="005755B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921,326</w:t>
            </w:r>
          </w:p>
        </w:tc>
        <w:tc>
          <w:tcPr>
            <w:tcW w:w="142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850,000</w:t>
            </w:r>
          </w:p>
        </w:tc>
      </w:tr>
      <w:tr w:rsidR="005755B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120,008</w:t>
            </w:r>
          </w:p>
        </w:tc>
        <w:tc>
          <w:tcPr>
            <w:tcW w:w="142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120,008</w:t>
            </w:r>
          </w:p>
        </w:tc>
      </w:tr>
      <w:tr w:rsidR="005755B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1,053,890</w:t>
            </w:r>
          </w:p>
        </w:tc>
        <w:tc>
          <w:tcPr>
            <w:tcW w:w="142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853,890</w:t>
            </w:r>
          </w:p>
        </w:tc>
      </w:tr>
      <w:tr w:rsidR="005755B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110,663</w:t>
            </w:r>
          </w:p>
        </w:tc>
        <w:tc>
          <w:tcPr>
            <w:tcW w:w="142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107,663</w:t>
            </w:r>
          </w:p>
        </w:tc>
      </w:tr>
      <w:tr w:rsidR="005755B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Programme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15,959</w:t>
            </w:r>
          </w:p>
        </w:tc>
        <w:tc>
          <w:tcPr>
            <w:tcW w:w="142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15,959</w:t>
            </w:r>
          </w:p>
        </w:tc>
      </w:tr>
      <w:tr w:rsidR="005755B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44,602</w:t>
            </w:r>
          </w:p>
        </w:tc>
        <w:tc>
          <w:tcPr>
            <w:tcW w:w="142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44,602</w:t>
            </w:r>
          </w:p>
        </w:tc>
      </w:tr>
      <w:tr w:rsidR="005755B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
              <w:spacing w:line="360" w:lineRule="auto"/>
              <w:jc w:val="right"/>
              <w:rPr>
                <w:rFonts w:ascii="Arial" w:hAnsi="Arial" w:cs="Arial"/>
                <w:noProof/>
                <w:color w:val="auto"/>
                <w:sz w:val="18"/>
                <w:szCs w:val="18"/>
              </w:rPr>
            </w:pPr>
          </w:p>
        </w:tc>
      </w:tr>
      <w:tr w:rsidR="005755B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70,258</w:t>
            </w:r>
          </w:p>
        </w:tc>
        <w:tc>
          <w:tcPr>
            <w:tcW w:w="142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70,258</w:t>
            </w:r>
          </w:p>
        </w:tc>
      </w:tr>
      <w:tr w:rsidR="005755B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37,790</w:t>
            </w:r>
          </w:p>
        </w:tc>
        <w:tc>
          <w:tcPr>
            <w:tcW w:w="1422" w:type="pc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37,790</w:t>
            </w:r>
          </w:p>
        </w:tc>
      </w:tr>
      <w:tr w:rsidR="005755B8">
        <w:tc>
          <w:tcPr>
            <w:tcW w:w="1323" w:type="pct"/>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360" w:lineRule="auto"/>
              <w:rPr>
                <w:rFonts w:ascii="Arial" w:hAnsi="Arial" w:cs="Arial"/>
                <w:b/>
                <w:noProof/>
                <w:color w:val="000101"/>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360" w:lineRule="auto"/>
              <w:jc w:val="right"/>
              <w:rPr>
                <w:rFonts w:ascii="Arial" w:hAnsi="Arial" w:cs="Arial"/>
                <w:noProof/>
                <w:color w:val="000101"/>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360" w:lineRule="auto"/>
              <w:jc w:val="right"/>
              <w:rPr>
                <w:rFonts w:ascii="Arial" w:hAnsi="Arial" w:cs="Arial"/>
                <w:noProof/>
                <w:color w:val="000101"/>
                <w:sz w:val="18"/>
                <w:szCs w:val="18"/>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5755B8" w:rsidRDefault="005755B8">
            <w:pPr>
              <w:widowControl w:val="0"/>
              <w:autoSpaceDE w:val="0"/>
              <w:autoSpaceDN w:val="0"/>
              <w:adjustRightInd w:val="0"/>
              <w:spacing w:after="0" w:line="360" w:lineRule="auto"/>
              <w:jc w:val="both"/>
              <w:rPr>
                <w:rFonts w:ascii="Arial" w:hAnsi="Arial" w:cs="Arial"/>
                <w:noProof/>
                <w:color w:val="000101"/>
                <w:sz w:val="18"/>
                <w:szCs w:val="18"/>
              </w:rPr>
            </w:pPr>
          </w:p>
        </w:tc>
      </w:tr>
      <w:tr w:rsidR="005755B8">
        <w:trPr>
          <w:gridAfter w:val="1"/>
          <w:wAfter w:w="749" w:type="pct"/>
        </w:trPr>
        <w:tc>
          <w:tcPr>
            <w:tcW w:w="1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55B8" w:rsidRDefault="0056780B">
            <w:pPr>
              <w:pStyle w:val="Default"/>
              <w:spacing w:line="360" w:lineRule="auto"/>
              <w:rPr>
                <w:rFonts w:ascii="Arial" w:hAnsi="Arial" w:cs="Arial"/>
                <w:b/>
                <w:noProof/>
                <w:color w:val="auto"/>
                <w:sz w:val="20"/>
                <w:szCs w:val="18"/>
              </w:rPr>
            </w:pPr>
            <w:r>
              <w:rPr>
                <w:rFonts w:ascii="Arial"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2,374,496</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5B8" w:rsidRDefault="0056780B">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2,100,170</w:t>
            </w:r>
          </w:p>
        </w:tc>
      </w:tr>
    </w:tbl>
    <w:p w:rsidR="005755B8" w:rsidRDefault="005755B8">
      <w:pPr>
        <w:pStyle w:val="Default"/>
        <w:spacing w:line="276" w:lineRule="auto"/>
        <w:jc w:val="both"/>
        <w:rPr>
          <w:rFonts w:ascii="Arial" w:hAnsi="Arial" w:cs="Arial"/>
          <w:noProof/>
          <w:color w:val="auto"/>
          <w:sz w:val="20"/>
          <w:szCs w:val="20"/>
          <w:lang w:val="en-GB"/>
        </w:rPr>
      </w:pPr>
    </w:p>
    <w:p w:rsidR="005755B8" w:rsidRDefault="005755B8">
      <w:pPr>
        <w:spacing w:after="0" w:line="240" w:lineRule="auto"/>
        <w:rPr>
          <w:rFonts w:ascii="Arial" w:eastAsiaTheme="minorHAnsi" w:hAnsi="Arial" w:cs="Arial"/>
          <w:noProof/>
          <w:szCs w:val="24"/>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spacing w:after="0"/>
        <w:rPr>
          <w:rFonts w:ascii="Arial" w:eastAsia="Times New Roman" w:hAnsi="Arial" w:cs="Arial"/>
          <w:noProof/>
          <w:szCs w:val="24"/>
          <w:lang w:val="en-GB"/>
        </w:rPr>
      </w:pPr>
    </w:p>
    <w:p w:rsidR="005755B8" w:rsidRDefault="0056780B">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5755B8" w:rsidRDefault="005755B8">
      <w:pPr>
        <w:spacing w:after="0" w:line="240" w:lineRule="auto"/>
        <w:rPr>
          <w:rFonts w:ascii="Arial" w:hAnsi="Arial" w:cs="Arial"/>
          <w:noProof/>
          <w:sz w:val="16"/>
          <w:szCs w:val="16"/>
          <w:lang w:val="en-GB"/>
        </w:rPr>
      </w:pPr>
    </w:p>
    <w:p w:rsidR="005755B8" w:rsidRDefault="0056780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2" w:name="_Toc283566572"/>
      <w:bookmarkStart w:id="63" w:name="_Toc279951915"/>
      <w:r>
        <w:rPr>
          <w:rFonts w:asciiTheme="majorHAnsi" w:eastAsiaTheme="majorEastAsia" w:hAnsiTheme="majorHAnsi" w:cstheme="majorBidi"/>
          <w:b/>
          <w:bCs/>
          <w:noProof/>
          <w:color w:val="365F91" w:themeColor="accent1" w:themeShade="BF"/>
          <w:sz w:val="28"/>
          <w:szCs w:val="28"/>
          <w:lang w:val="en-GB"/>
        </w:rPr>
        <w:t>Procurement and Management of New and Under-Used Vaccines</w:t>
      </w:r>
      <w:bookmarkEnd w:id="62"/>
      <w:bookmarkEnd w:id="63"/>
    </w:p>
    <w:p w:rsidR="005755B8" w:rsidRDefault="0056780B">
      <w:pPr>
        <w:rPr>
          <w:rFonts w:ascii="Arial" w:hAnsi="Arial" w:cs="Arial"/>
          <w:noProof/>
          <w:lang w:val="en-GB"/>
        </w:rPr>
      </w:pPr>
      <w:r>
        <w:rPr>
          <w:rFonts w:ascii="Arial" w:hAnsi="Arial" w:cs="Arial"/>
          <w:b/>
          <w:noProof/>
          <w:lang w:val="en-GB"/>
        </w:rPr>
        <w:t xml:space="preserve">Note: </w:t>
      </w:r>
      <w:r>
        <w:rPr>
          <w:rFonts w:ascii="Arial" w:hAnsi="Arial" w:cs="Arial"/>
          <w:noProof/>
          <w:lang w:val="en-GB"/>
        </w:rPr>
        <w:t>The PCV vaccine must be procured through UNICEF</w:t>
      </w:r>
    </w:p>
    <w:p w:rsidR="005755B8" w:rsidRDefault="0056780B">
      <w:pPr>
        <w:pStyle w:val="default0"/>
        <w:numPr>
          <w:ilvl w:val="0"/>
          <w:numId w:val="10"/>
        </w:numPr>
        <w:jc w:val="both"/>
        <w:rPr>
          <w:noProof/>
          <w:sz w:val="22"/>
          <w:szCs w:val="22"/>
          <w:lang w:val="en-GB"/>
        </w:rPr>
      </w:pPr>
      <w:r>
        <w:rPr>
          <w:rFonts w:ascii="Arial" w:hAnsi="Arial" w:cs="Arial"/>
          <w:noProof/>
          <w:sz w:val="22"/>
          <w:szCs w:val="22"/>
          <w:lang w:val="en-GB"/>
        </w:rPr>
        <w:t>Please show how the support will operate and be managed including procurement of vaccines (GAVI expects that most countries will procure vaccine and injection supplies through UNICEF)</w:t>
      </w:r>
    </w:p>
    <w:tbl>
      <w:tblPr>
        <w:tblW w:w="3562" w:type="pct"/>
        <w:tblInd w:w="720" w:type="dxa"/>
        <w:shd w:val="clear" w:color="auto" w:fill="BDDCFF"/>
        <w:tblCellMar>
          <w:left w:w="0" w:type="dxa"/>
          <w:right w:w="0" w:type="dxa"/>
        </w:tblCellMar>
        <w:tblLook w:val="04A0" w:firstRow="1" w:lastRow="0" w:firstColumn="1" w:lastColumn="0" w:noHBand="0" w:noVBand="1"/>
      </w:tblPr>
      <w:tblGrid>
        <w:gridCol w:w="7611"/>
      </w:tblGrid>
      <w:tr w:rsidR="005755B8">
        <w:tc>
          <w:tcPr>
            <w:tcW w:w="5000" w:type="pct"/>
            <w:shd w:val="clear" w:color="auto" w:fill="auto"/>
            <w:tcMar>
              <w:top w:w="0" w:type="dxa"/>
              <w:left w:w="108" w:type="dxa"/>
              <w:bottom w:w="0" w:type="dxa"/>
              <w:right w:w="108" w:type="dxa"/>
            </w:tcMar>
            <w:vAlign w:val="center"/>
            <w:hideMark/>
          </w:tcPr>
          <w:p w:rsidR="005755B8" w:rsidRDefault="0056780B">
            <w:pPr>
              <w:spacing w:before="120" w:after="120" w:line="240" w:lineRule="auto"/>
              <w:rPr>
                <w:rFonts w:ascii="Arial" w:hAnsi="Arial" w:cs="Arial"/>
                <w:noProof/>
              </w:rPr>
            </w:pPr>
            <w:r>
              <w:rPr>
                <w:rStyle w:val="propertyeditor"/>
                <w:rFonts w:ascii="Arial" w:hAnsi="Arial" w:cs="Arial"/>
                <w:noProof/>
                <w:shd w:val="clear" w:color="auto" w:fill="BDDCFF"/>
              </w:rPr>
              <w:t>The Government of Nigeria has has an MOU with UNICEF for the procuring of her routine immunization vaccines and this will be used for the procurement of Hib and PCV vaccines</w:t>
            </w:r>
          </w:p>
        </w:tc>
      </w:tr>
    </w:tbl>
    <w:p w:rsidR="005755B8" w:rsidRDefault="0056780B">
      <w:pPr>
        <w:pStyle w:val="default0"/>
        <w:numPr>
          <w:ilvl w:val="0"/>
          <w:numId w:val="10"/>
        </w:numPr>
        <w:jc w:val="both"/>
        <w:rPr>
          <w:noProof/>
          <w:sz w:val="22"/>
          <w:szCs w:val="22"/>
          <w:lang w:val="en-GB"/>
        </w:rPr>
      </w:pPr>
      <w:r>
        <w:rPr>
          <w:rFonts w:ascii="Arial" w:hAnsi="Arial" w:cs="Arial"/>
          <w:noProof/>
          <w:sz w:val="22"/>
          <w:szCs w:val="22"/>
          <w:lang w:val="en-GB"/>
        </w:rPr>
        <w:t>If an alternative mechanism for procurement and delivery of supply (financed by the country or the GAVI Alliance) is requested, please document</w:t>
      </w:r>
    </w:p>
    <w:p w:rsidR="005755B8" w:rsidRDefault="0056780B">
      <w:pPr>
        <w:pStyle w:val="default0"/>
        <w:numPr>
          <w:ilvl w:val="0"/>
          <w:numId w:val="12"/>
        </w:numPr>
        <w:jc w:val="both"/>
        <w:rPr>
          <w:noProof/>
          <w:sz w:val="22"/>
          <w:szCs w:val="22"/>
          <w:lang w:val="en-GB"/>
        </w:rPr>
      </w:pPr>
      <w:r>
        <w:rPr>
          <w:rFonts w:ascii="Arial" w:hAnsi="Arial" w:cs="Arial"/>
          <w:noProof/>
          <w:sz w:val="22"/>
          <w:szCs w:val="22"/>
          <w:lang w:val="en-GB"/>
        </w:rPr>
        <w:t>Other vaccines or immunisation commodities procured by the country and descriptions of the mechanism used.</w:t>
      </w:r>
    </w:p>
    <w:p w:rsidR="005755B8" w:rsidRDefault="0056780B">
      <w:pPr>
        <w:pStyle w:val="default0"/>
        <w:numPr>
          <w:ilvl w:val="0"/>
          <w:numId w:val="12"/>
        </w:numPr>
        <w:jc w:val="both"/>
        <w:rPr>
          <w:noProof/>
          <w:sz w:val="22"/>
          <w:szCs w:val="22"/>
          <w:lang w:val="en-GB"/>
        </w:rPr>
      </w:pPr>
      <w:r>
        <w:rPr>
          <w:rFonts w:ascii="Arial" w:hAnsi="Arial" w:cs="Arial"/>
          <w:noProof/>
          <w:sz w:val="22"/>
          <w:szCs w:val="22"/>
          <w:lang w:val="en-GB"/>
        </w:rPr>
        <w:t>The functions of the National Regulatory Authority (as evaluated by WHO) to show they comply with WHO requirements for procurement of vaccines and supply of assured quality.</w:t>
      </w:r>
    </w:p>
    <w:tbl>
      <w:tblPr>
        <w:tblW w:w="0" w:type="auto"/>
        <w:tblInd w:w="720" w:type="dxa"/>
        <w:shd w:val="clear" w:color="auto" w:fill="BDDCFF"/>
        <w:tblCellMar>
          <w:left w:w="0" w:type="dxa"/>
          <w:right w:w="0" w:type="dxa"/>
        </w:tblCellMar>
        <w:tblLook w:val="04A0" w:firstRow="1" w:lastRow="0" w:firstColumn="1" w:lastColumn="0" w:noHBand="0" w:noVBand="1"/>
      </w:tblPr>
      <w:tblGrid>
        <w:gridCol w:w="7468"/>
      </w:tblGrid>
      <w:tr w:rsidR="005755B8">
        <w:tc>
          <w:tcPr>
            <w:tcW w:w="7468" w:type="dxa"/>
            <w:shd w:val="clear" w:color="auto" w:fill="auto"/>
            <w:tcMar>
              <w:top w:w="0" w:type="dxa"/>
              <w:left w:w="108" w:type="dxa"/>
              <w:bottom w:w="0" w:type="dxa"/>
              <w:right w:w="108" w:type="dxa"/>
            </w:tcMar>
            <w:vAlign w:val="center"/>
            <w:hideMark/>
          </w:tcPr>
          <w:p w:rsidR="005755B8" w:rsidRDefault="005755B8">
            <w:pPr>
              <w:spacing w:before="120" w:after="120" w:line="240" w:lineRule="auto"/>
              <w:rPr>
                <w:rFonts w:ascii="Arial" w:hAnsi="Arial" w:cs="Arial"/>
                <w:noProof/>
              </w:rPr>
            </w:pPr>
          </w:p>
        </w:tc>
      </w:tr>
    </w:tbl>
    <w:p w:rsidR="005755B8" w:rsidRDefault="0056780B">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describe the introduction of the vaccines (refer to cMYP)</w:t>
      </w:r>
    </w:p>
    <w:tbl>
      <w:tblPr>
        <w:tblW w:w="3495" w:type="pct"/>
        <w:tblInd w:w="720" w:type="dxa"/>
        <w:shd w:val="clear" w:color="auto" w:fill="BDDCFF"/>
        <w:tblCellMar>
          <w:left w:w="0" w:type="dxa"/>
          <w:right w:w="0" w:type="dxa"/>
        </w:tblCellMar>
        <w:tblLook w:val="04A0" w:firstRow="1" w:lastRow="0" w:firstColumn="1" w:lastColumn="0" w:noHBand="0" w:noVBand="1"/>
      </w:tblPr>
      <w:tblGrid>
        <w:gridCol w:w="7467"/>
      </w:tblGrid>
      <w:tr w:rsidR="005755B8">
        <w:tc>
          <w:tcPr>
            <w:tcW w:w="5000" w:type="pct"/>
            <w:shd w:val="clear" w:color="auto" w:fill="auto"/>
            <w:tcMar>
              <w:top w:w="0" w:type="dxa"/>
              <w:left w:w="108" w:type="dxa"/>
              <w:bottom w:w="0" w:type="dxa"/>
              <w:right w:w="108" w:type="dxa"/>
            </w:tcMar>
            <w:vAlign w:val="center"/>
            <w:hideMark/>
          </w:tcPr>
          <w:p w:rsidR="005755B8" w:rsidRDefault="0056780B">
            <w:pPr>
              <w:spacing w:before="120" w:after="120" w:line="240" w:lineRule="auto"/>
              <w:rPr>
                <w:rFonts w:ascii="Arial" w:hAnsi="Arial" w:cs="Arial"/>
                <w:noProof/>
              </w:rPr>
            </w:pPr>
            <w:r>
              <w:rPr>
                <w:rStyle w:val="propertyeditor"/>
                <w:rFonts w:ascii="Arial" w:hAnsi="Arial" w:cs="Arial"/>
                <w:noProof/>
                <w:shd w:val="clear" w:color="auto" w:fill="BDDCFF"/>
              </w:rPr>
              <w:t>2011: Assessment of disease burden due to Hib and Pneumococcal infection</w:t>
            </w:r>
            <w:r>
              <w:rPr>
                <w:rFonts w:ascii="Arial" w:hAnsi="Arial" w:cs="Arial"/>
                <w:noProof/>
                <w:shd w:val="clear" w:color="auto" w:fill="BDDCFF"/>
              </w:rPr>
              <w:br/>
            </w:r>
            <w:r>
              <w:rPr>
                <w:rStyle w:val="propertyeditor"/>
                <w:rFonts w:ascii="Arial" w:hAnsi="Arial" w:cs="Arial"/>
                <w:noProof/>
                <w:shd w:val="clear" w:color="auto" w:fill="BDDCFF"/>
              </w:rPr>
              <w:t>2012: Introduction of Pentavalent vaccines (first 13 States)</w:t>
            </w:r>
            <w:r>
              <w:rPr>
                <w:rFonts w:ascii="Arial" w:hAnsi="Arial" w:cs="Arial"/>
                <w:noProof/>
                <w:shd w:val="clear" w:color="auto" w:fill="BDDCFF"/>
              </w:rPr>
              <w:br/>
            </w:r>
            <w:r>
              <w:rPr>
                <w:rStyle w:val="propertyeditor"/>
                <w:rFonts w:ascii="Arial" w:hAnsi="Arial" w:cs="Arial"/>
                <w:noProof/>
                <w:shd w:val="clear" w:color="auto" w:fill="BDDCFF"/>
              </w:rPr>
              <w:t>2013: Introduction of Pentavalent vaccines (second 12 States) and Introduction of pneumococcal conjugate vaccines (first 13 States)</w:t>
            </w:r>
            <w:r>
              <w:rPr>
                <w:rFonts w:ascii="Arial" w:hAnsi="Arial" w:cs="Arial"/>
                <w:noProof/>
                <w:shd w:val="clear" w:color="auto" w:fill="BDDCFF"/>
              </w:rPr>
              <w:br/>
            </w:r>
            <w:r>
              <w:rPr>
                <w:rStyle w:val="propertyeditor"/>
                <w:rFonts w:ascii="Arial" w:hAnsi="Arial" w:cs="Arial"/>
                <w:noProof/>
                <w:shd w:val="clear" w:color="auto" w:fill="BDDCFF"/>
              </w:rPr>
              <w:t>2014: Introduction of Pentavalent vaccines (third 12 States) completion of Pentavalent introduction</w:t>
            </w:r>
            <w:r>
              <w:rPr>
                <w:rFonts w:ascii="Arial" w:hAnsi="Arial" w:cs="Arial"/>
                <w:noProof/>
                <w:shd w:val="clear" w:color="auto" w:fill="BDDCFF"/>
              </w:rPr>
              <w:br/>
            </w:r>
            <w:r>
              <w:rPr>
                <w:rStyle w:val="propertyeditor"/>
                <w:rFonts w:ascii="Arial" w:hAnsi="Arial" w:cs="Arial"/>
                <w:noProof/>
                <w:shd w:val="clear" w:color="auto" w:fill="BDDCFF"/>
              </w:rPr>
              <w:t>and Introduction of pneumococcal conjugate vaccines (second 12 States)</w:t>
            </w:r>
            <w:r>
              <w:rPr>
                <w:rFonts w:ascii="Arial" w:hAnsi="Arial" w:cs="Arial"/>
                <w:noProof/>
                <w:shd w:val="clear" w:color="auto" w:fill="BDDCFF"/>
              </w:rPr>
              <w:br/>
            </w:r>
            <w:r>
              <w:rPr>
                <w:rStyle w:val="propertyeditor"/>
                <w:rFonts w:ascii="Arial" w:hAnsi="Arial" w:cs="Arial"/>
                <w:noProof/>
                <w:shd w:val="clear" w:color="auto" w:fill="BDDCFF"/>
              </w:rPr>
              <w:t>2015: Introduction of pneumococcal conjugate vaccines (third 12 States) completion of PCV introduction</w:t>
            </w:r>
            <w:r>
              <w:rPr>
                <w:rFonts w:ascii="Arial" w:hAnsi="Arial" w:cs="Arial"/>
                <w:noProof/>
                <w:shd w:val="clear" w:color="auto" w:fill="BDDCFF"/>
              </w:rPr>
              <w:br/>
            </w:r>
          </w:p>
        </w:tc>
      </w:tr>
    </w:tbl>
    <w:p w:rsidR="005755B8" w:rsidRDefault="0056780B">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funds should be transferred by the GAVI Alliance (if applicable)</w:t>
      </w:r>
    </w:p>
    <w:tbl>
      <w:tblPr>
        <w:tblW w:w="3495" w:type="pct"/>
        <w:tblInd w:w="720" w:type="dxa"/>
        <w:shd w:val="clear" w:color="auto" w:fill="BDDCFF"/>
        <w:tblCellMar>
          <w:left w:w="0" w:type="dxa"/>
          <w:right w:w="0" w:type="dxa"/>
        </w:tblCellMar>
        <w:tblLook w:val="04A0" w:firstRow="1" w:lastRow="0" w:firstColumn="1" w:lastColumn="0" w:noHBand="0" w:noVBand="1"/>
      </w:tblPr>
      <w:tblGrid>
        <w:gridCol w:w="7467"/>
      </w:tblGrid>
      <w:tr w:rsidR="005755B8">
        <w:tc>
          <w:tcPr>
            <w:tcW w:w="5000" w:type="pct"/>
            <w:shd w:val="clear" w:color="auto" w:fill="auto"/>
            <w:tcMar>
              <w:top w:w="0" w:type="dxa"/>
              <w:left w:w="108" w:type="dxa"/>
              <w:bottom w:w="0" w:type="dxa"/>
              <w:right w:w="108" w:type="dxa"/>
            </w:tcMar>
            <w:vAlign w:val="center"/>
            <w:hideMark/>
          </w:tcPr>
          <w:p w:rsidR="005755B8" w:rsidRDefault="0056780B">
            <w:pPr>
              <w:spacing w:before="120" w:after="120" w:line="240" w:lineRule="auto"/>
              <w:rPr>
                <w:rFonts w:ascii="Arial" w:hAnsi="Arial" w:cs="Arial"/>
                <w:noProof/>
              </w:rPr>
            </w:pPr>
            <w:r>
              <w:rPr>
                <w:rStyle w:val="propertyeditor"/>
                <w:rFonts w:ascii="Arial" w:hAnsi="Arial" w:cs="Arial"/>
                <w:noProof/>
                <w:shd w:val="clear" w:color="auto" w:fill="BDDCFF"/>
              </w:rPr>
              <w:t>The country is requesting for commodity. The only funds that will be transferred is the introduction grant on approval which will be sent into the attached existing GAVI ISS bank account</w:t>
            </w:r>
          </w:p>
        </w:tc>
      </w:tr>
    </w:tbl>
    <w:p w:rsidR="005755B8" w:rsidRDefault="0056780B">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the co-financing amounts will be paid (and who is responsible for this)</w:t>
      </w:r>
    </w:p>
    <w:tbl>
      <w:tblPr>
        <w:tblW w:w="3495" w:type="pct"/>
        <w:tblInd w:w="720" w:type="dxa"/>
        <w:shd w:val="clear" w:color="auto" w:fill="BDDCFF"/>
        <w:tblCellMar>
          <w:left w:w="0" w:type="dxa"/>
          <w:right w:w="0" w:type="dxa"/>
        </w:tblCellMar>
        <w:tblLook w:val="04A0" w:firstRow="1" w:lastRow="0" w:firstColumn="1" w:lastColumn="0" w:noHBand="0" w:noVBand="1"/>
      </w:tblPr>
      <w:tblGrid>
        <w:gridCol w:w="7467"/>
      </w:tblGrid>
      <w:tr w:rsidR="005755B8">
        <w:tc>
          <w:tcPr>
            <w:tcW w:w="5000" w:type="pct"/>
            <w:shd w:val="clear" w:color="auto" w:fill="auto"/>
            <w:tcMar>
              <w:top w:w="0" w:type="dxa"/>
              <w:left w:w="108" w:type="dxa"/>
              <w:bottom w:w="0" w:type="dxa"/>
              <w:right w:w="108" w:type="dxa"/>
            </w:tcMar>
            <w:vAlign w:val="center"/>
            <w:hideMark/>
          </w:tcPr>
          <w:p w:rsidR="005755B8" w:rsidRDefault="0056780B">
            <w:pPr>
              <w:spacing w:before="120" w:after="120" w:line="240" w:lineRule="auto"/>
              <w:rPr>
                <w:rFonts w:ascii="Arial" w:hAnsi="Arial" w:cs="Arial"/>
                <w:noProof/>
              </w:rPr>
            </w:pPr>
            <w:r>
              <w:rPr>
                <w:rStyle w:val="propertyeditor"/>
                <w:rFonts w:ascii="Arial" w:hAnsi="Arial" w:cs="Arial"/>
                <w:noProof/>
                <w:shd w:val="clear" w:color="auto" w:fill="BDDCFF"/>
              </w:rPr>
              <w:t xml:space="preserve">The Federal Government of Nigeria will be responsible for the co-financing of 45 cent and 52 cent at the introduction year of 2012 and 2013 for Hib and PCV respectively.The co-financing amount will be channelled to UNICEF. The National Primary Health Care Development Agency will ensure that the co financing amount is remitted prompmtly. </w:t>
            </w:r>
          </w:p>
        </w:tc>
      </w:tr>
    </w:tbl>
    <w:p w:rsidR="005755B8" w:rsidRDefault="0056780B">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outline how coverage of the new vaccine will be monitored and reported (refer to cMYP)</w:t>
      </w:r>
    </w:p>
    <w:tbl>
      <w:tblPr>
        <w:tblW w:w="3495" w:type="pct"/>
        <w:tblInd w:w="720" w:type="dxa"/>
        <w:shd w:val="clear" w:color="auto" w:fill="BDDCFF"/>
        <w:tblCellMar>
          <w:left w:w="0" w:type="dxa"/>
          <w:right w:w="0" w:type="dxa"/>
        </w:tblCellMar>
        <w:tblLook w:val="04A0" w:firstRow="1" w:lastRow="0" w:firstColumn="1" w:lastColumn="0" w:noHBand="0" w:noVBand="1"/>
      </w:tblPr>
      <w:tblGrid>
        <w:gridCol w:w="7467"/>
      </w:tblGrid>
      <w:tr w:rsidR="005755B8">
        <w:tc>
          <w:tcPr>
            <w:tcW w:w="5000" w:type="pct"/>
            <w:shd w:val="clear" w:color="auto" w:fill="auto"/>
            <w:tcMar>
              <w:top w:w="0" w:type="dxa"/>
              <w:left w:w="108" w:type="dxa"/>
              <w:bottom w:w="0" w:type="dxa"/>
              <w:right w:w="108" w:type="dxa"/>
            </w:tcMar>
            <w:vAlign w:val="center"/>
            <w:hideMark/>
          </w:tcPr>
          <w:p w:rsidR="005755B8" w:rsidRDefault="0056780B">
            <w:pPr>
              <w:spacing w:before="120" w:after="120" w:line="240" w:lineRule="auto"/>
              <w:rPr>
                <w:rFonts w:ascii="Arial" w:hAnsi="Arial" w:cs="Arial"/>
                <w:noProof/>
              </w:rPr>
            </w:pPr>
            <w:r>
              <w:rPr>
                <w:rStyle w:val="propertyeditor"/>
                <w:rFonts w:ascii="Arial" w:hAnsi="Arial" w:cs="Arial"/>
                <w:noProof/>
                <w:shd w:val="clear" w:color="auto" w:fill="BDDCFF"/>
              </w:rPr>
              <w:t xml:space="preserve">The cMYP has outlined program indicators that will be used to monitor </w:t>
            </w:r>
            <w:r>
              <w:rPr>
                <w:rStyle w:val="propertyeditor"/>
                <w:rFonts w:ascii="Arial" w:hAnsi="Arial" w:cs="Arial"/>
                <w:noProof/>
                <w:shd w:val="clear" w:color="auto" w:fill="BDDCFF"/>
              </w:rPr>
              <w:lastRenderedPageBreak/>
              <w:t xml:space="preserve">coverage of the new vaccines. These indicators will be monitored and feedback provided to policy and programme managers. Data for measuring these indicators are collected routinely and supplemented with periodic reviews and surveys. The plan will also be assessed through collation and analysis of routine reports from the peripheral levels. </w:t>
            </w:r>
            <w:r>
              <w:rPr>
                <w:rFonts w:ascii="Arial" w:hAnsi="Arial" w:cs="Arial"/>
                <w:noProof/>
                <w:shd w:val="clear" w:color="auto" w:fill="BDDCFF"/>
              </w:rPr>
              <w:br/>
            </w:r>
            <w:r>
              <w:rPr>
                <w:rStyle w:val="propertyeditor"/>
                <w:rFonts w:ascii="Arial" w:hAnsi="Arial" w:cs="Arial"/>
                <w:noProof/>
                <w:shd w:val="clear" w:color="auto" w:fill="BDDCFF"/>
              </w:rPr>
              <w:t xml:space="preserve">Immunization coverage in the cMYP will also be monitored indirectly with data from periodic Demographic and Health Surveys (DHS) and Multiple Indicator Cluster Surveys (MICS).In addition,a mid-term evaluation will be organized specifically in 2013 to evaluate progress and performance in the implementation of programmes and plans and the progress towards achieving set targets and objectives. </w:t>
            </w:r>
            <w:r>
              <w:rPr>
                <w:rFonts w:ascii="Arial" w:hAnsi="Arial" w:cs="Arial"/>
                <w:noProof/>
                <w:shd w:val="clear" w:color="auto" w:fill="BDDCFF"/>
              </w:rPr>
              <w:br/>
            </w:r>
            <w:r>
              <w:rPr>
                <w:rStyle w:val="propertyeditor"/>
                <w:rFonts w:ascii="Arial" w:hAnsi="Arial" w:cs="Arial"/>
                <w:noProof/>
                <w:shd w:val="clear" w:color="auto" w:fill="BDDCFF"/>
              </w:rPr>
              <w:t>The following coverage targets were set for the new vaccines from 2012 to 2015: Coverage target for Pentavalent vaccine in states were set at : 2012 –75% , 2013-78% 2014 82% – 2015- 87% and the Coverage target for pneumococcal vaccine in states were set : 2013-78%; 2014-82% 2015- 87%</w:t>
            </w:r>
            <w:r>
              <w:rPr>
                <w:rFonts w:ascii="Arial" w:hAnsi="Arial" w:cs="Arial"/>
                <w:noProof/>
                <w:shd w:val="clear" w:color="auto" w:fill="BDDCFF"/>
              </w:rPr>
              <w:br/>
            </w:r>
          </w:p>
        </w:tc>
      </w:tr>
    </w:tbl>
    <w:p w:rsidR="005755B8" w:rsidRDefault="005755B8">
      <w:pPr>
        <w:pStyle w:val="Liste-Puces-2"/>
        <w:numPr>
          <w:ilvl w:val="0"/>
          <w:numId w:val="0"/>
        </w:numPr>
        <w:tabs>
          <w:tab w:val="left" w:pos="720"/>
        </w:tabs>
        <w:rPr>
          <w:rFonts w:cs="Arial"/>
          <w:noProof/>
          <w:sz w:val="22"/>
          <w:szCs w:val="24"/>
          <w:lang w:val="en-GB" w:eastAsia="en-US"/>
        </w:rPr>
      </w:pPr>
    </w:p>
    <w:p w:rsidR="005755B8"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64" w:name="_Toc283566573"/>
      <w:r>
        <w:rPr>
          <w:rFonts w:asciiTheme="majorHAnsi" w:eastAsiaTheme="majorEastAsia" w:hAnsiTheme="majorHAnsi" w:cstheme="majorBidi"/>
          <w:b/>
          <w:bCs/>
          <w:noProof/>
          <w:color w:val="365F91" w:themeColor="accent1" w:themeShade="BF"/>
          <w:sz w:val="24"/>
          <w:szCs w:val="24"/>
          <w:lang w:val="en-GB"/>
        </w:rPr>
        <w:t>Vaccine Management (EVSM/EVM/VMA)</w:t>
      </w:r>
      <w:bookmarkEnd w:id="64"/>
    </w:p>
    <w:p w:rsidR="005755B8" w:rsidRDefault="0056780B">
      <w:pPr>
        <w:pStyle w:val="default0"/>
        <w:spacing w:before="0" w:beforeAutospacing="0" w:after="200" w:afterAutospacing="0" w:line="276" w:lineRule="auto"/>
        <w:jc w:val="both"/>
        <w:rPr>
          <w:rFonts w:ascii="Arial" w:hAnsi="Arial" w:cs="Arial"/>
          <w:noProof/>
          <w:sz w:val="22"/>
          <w:szCs w:val="22"/>
          <w:lang w:val="en-GB"/>
        </w:rPr>
      </w:pPr>
      <w:r>
        <w:rPr>
          <w:rFonts w:ascii="Arial" w:hAnsi="Arial" w:cs="Arial"/>
          <w:noProof/>
          <w:sz w:val="22"/>
          <w:szCs w:val="22"/>
          <w:lang w:val="en-GB"/>
        </w:rPr>
        <w:t>When was the last Effective Vaccine Store Management (EVSM) conducted?</w:t>
      </w:r>
      <w:r>
        <w:rPr>
          <w:rFonts w:ascii="Arial" w:hAnsi="Arial" w:cs="Arial"/>
          <w:b/>
          <w:bCs/>
          <w:noProof/>
          <w:sz w:val="22"/>
          <w:szCs w:val="22"/>
          <w:lang w:val="en-GB"/>
        </w:rPr>
        <w:t xml:space="preserve"> </w:t>
      </w:r>
      <w:r>
        <w:rPr>
          <w:rStyle w:val="propertyeditor"/>
          <w:rFonts w:ascii="Arial" w:hAnsi="Arial" w:cs="Arial"/>
          <w:noProof/>
          <w:sz w:val="22"/>
          <w:szCs w:val="22"/>
          <w:shd w:val="clear" w:color="auto" w:fill="BDDCFF"/>
          <w:lang w:val="en-GB"/>
        </w:rPr>
        <w:t>December</w:t>
      </w:r>
      <w:r>
        <w:rPr>
          <w:rFonts w:ascii="Arial" w:hAnsi="Arial" w:cs="Arial"/>
          <w:noProof/>
          <w:sz w:val="22"/>
          <w:szCs w:val="22"/>
          <w:lang w:val="en-GB"/>
        </w:rPr>
        <w:t xml:space="preserve">  - </w:t>
      </w:r>
      <w:r>
        <w:rPr>
          <w:rStyle w:val="propertyeditor"/>
          <w:rFonts w:ascii="Arial" w:hAnsi="Arial" w:cs="Arial"/>
          <w:noProof/>
          <w:sz w:val="22"/>
          <w:szCs w:val="22"/>
          <w:shd w:val="clear" w:color="auto" w:fill="BDDCFF"/>
          <w:lang w:val="en-GB"/>
        </w:rPr>
        <w:t>2010</w:t>
      </w:r>
    </w:p>
    <w:p w:rsidR="005755B8" w:rsidRDefault="0056780B">
      <w:pPr>
        <w:pStyle w:val="default0"/>
        <w:spacing w:before="0" w:beforeAutospacing="0" w:after="200" w:afterAutospacing="0" w:line="276" w:lineRule="auto"/>
        <w:rPr>
          <w:rFonts w:ascii="Arial" w:hAnsi="Arial" w:cs="Arial"/>
          <w:noProof/>
          <w:sz w:val="22"/>
          <w:szCs w:val="22"/>
          <w:lang w:val="en-GB"/>
        </w:rPr>
      </w:pPr>
      <w:r>
        <w:rPr>
          <w:rFonts w:ascii="Arial" w:hAnsi="Arial" w:cs="Arial"/>
          <w:noProof/>
          <w:sz w:val="22"/>
          <w:szCs w:val="22"/>
          <w:lang w:val="en-GB"/>
        </w:rPr>
        <w:t>When was the last Effective Vaccine Management (EVM) or Vaccine Management Assessment (VMA) conducted?</w:t>
      </w:r>
      <w:r>
        <w:rPr>
          <w:rFonts w:ascii="Arial" w:hAnsi="Arial" w:cs="Arial"/>
          <w:b/>
          <w:bCs/>
          <w:noProof/>
          <w:sz w:val="22"/>
          <w:szCs w:val="22"/>
          <w:lang w:val="en-GB"/>
        </w:rPr>
        <w:t xml:space="preserve"> </w:t>
      </w:r>
      <w:r>
        <w:rPr>
          <w:rStyle w:val="propertyeditor"/>
          <w:rFonts w:ascii="Arial" w:hAnsi="Arial" w:cs="Arial"/>
          <w:noProof/>
          <w:sz w:val="22"/>
          <w:szCs w:val="22"/>
          <w:shd w:val="clear" w:color="auto" w:fill="BDDCFF"/>
          <w:lang w:val="en-GB"/>
        </w:rPr>
        <w:t>December</w:t>
      </w:r>
      <w:r>
        <w:rPr>
          <w:rFonts w:ascii="Arial" w:hAnsi="Arial" w:cs="Arial"/>
          <w:noProof/>
          <w:sz w:val="22"/>
          <w:szCs w:val="22"/>
          <w:lang w:val="en-GB"/>
        </w:rPr>
        <w:t xml:space="preserve">  - </w:t>
      </w:r>
      <w:r>
        <w:rPr>
          <w:rStyle w:val="propertyeditor"/>
          <w:rFonts w:ascii="Arial" w:hAnsi="Arial" w:cs="Arial"/>
          <w:noProof/>
          <w:sz w:val="22"/>
          <w:szCs w:val="22"/>
          <w:shd w:val="clear" w:color="auto" w:fill="BDDCFF"/>
          <w:lang w:val="en-GB"/>
        </w:rPr>
        <w:t>2010</w:t>
      </w:r>
    </w:p>
    <w:p w:rsidR="005755B8" w:rsidRDefault="0056780B">
      <w:pPr>
        <w:pStyle w:val="Liste-Puces-2"/>
        <w:numPr>
          <w:ilvl w:val="0"/>
          <w:numId w:val="0"/>
        </w:numPr>
        <w:tabs>
          <w:tab w:val="left" w:pos="720"/>
        </w:tabs>
        <w:rPr>
          <w:noProof/>
          <w:sz w:val="22"/>
          <w:szCs w:val="22"/>
          <w:lang w:val="en-GB"/>
        </w:rPr>
      </w:pPr>
      <w:r>
        <w:rPr>
          <w:noProof/>
          <w:sz w:val="22"/>
          <w:szCs w:val="22"/>
          <w:lang w:val="en-GB"/>
        </w:rPr>
        <w:t>If your country conducted either EVSM, EVM, or VMA in the past three years, please attach relevant reports. (Document N°</w:t>
      </w:r>
      <w:r>
        <w:rPr>
          <w:rStyle w:val="propertyeditor"/>
          <w:rFonts w:cs="Arial"/>
          <w:bCs/>
          <w:noProof/>
          <w:sz w:val="22"/>
          <w:szCs w:val="22"/>
          <w:shd w:val="clear" w:color="auto" w:fill="BDDCFF"/>
          <w:lang w:val="en-GB"/>
        </w:rPr>
        <w:t>12</w:t>
      </w:r>
      <w:r>
        <w:rPr>
          <w:noProof/>
          <w:sz w:val="22"/>
          <w:szCs w:val="22"/>
          <w:lang w:val="en-GB"/>
        </w:rPr>
        <w:t>)</w:t>
      </w:r>
    </w:p>
    <w:p w:rsidR="005755B8" w:rsidRDefault="005755B8">
      <w:pPr>
        <w:pStyle w:val="Liste-Puces-2"/>
        <w:numPr>
          <w:ilvl w:val="0"/>
          <w:numId w:val="0"/>
        </w:numPr>
        <w:tabs>
          <w:tab w:val="left" w:pos="720"/>
        </w:tabs>
        <w:rPr>
          <w:rFonts w:cs="Arial"/>
          <w:noProof/>
          <w:sz w:val="22"/>
          <w:szCs w:val="24"/>
          <w:lang w:val="en-GB" w:eastAsia="en-US"/>
        </w:rPr>
      </w:pPr>
    </w:p>
    <w:p w:rsidR="005755B8" w:rsidRDefault="0056780B">
      <w:pPr>
        <w:pStyle w:val="Liste-Puces-2"/>
        <w:numPr>
          <w:ilvl w:val="0"/>
          <w:numId w:val="0"/>
        </w:numPr>
        <w:tabs>
          <w:tab w:val="left" w:pos="720"/>
        </w:tabs>
        <w:rPr>
          <w:noProof/>
          <w:sz w:val="22"/>
          <w:szCs w:val="22"/>
          <w:lang w:val="en-GB"/>
        </w:rPr>
      </w:pPr>
      <w:r>
        <w:rPr>
          <w:noProof/>
          <w:sz w:val="22"/>
          <w:szCs w:val="22"/>
          <w:lang w:val="en-GB"/>
        </w:rPr>
        <w:t>A VMA report must be attached from those countries which have introduced a New and Underused Vaccine with GAVI support before 2008.</w:t>
      </w:r>
    </w:p>
    <w:p w:rsidR="005755B8" w:rsidRDefault="0056780B">
      <w:pPr>
        <w:pStyle w:val="Liste-Puces-2"/>
        <w:numPr>
          <w:ilvl w:val="0"/>
          <w:numId w:val="0"/>
        </w:numPr>
        <w:tabs>
          <w:tab w:val="left" w:pos="720"/>
        </w:tabs>
        <w:rPr>
          <w:noProof/>
          <w:sz w:val="22"/>
          <w:szCs w:val="22"/>
          <w:lang w:val="en-GB"/>
        </w:rPr>
      </w:pPr>
      <w:r>
        <w:rPr>
          <w:noProof/>
          <w:sz w:val="22"/>
          <w:szCs w:val="22"/>
          <w:lang w:val="en-GB"/>
        </w:rPr>
        <w:t xml:space="preserve">Please note that EVSM and VMA tools have been replaced by an integrated Effective Vaccine Management (EVM) tool. The information on EVM tool can be found at </w:t>
      </w:r>
      <w:hyperlink r:id="rId13" w:history="1">
        <w:r>
          <w:rPr>
            <w:rStyle w:val="Hyperlink"/>
            <w:noProof/>
            <w:sz w:val="22"/>
            <w:szCs w:val="22"/>
            <w:lang w:val="en-GB"/>
          </w:rPr>
          <w:t>http://www.who.int/immunization_delivery/systems_policy/logistics/en/index6.html</w:t>
        </w:r>
      </w:hyperlink>
    </w:p>
    <w:p w:rsidR="005755B8" w:rsidRDefault="005755B8">
      <w:pPr>
        <w:pStyle w:val="Liste-Puces-2"/>
        <w:numPr>
          <w:ilvl w:val="0"/>
          <w:numId w:val="0"/>
        </w:numPr>
        <w:tabs>
          <w:tab w:val="left" w:pos="720"/>
        </w:tabs>
        <w:rPr>
          <w:noProof/>
          <w:sz w:val="22"/>
          <w:szCs w:val="22"/>
          <w:lang w:val="en-GB"/>
        </w:rPr>
      </w:pPr>
    </w:p>
    <w:p w:rsidR="005755B8" w:rsidRDefault="0056780B">
      <w:pPr>
        <w:pStyle w:val="Liste-Puces-2"/>
        <w:numPr>
          <w:ilvl w:val="0"/>
          <w:numId w:val="0"/>
        </w:numPr>
        <w:tabs>
          <w:tab w:val="left" w:pos="720"/>
        </w:tabs>
        <w:rPr>
          <w:noProof/>
          <w:sz w:val="22"/>
          <w:szCs w:val="22"/>
          <w:lang w:val="en-GB"/>
        </w:rPr>
      </w:pPr>
      <w:r>
        <w:rPr>
          <w:noProof/>
          <w:sz w:val="22"/>
          <w:szCs w:val="22"/>
          <w:lang w:val="en-GB"/>
        </w:rPr>
        <w:t>For countries which conducted EVSM, VMA or EVM in the past, please report on activities carried out as part of either action plan or improvement plan prepared after the EVSM/VMA/EVM.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Look w:val="04A0" w:firstRow="1" w:lastRow="0" w:firstColumn="1" w:lastColumn="0" w:noHBand="0" w:noVBand="1"/>
      </w:tblPr>
      <w:tblGrid>
        <w:gridCol w:w="10683"/>
      </w:tblGrid>
      <w:tr w:rsidR="005755B8">
        <w:tc>
          <w:tcPr>
            <w:tcW w:w="5000" w:type="pct"/>
            <w:shd w:val="clear" w:color="auto" w:fill="auto"/>
            <w:hideMark/>
          </w:tcPr>
          <w:p w:rsidR="005755B8" w:rsidRDefault="0056780B">
            <w:pPr>
              <w:spacing w:before="120" w:after="120" w:line="240" w:lineRule="auto"/>
              <w:rPr>
                <w:rFonts w:ascii="Arial" w:hAnsi="Arial" w:cs="Arial"/>
                <w:noProof/>
              </w:rPr>
            </w:pPr>
            <w:r>
              <w:rPr>
                <w:rStyle w:val="propertyeditor"/>
                <w:rFonts w:ascii="Arial" w:hAnsi="Arial" w:cs="Arial"/>
                <w:noProof/>
                <w:shd w:val="clear" w:color="auto" w:fill="BDDCFF"/>
              </w:rPr>
              <w:t>Following the EVM assessment a vaccine management improvement plan has been articulated to be actualised by June 2011 and includes the following:</w:t>
            </w:r>
            <w:r>
              <w:rPr>
                <w:rFonts w:ascii="Arial" w:hAnsi="Arial" w:cs="Arial"/>
                <w:noProof/>
                <w:shd w:val="clear" w:color="auto" w:fill="BDDCFF"/>
              </w:rPr>
              <w:br/>
            </w:r>
            <w:r>
              <w:rPr>
                <w:rStyle w:val="propertyeditor"/>
                <w:rFonts w:ascii="Arial" w:hAnsi="Arial" w:cs="Arial"/>
                <w:noProof/>
                <w:shd w:val="clear" w:color="auto" w:fill="BDDCFF"/>
              </w:rPr>
              <w:t>1. Consultative meeting between NLWG, DFA, Director Human Resources, Director Admin &amp; Supplies and Zonal Coordinators on immediate implementation of the approved Concept Note on operationalization of the zonal cold stores.</w:t>
            </w:r>
            <w:r>
              <w:rPr>
                <w:rFonts w:ascii="Arial" w:hAnsi="Arial" w:cs="Arial"/>
                <w:noProof/>
                <w:shd w:val="clear" w:color="auto" w:fill="BDDCFF"/>
              </w:rPr>
              <w:br/>
            </w:r>
            <w:r>
              <w:rPr>
                <w:rStyle w:val="propertyeditor"/>
                <w:rFonts w:ascii="Arial" w:hAnsi="Arial" w:cs="Arial"/>
                <w:noProof/>
                <w:shd w:val="clear" w:color="auto" w:fill="BDDCFF"/>
              </w:rPr>
              <w:t>2. Completion of the construction work on the North West zonal cold store and ongoing expansion work on other zonal stores</w:t>
            </w:r>
            <w:r>
              <w:rPr>
                <w:rFonts w:ascii="Arial" w:hAnsi="Arial" w:cs="Arial"/>
                <w:noProof/>
                <w:shd w:val="clear" w:color="auto" w:fill="BDDCFF"/>
              </w:rPr>
              <w:br/>
            </w:r>
            <w:r>
              <w:rPr>
                <w:rStyle w:val="propertyeditor"/>
                <w:rFonts w:ascii="Arial" w:hAnsi="Arial" w:cs="Arial"/>
                <w:noProof/>
                <w:shd w:val="clear" w:color="auto" w:fill="BDDCFF"/>
              </w:rPr>
              <w:t>3. Regualr supervision and assessment of quality of work</w:t>
            </w:r>
            <w:r>
              <w:rPr>
                <w:rFonts w:ascii="Arial" w:hAnsi="Arial" w:cs="Arial"/>
                <w:noProof/>
                <w:shd w:val="clear" w:color="auto" w:fill="BDDCFF"/>
              </w:rPr>
              <w:br/>
            </w:r>
            <w:r>
              <w:rPr>
                <w:rStyle w:val="propertyeditor"/>
                <w:rFonts w:ascii="Arial" w:hAnsi="Arial" w:cs="Arial"/>
                <w:noProof/>
                <w:shd w:val="clear" w:color="auto" w:fill="BDDCFF"/>
              </w:rPr>
              <w:t>4. Test running of all installed equipments including temperature monitoring devices</w:t>
            </w:r>
            <w:r>
              <w:rPr>
                <w:rFonts w:ascii="Arial" w:hAnsi="Arial" w:cs="Arial"/>
                <w:noProof/>
                <w:shd w:val="clear" w:color="auto" w:fill="BDDCFF"/>
              </w:rPr>
              <w:br/>
            </w:r>
            <w:r>
              <w:rPr>
                <w:rStyle w:val="propertyeditor"/>
                <w:rFonts w:ascii="Arial" w:hAnsi="Arial" w:cs="Arial"/>
                <w:noProof/>
                <w:shd w:val="clear" w:color="auto" w:fill="BDDCFF"/>
              </w:rPr>
              <w:t xml:space="preserve">5. Revision of SOPs and re-orient staff </w:t>
            </w:r>
            <w:r>
              <w:rPr>
                <w:rFonts w:ascii="Arial" w:hAnsi="Arial" w:cs="Arial"/>
                <w:noProof/>
                <w:shd w:val="clear" w:color="auto" w:fill="BDDCFF"/>
              </w:rPr>
              <w:br/>
            </w:r>
            <w:r>
              <w:rPr>
                <w:rStyle w:val="propertyeditor"/>
                <w:rFonts w:ascii="Arial" w:hAnsi="Arial" w:cs="Arial"/>
                <w:noProof/>
                <w:shd w:val="clear" w:color="auto" w:fill="BDDCFF"/>
              </w:rPr>
              <w:t>6. Expansion of the existing contractual agreements for planned preventive as well as break-down maintenance to all zonal stores and follow up on implementation of the maintenance works</w:t>
            </w:r>
            <w:r>
              <w:rPr>
                <w:rFonts w:ascii="Arial" w:hAnsi="Arial" w:cs="Arial"/>
                <w:noProof/>
                <w:shd w:val="clear" w:color="auto" w:fill="BDDCFF"/>
              </w:rPr>
              <w:br/>
            </w:r>
            <w:r>
              <w:rPr>
                <w:rStyle w:val="propertyeditor"/>
                <w:rFonts w:ascii="Arial" w:hAnsi="Arial" w:cs="Arial"/>
                <w:noProof/>
                <w:shd w:val="clear" w:color="auto" w:fill="BDDCFF"/>
              </w:rPr>
              <w:t>7. Review of the human resources needs for each store against expected workload, identification of gaps and re-deployment or recruitment where necessary</w:t>
            </w:r>
            <w:r>
              <w:rPr>
                <w:rFonts w:ascii="Arial" w:hAnsi="Arial" w:cs="Arial"/>
                <w:noProof/>
                <w:shd w:val="clear" w:color="auto" w:fill="BDDCFF"/>
              </w:rPr>
              <w:br/>
            </w:r>
            <w:r>
              <w:rPr>
                <w:rStyle w:val="propertyeditor"/>
                <w:rFonts w:ascii="Arial" w:hAnsi="Arial" w:cs="Arial"/>
                <w:noProof/>
                <w:shd w:val="clear" w:color="auto" w:fill="BDDCFF"/>
              </w:rPr>
              <w:t>8. Conducting training needs assessment and follow up with appropriate capacity building (supply chain management, maintenance, information management systems etc.)</w:t>
            </w:r>
            <w:r>
              <w:rPr>
                <w:rFonts w:ascii="Arial" w:hAnsi="Arial" w:cs="Arial"/>
                <w:noProof/>
                <w:shd w:val="clear" w:color="auto" w:fill="BDDCFF"/>
              </w:rPr>
              <w:br/>
            </w:r>
            <w:r>
              <w:rPr>
                <w:rStyle w:val="propertyeditor"/>
                <w:rFonts w:ascii="Arial" w:hAnsi="Arial" w:cs="Arial"/>
                <w:noProof/>
                <w:shd w:val="clear" w:color="auto" w:fill="BDDCFF"/>
              </w:rPr>
              <w:t>9. Improving power by allocating special lines to stores,</w:t>
            </w:r>
            <w:r>
              <w:rPr>
                <w:rFonts w:ascii="Arial" w:hAnsi="Arial" w:cs="Arial"/>
                <w:noProof/>
                <w:shd w:val="clear" w:color="auto" w:fill="BDDCFF"/>
              </w:rPr>
              <w:br/>
            </w:r>
            <w:r>
              <w:rPr>
                <w:rStyle w:val="propertyeditor"/>
                <w:rFonts w:ascii="Arial" w:hAnsi="Arial" w:cs="Arial"/>
                <w:noProof/>
                <w:shd w:val="clear" w:color="auto" w:fill="BDDCFF"/>
              </w:rPr>
              <w:t xml:space="preserve">10. Additional dry storage for national stores will come on board by 2013 to address gaps </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lastRenderedPageBreak/>
              <w:t xml:space="preserve">The greatest challenge exists in vaccine supply chain management at the LGA-health facility level i.e. between the 774 LGAs and 25,000 public health facilities providing conducting routine immunization. The LGA stores serve as vaccine depots for the health facilities and in most cases, double as storage facility for returned vaccine where the MDVP is applied. The pull system of vaccine distribution/collection is commonly used at this level but some LGAs combine the push and pull systems depending on the proximity of the HFs to the LGA cold store. Key issues at this level include the replacement of passive cold chain equipment (cold boxes and geostyle) that no longer meet WHO Standards. Permanent reliable means of transportation and communication are grossly inadequate/mostly absent with personal phones being widely used as a means to perform official functions. To improve the vaccine distribution between these two levels, the following activities are planned: </w:t>
            </w:r>
            <w:r>
              <w:rPr>
                <w:rFonts w:ascii="Arial" w:hAnsi="Arial" w:cs="Arial"/>
                <w:noProof/>
                <w:shd w:val="clear" w:color="auto" w:fill="BDDCFF"/>
              </w:rPr>
              <w:br/>
            </w:r>
            <w:r>
              <w:rPr>
                <w:rStyle w:val="propertyeditor"/>
                <w:rFonts w:ascii="Arial" w:hAnsi="Arial" w:cs="Arial"/>
                <w:noProof/>
                <w:shd w:val="clear" w:color="auto" w:fill="BDDCFF"/>
              </w:rPr>
              <w:t>1. Provision of standard cold storage equipment as in solar refrigerators. While this will require heavy investment interms of procurement of cold chain equipment, maintenance and training of the users, it will minimize wastage as the MDVP will be applied easily and missed opportunities will be reduced leading to high coverage.</w:t>
            </w:r>
            <w:r>
              <w:rPr>
                <w:rFonts w:ascii="Arial" w:hAnsi="Arial" w:cs="Arial"/>
                <w:noProof/>
                <w:shd w:val="clear" w:color="auto" w:fill="BDDCFF"/>
              </w:rPr>
              <w:br/>
            </w:r>
            <w:r>
              <w:rPr>
                <w:rStyle w:val="propertyeditor"/>
                <w:rFonts w:ascii="Arial" w:hAnsi="Arial" w:cs="Arial"/>
                <w:noProof/>
                <w:shd w:val="clear" w:color="auto" w:fill="BDDCFF"/>
              </w:rPr>
              <w:t>2. Renovation of buildings and provision of transport. In this regard, resources from NPHCDA, GAVI HSS, MDGs and Partners are gradually being invested. The investments are also heavy and require time.</w:t>
            </w:r>
            <w:r>
              <w:rPr>
                <w:rFonts w:ascii="Arial" w:hAnsi="Arial" w:cs="Arial"/>
                <w:noProof/>
                <w:shd w:val="clear" w:color="auto" w:fill="BDDCFF"/>
              </w:rPr>
              <w:br/>
            </w:r>
            <w:r>
              <w:rPr>
                <w:rStyle w:val="propertyeditor"/>
                <w:rFonts w:ascii="Arial" w:hAnsi="Arial" w:cs="Arial"/>
                <w:noProof/>
                <w:shd w:val="clear" w:color="auto" w:fill="BDDCFF"/>
              </w:rPr>
              <w:t>3. Provision of standard generator set with adequate fuel tank capacity. Funding would also be provided for running and maintenance.</w:t>
            </w:r>
            <w:r>
              <w:rPr>
                <w:rFonts w:ascii="Arial" w:hAnsi="Arial" w:cs="Arial"/>
                <w:noProof/>
                <w:shd w:val="clear" w:color="auto" w:fill="BDDCFF"/>
              </w:rPr>
              <w:br/>
            </w:r>
            <w:r>
              <w:rPr>
                <w:rStyle w:val="propertyeditor"/>
                <w:rFonts w:ascii="Arial" w:hAnsi="Arial" w:cs="Arial"/>
                <w:noProof/>
                <w:shd w:val="clear" w:color="auto" w:fill="BDDCFF"/>
              </w:rPr>
              <w:t xml:space="preserve">4. Stock recording is a prerequisite for adequate vaccine security. Standardised stock recording templates in the form of ledgers, issue/receipt vouchers and bin cards would be introduced for recording stock movements. These will be printed and distributed to all levels. </w:t>
            </w:r>
            <w:r>
              <w:rPr>
                <w:rFonts w:ascii="Arial" w:hAnsi="Arial" w:cs="Arial"/>
                <w:noProof/>
                <w:shd w:val="clear" w:color="auto" w:fill="BDDCFF"/>
              </w:rPr>
              <w:br/>
            </w:r>
            <w:r>
              <w:rPr>
                <w:rStyle w:val="propertyeditor"/>
                <w:rFonts w:ascii="Arial" w:hAnsi="Arial" w:cs="Arial"/>
                <w:noProof/>
                <w:shd w:val="clear" w:color="auto" w:fill="BDDCFF"/>
              </w:rPr>
              <w:t xml:space="preserve">5. Training of lower level cold chain officers using the MLM training format on the proper management of vaccines, cold chain and stocks management. </w:t>
            </w:r>
            <w:r>
              <w:rPr>
                <w:rFonts w:ascii="Arial" w:hAnsi="Arial" w:cs="Arial"/>
                <w:noProof/>
                <w:shd w:val="clear" w:color="auto" w:fill="BDDCFF"/>
              </w:rPr>
              <w:br/>
            </w:r>
            <w:r>
              <w:rPr>
                <w:rStyle w:val="propertyeditor"/>
                <w:rFonts w:ascii="Arial" w:hAnsi="Arial" w:cs="Arial"/>
                <w:noProof/>
                <w:shd w:val="clear" w:color="auto" w:fill="BDDCFF"/>
              </w:rPr>
              <w:t>6. Provision of computerized for stock management system at the LGA level</w:t>
            </w:r>
            <w:r>
              <w:rPr>
                <w:rFonts w:ascii="Arial" w:hAnsi="Arial" w:cs="Arial"/>
                <w:noProof/>
                <w:shd w:val="clear" w:color="auto" w:fill="BDDCFF"/>
              </w:rPr>
              <w:br/>
            </w:r>
            <w:r>
              <w:rPr>
                <w:rStyle w:val="propertyeditor"/>
                <w:rFonts w:ascii="Arial" w:hAnsi="Arial" w:cs="Arial"/>
                <w:noProof/>
                <w:shd w:val="clear" w:color="auto" w:fill="BDDCFF"/>
              </w:rPr>
              <w:t xml:space="preserve">7. Standardization of building plans for LGA cold stores and HFs to adopt and advocacy for provision of communication facilities or the means of communication (e.g. stipends for recharge cards) to facilitate communication. </w:t>
            </w:r>
            <w:r>
              <w:rPr>
                <w:rFonts w:ascii="Arial" w:hAnsi="Arial" w:cs="Arial"/>
                <w:noProof/>
                <w:shd w:val="clear" w:color="auto" w:fill="BDDCFF"/>
              </w:rPr>
              <w:br/>
            </w:r>
          </w:p>
        </w:tc>
      </w:tr>
    </w:tbl>
    <w:p w:rsidR="005755B8" w:rsidRDefault="005755B8">
      <w:pPr>
        <w:widowControl w:val="0"/>
        <w:autoSpaceDE w:val="0"/>
        <w:autoSpaceDN w:val="0"/>
        <w:adjustRightInd w:val="0"/>
        <w:spacing w:after="0" w:line="398" w:lineRule="atLeast"/>
        <w:jc w:val="both"/>
        <w:rPr>
          <w:rFonts w:ascii="Arial" w:eastAsia="Times New Roman" w:hAnsi="Arial" w:cs="Arial"/>
          <w:b/>
          <w:noProof/>
          <w:lang w:val="en-GB"/>
        </w:rPr>
      </w:pPr>
    </w:p>
    <w:p w:rsidR="005755B8" w:rsidRDefault="0056780B">
      <w:pPr>
        <w:pStyle w:val="Liste-Puces-2"/>
        <w:numPr>
          <w:ilvl w:val="0"/>
          <w:numId w:val="0"/>
        </w:numPr>
        <w:tabs>
          <w:tab w:val="left" w:pos="720"/>
        </w:tabs>
        <w:rPr>
          <w:noProof/>
          <w:sz w:val="22"/>
          <w:szCs w:val="22"/>
          <w:lang w:val="en-GB"/>
        </w:rPr>
      </w:pPr>
      <w:r>
        <w:rPr>
          <w:noProof/>
          <w:sz w:val="22"/>
          <w:szCs w:val="22"/>
          <w:lang w:val="en-GB"/>
        </w:rPr>
        <w:t xml:space="preserve">When is the next Effective Vaccine Management (EVM) Assessment planned? </w:t>
      </w:r>
      <w:r>
        <w:rPr>
          <w:rStyle w:val="propertyeditor"/>
          <w:noProof/>
          <w:sz w:val="22"/>
          <w:szCs w:val="22"/>
          <w:shd w:val="clear" w:color="auto" w:fill="BDDCFF"/>
          <w:lang w:val="en-GB"/>
        </w:rPr>
        <w:t xml:space="preserve">September </w:t>
      </w:r>
      <w:r>
        <w:rPr>
          <w:noProof/>
          <w:sz w:val="22"/>
          <w:szCs w:val="22"/>
          <w:lang w:val="en-GB"/>
        </w:rPr>
        <w:t xml:space="preserve">  - </w:t>
      </w:r>
      <w:r>
        <w:rPr>
          <w:rStyle w:val="propertyeditor"/>
          <w:noProof/>
          <w:sz w:val="22"/>
          <w:szCs w:val="22"/>
          <w:shd w:val="clear" w:color="auto" w:fill="BDDCFF"/>
          <w:lang w:val="en-GB"/>
        </w:rPr>
        <w:t>2012</w:t>
      </w:r>
    </w:p>
    <w:p w:rsidR="005755B8" w:rsidRDefault="005755B8">
      <w:pPr>
        <w:pStyle w:val="Liste-Puces-2"/>
        <w:numPr>
          <w:ilvl w:val="0"/>
          <w:numId w:val="0"/>
        </w:numPr>
        <w:tabs>
          <w:tab w:val="left" w:pos="720"/>
        </w:tabs>
        <w:rPr>
          <w:noProof/>
          <w:sz w:val="22"/>
          <w:szCs w:val="22"/>
          <w:lang w:val="en-GB"/>
        </w:rPr>
      </w:pPr>
    </w:p>
    <w:p w:rsidR="005755B8" w:rsidRDefault="0056780B">
      <w:pPr>
        <w:pStyle w:val="Liste-Puces-2"/>
        <w:numPr>
          <w:ilvl w:val="0"/>
          <w:numId w:val="0"/>
        </w:numPr>
        <w:tabs>
          <w:tab w:val="left" w:pos="720"/>
        </w:tabs>
        <w:rPr>
          <w:i/>
          <w:noProof/>
          <w:sz w:val="22"/>
          <w:szCs w:val="22"/>
          <w:lang w:val="en-GB"/>
        </w:rPr>
      </w:pPr>
      <w:r>
        <w:rPr>
          <w:i/>
          <w:noProof/>
          <w:sz w:val="22"/>
          <w:szCs w:val="22"/>
          <w:lang w:val="en-GB"/>
        </w:rPr>
        <w:t>Under new guidelines, it will be mandatory for the countries to conduct an EVM prior to an application for introduction of new vaccine.</w:t>
      </w:r>
    </w:p>
    <w:p w:rsidR="005755B8" w:rsidRDefault="005755B8">
      <w:pPr>
        <w:pStyle w:val="default0"/>
        <w:spacing w:before="0" w:beforeAutospacing="0" w:after="200" w:afterAutospacing="0" w:line="276" w:lineRule="auto"/>
        <w:jc w:val="both"/>
        <w:rPr>
          <w:rFonts w:ascii="Arial" w:hAnsi="Arial" w:cs="Arial"/>
          <w:noProof/>
          <w:sz w:val="22"/>
          <w:szCs w:val="22"/>
          <w:lang w:val="en-GB"/>
        </w:rPr>
      </w:pPr>
    </w:p>
    <w:p w:rsidR="005755B8" w:rsidRDefault="0056780B">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5755B8" w:rsidRDefault="005755B8">
      <w:pPr>
        <w:spacing w:after="0" w:line="240" w:lineRule="auto"/>
        <w:rPr>
          <w:rFonts w:ascii="Arial" w:hAnsi="Arial" w:cs="Arial"/>
          <w:noProof/>
          <w:sz w:val="16"/>
          <w:szCs w:val="16"/>
          <w:lang w:val="en-GB"/>
        </w:rPr>
      </w:pPr>
    </w:p>
    <w:p w:rsidR="005755B8" w:rsidRDefault="0056780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5" w:name="_Toc283566574"/>
      <w:bookmarkStart w:id="66" w:name="_Toc279951916"/>
      <w:r>
        <w:rPr>
          <w:rFonts w:asciiTheme="majorHAnsi" w:eastAsiaTheme="majorEastAsia" w:hAnsiTheme="majorHAnsi" w:cstheme="majorBidi"/>
          <w:b/>
          <w:bCs/>
          <w:noProof/>
          <w:color w:val="365F91" w:themeColor="accent1" w:themeShade="BF"/>
          <w:sz w:val="28"/>
          <w:szCs w:val="28"/>
          <w:lang w:val="en-GB"/>
        </w:rPr>
        <w:t>Additional Comments and Recommendations</w:t>
      </w:r>
      <w:bookmarkEnd w:id="65"/>
      <w:bookmarkEnd w:id="66"/>
    </w:p>
    <w:p w:rsidR="005755B8" w:rsidRDefault="0056780B">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Comments and Recommendations from the National Coordinating Body (ICC/HSCC)</w:t>
      </w:r>
    </w:p>
    <w:tbl>
      <w:tblPr>
        <w:tblW w:w="5000" w:type="pct"/>
        <w:jc w:val="center"/>
        <w:shd w:val="clear" w:color="auto" w:fill="BDDCFF"/>
        <w:tblCellMar>
          <w:left w:w="0" w:type="dxa"/>
          <w:right w:w="0" w:type="dxa"/>
        </w:tblCellMar>
        <w:tblLook w:val="04A0" w:firstRow="1" w:lastRow="0" w:firstColumn="1" w:lastColumn="0" w:noHBand="0" w:noVBand="1"/>
      </w:tblPr>
      <w:tblGrid>
        <w:gridCol w:w="10683"/>
      </w:tblGrid>
      <w:tr w:rsidR="005755B8">
        <w:trPr>
          <w:jc w:val="center"/>
        </w:trPr>
        <w:tc>
          <w:tcPr>
            <w:tcW w:w="5000" w:type="pct"/>
            <w:shd w:val="clear" w:color="auto" w:fill="auto"/>
            <w:tcMar>
              <w:top w:w="0" w:type="dxa"/>
              <w:left w:w="108" w:type="dxa"/>
              <w:bottom w:w="0" w:type="dxa"/>
              <w:right w:w="108" w:type="dxa"/>
            </w:tcMar>
            <w:vAlign w:val="center"/>
            <w:hideMark/>
          </w:tcPr>
          <w:p w:rsidR="005755B8" w:rsidRDefault="0056780B">
            <w:pPr>
              <w:spacing w:before="120" w:after="120" w:line="240" w:lineRule="auto"/>
              <w:rPr>
                <w:rFonts w:ascii="Arial" w:hAnsi="Arial" w:cs="Arial"/>
                <w:noProof/>
              </w:rPr>
            </w:pPr>
            <w:r>
              <w:rPr>
                <w:rStyle w:val="propertyeditor"/>
                <w:rFonts w:ascii="Arial" w:hAnsi="Arial" w:cs="Arial"/>
                <w:noProof/>
                <w:shd w:val="clear" w:color="auto" w:fill="BDDCFF"/>
              </w:rPr>
              <w:t xml:space="preserve">The Inter agency Coordinating Committee (ICC) recognizes that new vaccine introduction will accelerate progress towards achieving MDG 4. Development partners have been involved at every stage of developing this proposal including review/finalization of the Comprehensive Multi Year Plan (cMYP) and other supporting documents; conduct of the Effective Vaccine Management Assessment (EVMA); implementation of the cold chain revamping plan; amongst others. The ICC endorses and supports the plan to introduce the new vaccines into the routine immunization schedule and the application for GAVI support. </w:t>
            </w: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spacing w:after="0"/>
        <w:rPr>
          <w:rFonts w:ascii="Arial" w:eastAsia="Times New Roman" w:hAnsi="Arial" w:cs="Arial"/>
          <w:noProof/>
          <w:szCs w:val="24"/>
          <w:lang w:val="en-GB" w:eastAsia="en-GB"/>
        </w:rPr>
        <w:sectPr w:rsidR="005755B8">
          <w:pgSz w:w="11907" w:h="16840"/>
          <w:pgMar w:top="720" w:right="720" w:bottom="720" w:left="720" w:header="708" w:footer="708" w:gutter="0"/>
          <w:cols w:space="720"/>
        </w:sectPr>
      </w:pPr>
    </w:p>
    <w:p w:rsidR="005755B8" w:rsidRDefault="005755B8">
      <w:pPr>
        <w:spacing w:after="0" w:line="240" w:lineRule="auto"/>
        <w:rPr>
          <w:rFonts w:ascii="Arial" w:hAnsi="Arial" w:cs="Arial"/>
          <w:noProof/>
          <w:sz w:val="16"/>
          <w:szCs w:val="16"/>
          <w:lang w:val="en-GB"/>
        </w:rPr>
      </w:pPr>
      <w:bookmarkStart w:id="67" w:name="_Toc279951920"/>
    </w:p>
    <w:p w:rsidR="005755B8" w:rsidRDefault="0056780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8" w:name="_Toc283566577"/>
      <w:r>
        <w:rPr>
          <w:rFonts w:asciiTheme="majorHAnsi" w:eastAsiaTheme="majorEastAsia" w:hAnsiTheme="majorHAnsi" w:cstheme="majorBidi"/>
          <w:b/>
          <w:bCs/>
          <w:noProof/>
          <w:color w:val="365F91" w:themeColor="accent1" w:themeShade="BF"/>
          <w:sz w:val="28"/>
          <w:szCs w:val="28"/>
          <w:lang w:val="en-GB"/>
        </w:rPr>
        <w:t>Annexes</w:t>
      </w:r>
      <w:bookmarkEnd w:id="68"/>
    </w:p>
    <w:p w:rsidR="005755B8" w:rsidRDefault="0056780B">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69" w:name="_Toc283566578"/>
      <w:r>
        <w:rPr>
          <w:rFonts w:asciiTheme="majorHAnsi" w:eastAsiaTheme="majorEastAsia" w:hAnsiTheme="majorHAnsi" w:cstheme="majorBidi"/>
          <w:b/>
          <w:bCs/>
          <w:noProof/>
          <w:color w:val="365F91" w:themeColor="accent1" w:themeShade="BF"/>
          <w:sz w:val="28"/>
          <w:szCs w:val="28"/>
          <w:lang w:val="en-GB"/>
        </w:rPr>
        <w:t xml:space="preserve">Annex </w:t>
      </w:r>
      <w:bookmarkEnd w:id="69"/>
      <w:bookmarkEnd w:id="67"/>
      <w:r>
        <w:rPr>
          <w:rFonts w:asciiTheme="majorHAnsi" w:eastAsiaTheme="majorEastAsia" w:hAnsiTheme="majorHAnsi" w:cstheme="majorBidi"/>
          <w:b/>
          <w:bCs/>
          <w:noProof/>
          <w:color w:val="365F91" w:themeColor="accent1" w:themeShade="BF"/>
          <w:sz w:val="28"/>
          <w:szCs w:val="28"/>
          <w:lang w:val="en-GB"/>
        </w:rPr>
        <w:t>1</w:t>
      </w:r>
    </w:p>
    <w:p w:rsidR="005755B8" w:rsidRDefault="005755B8">
      <w:pPr>
        <w:spacing w:after="0" w:line="240" w:lineRule="auto"/>
        <w:rPr>
          <w:rFonts w:ascii="Arial" w:hAnsi="Arial" w:cs="Arial"/>
          <w:noProof/>
          <w:sz w:val="16"/>
          <w:szCs w:val="16"/>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spacing w:after="0" w:line="240" w:lineRule="auto"/>
        <w:rPr>
          <w:rFonts w:ascii="Arial" w:hAnsi="Arial" w:cs="Arial"/>
          <w:noProof/>
          <w:sz w:val="16"/>
          <w:szCs w:val="16"/>
          <w:lang w:val="en-GB"/>
        </w:rPr>
      </w:pPr>
    </w:p>
    <w:p w:rsidR="005755B8" w:rsidRDefault="0056780B">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r>
        <w:rPr>
          <w:rFonts w:asciiTheme="majorHAnsi" w:eastAsiaTheme="majorEastAsia" w:hAnsiTheme="majorHAnsi" w:cstheme="majorBidi"/>
          <w:b/>
          <w:bCs/>
          <w:noProof/>
          <w:color w:val="365F91" w:themeColor="accent1" w:themeShade="BF"/>
          <w:sz w:val="28"/>
          <w:szCs w:val="28"/>
          <w:lang w:val="en-GB"/>
        </w:rPr>
        <w:t>Annex 1.</w:t>
      </w:r>
      <w:r>
        <w:rPr>
          <w:rStyle w:val="propertyeditor"/>
          <w:rFonts w:asciiTheme="majorHAnsi" w:eastAsiaTheme="majorEastAsia" w:hAnsiTheme="majorHAnsi" w:cstheme="majorBidi"/>
          <w:b/>
          <w:bCs/>
          <w:noProof/>
          <w:color w:val="365F91" w:themeColor="accent1" w:themeShade="BF"/>
          <w:sz w:val="28"/>
          <w:szCs w:val="28"/>
          <w:lang w:val="en-GB"/>
        </w:rPr>
        <w:t>1</w:t>
      </w:r>
      <w:r>
        <w:rPr>
          <w:rFonts w:asciiTheme="majorHAnsi" w:eastAsiaTheme="majorEastAsia" w:hAnsiTheme="majorHAnsi" w:cstheme="majorBidi"/>
          <w:b/>
          <w:bCs/>
          <w:noProof/>
          <w:color w:val="365F91" w:themeColor="accent1" w:themeShade="BF"/>
          <w:sz w:val="28"/>
          <w:szCs w:val="28"/>
          <w:lang w:val="en-GB"/>
        </w:rPr>
        <w:t xml:space="preserve"> – </w:t>
      </w:r>
      <w:r>
        <w:rPr>
          <w:rStyle w:val="propertyeditor"/>
          <w:rFonts w:asciiTheme="majorHAnsi" w:eastAsiaTheme="majorEastAsia" w:hAnsiTheme="majorHAnsi" w:cstheme="majorBidi"/>
          <w:b/>
          <w:bCs/>
          <w:noProof/>
          <w:color w:val="365F91" w:themeColor="accent1" w:themeShade="BF"/>
          <w:sz w:val="28"/>
          <w:szCs w:val="28"/>
          <w:lang w:val="en-GB"/>
        </w:rPr>
        <w:t>DTP-HepB-Hib, 10 doses/vial, Liquid</w:t>
      </w:r>
    </w:p>
    <w:p w:rsidR="005755B8" w:rsidRDefault="005755B8">
      <w:pPr>
        <w:rPr>
          <w:noProof/>
          <w:lang w:val="en-GB"/>
        </w:rPr>
      </w:pPr>
    </w:p>
    <w:p w:rsidR="005755B8" w:rsidRDefault="0056780B">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1</w:t>
      </w:r>
      <w:r>
        <w:rPr>
          <w:rFonts w:ascii="Arial" w:hAnsi="Arial" w:cs="Arial"/>
          <w:b/>
          <w:noProof/>
          <w:lang w:val="en-GB"/>
        </w:rPr>
        <w:t xml:space="preserve"> A</w:t>
      </w:r>
      <w:r>
        <w:rPr>
          <w:rFonts w:ascii="Arial" w:hAnsi="Arial" w:cs="Arial"/>
          <w:noProof/>
          <w:lang w:val="en-GB"/>
        </w:rPr>
        <w:t xml:space="preserve"> - Rounded up portion of supply that is procured by the country and estimate of related cost in US$</w:t>
      </w:r>
    </w:p>
    <w:tbl>
      <w:tblPr>
        <w:tblW w:w="4318" w:type="pct"/>
        <w:tblCellMar>
          <w:left w:w="0" w:type="dxa"/>
          <w:right w:w="0" w:type="dxa"/>
        </w:tblCellMar>
        <w:tblLook w:val="04A0" w:firstRow="1" w:lastRow="0" w:firstColumn="1" w:lastColumn="0" w:noHBand="0" w:noVBand="1"/>
      </w:tblPr>
      <w:tblGrid>
        <w:gridCol w:w="2860"/>
        <w:gridCol w:w="403"/>
        <w:gridCol w:w="1279"/>
        <w:gridCol w:w="1278"/>
        <w:gridCol w:w="1278"/>
        <w:gridCol w:w="1278"/>
        <w:gridCol w:w="1278"/>
        <w:gridCol w:w="1278"/>
        <w:gridCol w:w="1278"/>
        <w:gridCol w:w="1276"/>
      </w:tblGrid>
      <w:tr w:rsidR="005755B8">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rPr>
                <w:rFonts w:ascii="Arial" w:hAnsi="Arial" w:cs="Arial"/>
                <w:b/>
                <w:noProof/>
                <w:sz w:val="20"/>
                <w:szCs w:val="18"/>
              </w:rPr>
            </w:pPr>
            <w:r>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2014</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2015</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r>
      <w:tr w:rsidR="005755B8">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1,642,300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3,682,900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7,780,500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9,324,300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1,461,100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3,187,600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6,685,300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7,811,100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16,225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35,400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74,225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86,725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4,295,000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9,054,000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16,789,500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18,370,000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1</w:t>
      </w:r>
      <w:r>
        <w:rPr>
          <w:rFonts w:ascii="Arial" w:hAnsi="Arial" w:cs="Arial"/>
          <w:b/>
          <w:noProof/>
          <w:lang w:val="en-GB"/>
        </w:rPr>
        <w:t xml:space="preserve">  B </w:t>
      </w:r>
      <w:r>
        <w:rPr>
          <w:rFonts w:ascii="Arial" w:hAnsi="Arial" w:cs="Arial"/>
          <w:noProof/>
          <w:lang w:val="en-GB"/>
        </w:rPr>
        <w:t>- Rounded up portion of supply that is procured by GAVI and estimate of related cost in US$.</w:t>
      </w:r>
    </w:p>
    <w:tbl>
      <w:tblPr>
        <w:tblW w:w="4319" w:type="pct"/>
        <w:tblCellMar>
          <w:left w:w="0" w:type="dxa"/>
          <w:right w:w="0" w:type="dxa"/>
        </w:tblCellMar>
        <w:tblLook w:val="04A0" w:firstRow="1" w:lastRow="0" w:firstColumn="1" w:lastColumn="0" w:noHBand="0" w:noVBand="1"/>
      </w:tblPr>
      <w:tblGrid>
        <w:gridCol w:w="2843"/>
        <w:gridCol w:w="432"/>
        <w:gridCol w:w="1287"/>
        <w:gridCol w:w="1273"/>
        <w:gridCol w:w="1260"/>
        <w:gridCol w:w="1300"/>
        <w:gridCol w:w="1260"/>
        <w:gridCol w:w="1290"/>
        <w:gridCol w:w="1287"/>
        <w:gridCol w:w="1257"/>
      </w:tblGrid>
      <w:tr w:rsidR="005755B8">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rPr>
                <w:rFonts w:ascii="Arial" w:hAnsi="Arial" w:cs="Arial"/>
                <w:noProof/>
                <w:sz w:val="20"/>
                <w:szCs w:val="18"/>
              </w:rPr>
            </w:pPr>
            <w:r>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7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2014</w:t>
            </w:r>
          </w:p>
        </w:tc>
        <w:tc>
          <w:tcPr>
            <w:tcW w:w="48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2015</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spacing w:before="120" w:after="120" w:line="240" w:lineRule="auto"/>
              <w:jc w:val="center"/>
              <w:rPr>
                <w:rFonts w:ascii="Arial" w:hAnsi="Arial" w:cs="Arial"/>
                <w:b/>
                <w:noProof/>
                <w:sz w:val="20"/>
                <w:szCs w:val="18"/>
              </w:rPr>
            </w:pPr>
          </w:p>
        </w:tc>
        <w:tc>
          <w:tcPr>
            <w:tcW w:w="4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spacing w:before="120" w:after="120" w:line="240" w:lineRule="auto"/>
              <w:jc w:val="center"/>
              <w:rPr>
                <w:rFonts w:ascii="Arial"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r>
      <w:tr w:rsidR="005755B8">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7,901,900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13,728,600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20,201,400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17,690,500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7,030,000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11,882,400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17,357,900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14,819,700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78,050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131,900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192,675</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164,500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b/>
                <w:noProof/>
                <w:sz w:val="18"/>
                <w:szCs w:val="18"/>
              </w:rPr>
            </w:pPr>
            <w:r>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20,665,500</w:t>
            </w:r>
            <w:r>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33,751,000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43,592,000</w:t>
            </w:r>
          </w:p>
        </w:tc>
        <w:tc>
          <w:tcPr>
            <w:tcW w:w="48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34,853,000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b/>
                <w:noProof/>
                <w:sz w:val="18"/>
                <w:szCs w:val="18"/>
              </w:rPr>
            </w:pPr>
          </w:p>
        </w:tc>
        <w:tc>
          <w:tcPr>
            <w:tcW w:w="478"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b/>
                <w:noProof/>
                <w:sz w:val="18"/>
                <w:szCs w:val="18"/>
              </w:rPr>
            </w:pP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pStyle w:val="default0"/>
        <w:spacing w:before="0" w:beforeAutospacing="0" w:after="200" w:afterAutospacing="0" w:line="276" w:lineRule="auto"/>
        <w:jc w:val="both"/>
        <w:rPr>
          <w:rFonts w:ascii="Arial" w:hAnsi="Arial" w:cs="Arial"/>
          <w:noProof/>
          <w:lang w:val="en-GB"/>
        </w:rPr>
      </w:pPr>
      <w:bookmarkStart w:id="70" w:name="_Toc279951921"/>
      <w:r>
        <w:rPr>
          <w:rFonts w:ascii="Arial" w:hAnsi="Arial" w:cs="Arial"/>
          <w:b/>
          <w:noProof/>
          <w:lang w:val="en-GB"/>
        </w:rPr>
        <w:lastRenderedPageBreak/>
        <w:t>Table 1.</w:t>
      </w:r>
      <w:r>
        <w:rPr>
          <w:rStyle w:val="propertyeditor"/>
          <w:rFonts w:ascii="Arial" w:hAnsi="Arial" w:cs="Arial"/>
          <w:b/>
          <w:noProof/>
          <w:lang w:val="en-GB"/>
        </w:rPr>
        <w:t>1</w:t>
      </w:r>
      <w:r>
        <w:rPr>
          <w:rFonts w:ascii="Arial" w:hAnsi="Arial" w:cs="Arial"/>
          <w:b/>
          <w:noProof/>
          <w:lang w:val="en-GB"/>
        </w:rPr>
        <w:t xml:space="preserve">  C</w:t>
      </w:r>
      <w:r>
        <w:rPr>
          <w:rFonts w:ascii="Arial" w:hAnsi="Arial" w:cs="Arial"/>
          <w:noProof/>
          <w:lang w:val="en-GB"/>
        </w:rPr>
        <w:t xml:space="preserve"> - Summary table for </w:t>
      </w:r>
      <w:r>
        <w:rPr>
          <w:rStyle w:val="propertyeditor"/>
          <w:rFonts w:ascii="Arial" w:hAnsi="Arial" w:cs="Arial"/>
          <w:noProof/>
          <w:lang w:val="en-GB"/>
        </w:rPr>
        <w:t>DTP-HepB-Hib, 10 doses/vial, Liquid</w:t>
      </w:r>
    </w:p>
    <w:tbl>
      <w:tblPr>
        <w:tblW w:w="4874" w:type="pct"/>
        <w:tblCellMar>
          <w:left w:w="0" w:type="dxa"/>
          <w:right w:w="0" w:type="dxa"/>
        </w:tblCellMar>
        <w:tblLook w:val="04A0" w:firstRow="1" w:lastRow="0" w:firstColumn="1" w:lastColumn="0" w:noHBand="0" w:noVBand="1"/>
      </w:tblPr>
      <w:tblGrid>
        <w:gridCol w:w="2832"/>
        <w:gridCol w:w="1843"/>
        <w:gridCol w:w="412"/>
        <w:gridCol w:w="1267"/>
        <w:gridCol w:w="1267"/>
        <w:gridCol w:w="1267"/>
        <w:gridCol w:w="1267"/>
        <w:gridCol w:w="1267"/>
        <w:gridCol w:w="1267"/>
        <w:gridCol w:w="1267"/>
        <w:gridCol w:w="1266"/>
      </w:tblGrid>
      <w:tr w:rsidR="005755B8">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2014</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2015</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120" w:beforeAutospacing="0" w:after="120" w:afterAutospacing="0"/>
              <w:jc w:val="center"/>
              <w:rPr>
                <w:rFonts w:ascii="Arial" w:hAnsi="Arial" w:cs="Arial"/>
                <w:b/>
                <w:noProof/>
                <w:sz w:val="20"/>
                <w:szCs w:val="18"/>
              </w:rPr>
            </w:pP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6,344,760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6,582,808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6,865,728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7,197,307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third dose</w:t>
            </w:r>
            <w:r>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1,649,642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3,357,232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5,629,897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6,261,657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26.00%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51.00%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82.00%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87.00%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1,913,585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3,873,729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6,385,127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6,693,495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5755B8" w:rsidRDefault="005755B8">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6.(n).3</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5755B8" w:rsidRDefault="005755B8">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2.470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2.030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1.850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6.(n).2</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0.45</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0.52</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0.68</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bl>
    <w:p w:rsidR="005755B8" w:rsidRDefault="0056780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5755B8" w:rsidRDefault="0056780B">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pStyle w:val="Heading1"/>
        <w:keepNext/>
        <w:keepLines/>
        <w:spacing w:before="240"/>
        <w:rPr>
          <w:rFonts w:ascii="Arial" w:eastAsiaTheme="majorEastAsia" w:hAnsi="Arial" w:cs="Arial"/>
          <w:bCs/>
          <w:noProof/>
          <w:sz w:val="24"/>
          <w:szCs w:val="24"/>
          <w:lang w:val="en-GB"/>
        </w:rPr>
      </w:pPr>
      <w:bookmarkStart w:id="71" w:name="_Toc283566579"/>
      <w:bookmarkStart w:id="72" w:name="_Toc279951922"/>
      <w:r>
        <w:rPr>
          <w:rFonts w:ascii="Arial" w:eastAsiaTheme="majorEastAsia" w:hAnsi="Arial" w:cs="Arial"/>
          <w:b/>
          <w:bCs/>
          <w:noProof/>
          <w:sz w:val="24"/>
          <w:szCs w:val="24"/>
          <w:lang w:val="en-GB"/>
        </w:rPr>
        <w:t>Table 1.</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 </w:t>
      </w:r>
      <w:r>
        <w:rPr>
          <w:rStyle w:val="propertyeditor"/>
          <w:rFonts w:ascii="Arial" w:eastAsiaTheme="majorEastAsia" w:hAnsi="Arial" w:cs="Arial"/>
          <w:bCs/>
          <w:noProof/>
          <w:sz w:val="24"/>
          <w:szCs w:val="24"/>
          <w:lang w:val="en-GB"/>
        </w:rPr>
        <w:t>DTP-HepB-Hib, 10 doses/vial, Liquid</w:t>
      </w:r>
      <w:r>
        <w:rPr>
          <w:rFonts w:ascii="Arial" w:eastAsiaTheme="majorEastAsia" w:hAnsi="Arial" w:cs="Arial"/>
          <w:bCs/>
          <w:noProof/>
          <w:sz w:val="24"/>
          <w:szCs w:val="24"/>
          <w:lang w:val="en-GB"/>
        </w:rPr>
        <w:t xml:space="preserve"> associated injection safety material and related co-financing budget (page 1)</w:t>
      </w:r>
    </w:p>
    <w:tbl>
      <w:tblPr>
        <w:tblStyle w:val="TableGrid"/>
        <w:tblW w:w="5000" w:type="pct"/>
        <w:tblLook w:val="04A0" w:firstRow="1" w:lastRow="0" w:firstColumn="1" w:lastColumn="0" w:noHBand="0" w:noVBand="1"/>
      </w:tblPr>
      <w:tblGrid>
        <w:gridCol w:w="585"/>
        <w:gridCol w:w="4650"/>
        <w:gridCol w:w="2927"/>
        <w:gridCol w:w="1166"/>
        <w:gridCol w:w="1395"/>
        <w:gridCol w:w="1166"/>
        <w:gridCol w:w="1166"/>
        <w:gridCol w:w="1395"/>
        <w:gridCol w:w="1166"/>
      </w:tblGrid>
      <w:tr w:rsidR="005755B8">
        <w:trPr>
          <w:tblHeader/>
        </w:trPr>
        <w:tc>
          <w:tcPr>
            <w:tcW w:w="585"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r>
      <w:tr w:rsidR="005755B8">
        <w:trPr>
          <w:tblHeader/>
        </w:trPr>
        <w:tc>
          <w:tcPr>
            <w:tcW w:w="585"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bCs/>
                <w:noProof/>
                <w:sz w:val="18"/>
                <w:szCs w:val="18"/>
              </w:rPr>
            </w:pPr>
            <w:r>
              <w:rPr>
                <w:rStyle w:val="propertyeditor"/>
                <w:rFonts w:ascii="Arial" w:hAnsi="Arial" w:cs="Arial"/>
                <w:bCs/>
                <w:noProof/>
                <w:sz w:val="18"/>
                <w:szCs w:val="18"/>
              </w:rPr>
              <w:t>17.21%</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21.15%</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center"/>
              <w:rPr>
                <w:rFonts w:ascii="Arial" w:hAnsi="Arial" w:cs="Arial"/>
                <w:noProof/>
                <w:sz w:val="18"/>
                <w:szCs w:val="18"/>
              </w:rPr>
            </w:pP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Number of children to be vaccinated with the first </w:t>
            </w:r>
            <w:r>
              <w:rPr>
                <w:rFonts w:ascii="Arial" w:hAnsi="Arial" w:cs="Arial"/>
                <w:b/>
                <w:noProof/>
                <w:sz w:val="18"/>
                <w:szCs w:val="18"/>
              </w:rPr>
              <w:lastRenderedPageBreak/>
              <w:t>dose</w:t>
            </w:r>
            <w:r>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lastRenderedPageBreak/>
              <w:t xml:space="preserve">Table 1 (baseline &amp; annual </w:t>
            </w:r>
            <w:r>
              <w:rPr>
                <w:rFonts w:ascii="Arial" w:hAnsi="Arial" w:cs="Arial"/>
                <w:noProof/>
                <w:sz w:val="18"/>
                <w:szCs w:val="18"/>
              </w:rPr>
              <w:lastRenderedPageBreak/>
              <w:t>targets)</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lastRenderedPageBreak/>
              <w:t>1,913,585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329,264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1,584,321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3,873,729</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819,363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3,054,366</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lastRenderedPageBreak/>
              <w:t>C</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5,740,755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987,791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4,752,964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11,621,187</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2,458,087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9,163,100</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1.33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1.33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1.33</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7,635,205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1,313,763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6,321,442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15,456,179</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3,269,256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12,186,923</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F of previous year) * 0.25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1,908,802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328,441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1,580,361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1,955,244</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413,569</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1,541,675</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9,544,007</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1,642,203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7,901,804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17,411,423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3,682,825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13,728,598</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G)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8,491,009</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1,461,018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7,029,991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15,069,839</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3,187,538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11,882,301</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J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94,251</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16,218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78,033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167,276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35,382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131,894</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vaccine price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23,573,698</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4,056,241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19,517,457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40,394,502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8,544,153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31,850,349</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K * AD syringe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450,024</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77,435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372,589</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798,702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168,940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629,762</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60,321</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10,380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49,941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107,057</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22,645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84,412</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freight cost as % of vaccines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825,080</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141,969</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683,111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1,413,808</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299,046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1,114,762</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(O + 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51,035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8,782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42,253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90,576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19,159</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71,417</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O + P + Q + R + S)</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24,960,158</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4,294,804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20,665,354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42,804,645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9,053,940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33,750,705</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4,294,804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9,053,940</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U / T</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17.21%</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21.15%</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r>
    </w:tbl>
    <w:p w:rsidR="005755B8" w:rsidRDefault="0056780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5755B8" w:rsidRDefault="0056780B">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pStyle w:val="Heading1"/>
        <w:keepNext/>
        <w:keepLines/>
        <w:spacing w:before="240"/>
        <w:rPr>
          <w:rFonts w:ascii="Arial" w:eastAsiaTheme="majorEastAsia" w:hAnsi="Arial" w:cs="Arial"/>
          <w:bCs/>
          <w:noProof/>
          <w:sz w:val="24"/>
          <w:szCs w:val="24"/>
          <w:lang w:val="en-GB"/>
        </w:rPr>
      </w:pPr>
      <w:bookmarkStart w:id="73" w:name="_Toc283566580"/>
      <w:bookmarkStart w:id="74" w:name="_Toc279951923"/>
      <w:r>
        <w:rPr>
          <w:rFonts w:ascii="Arial" w:eastAsiaTheme="majorEastAsia" w:hAnsi="Arial" w:cs="Arial"/>
          <w:b/>
          <w:bCs/>
          <w:noProof/>
          <w:sz w:val="24"/>
          <w:szCs w:val="24"/>
          <w:lang w:val="en-GB"/>
        </w:rPr>
        <w:t>Table 1.</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 </w:t>
      </w:r>
      <w:r>
        <w:rPr>
          <w:rStyle w:val="propertyeditor"/>
          <w:rFonts w:ascii="Arial" w:eastAsiaTheme="majorEastAsia" w:hAnsi="Arial" w:cs="Arial"/>
          <w:bCs/>
          <w:noProof/>
          <w:sz w:val="24"/>
          <w:szCs w:val="24"/>
          <w:lang w:val="en-GB"/>
        </w:rPr>
        <w:t>DTP-HepB-Hib, 10 doses/vial, Liquid</w:t>
      </w:r>
      <w:r>
        <w:rPr>
          <w:rFonts w:ascii="Arial" w:eastAsiaTheme="majorEastAsia" w:hAnsi="Arial" w:cs="Arial"/>
          <w:bCs/>
          <w:noProof/>
          <w:sz w:val="24"/>
          <w:szCs w:val="24"/>
          <w:lang w:val="en-GB"/>
        </w:rPr>
        <w:t xml:space="preserve"> associated injection safety material and related co-financing budget (page 2)</w:t>
      </w:r>
    </w:p>
    <w:tbl>
      <w:tblPr>
        <w:tblStyle w:val="TableGrid"/>
        <w:tblW w:w="5000" w:type="pct"/>
        <w:tblLook w:val="04A0" w:firstRow="1" w:lastRow="0" w:firstColumn="1" w:lastColumn="0" w:noHBand="0" w:noVBand="1"/>
      </w:tblPr>
      <w:tblGrid>
        <w:gridCol w:w="586"/>
        <w:gridCol w:w="4612"/>
        <w:gridCol w:w="2960"/>
        <w:gridCol w:w="1167"/>
        <w:gridCol w:w="1395"/>
        <w:gridCol w:w="1167"/>
        <w:gridCol w:w="1167"/>
        <w:gridCol w:w="1395"/>
        <w:gridCol w:w="1167"/>
      </w:tblGrid>
      <w:tr w:rsidR="005755B8">
        <w:trPr>
          <w:tblHeader/>
        </w:trPr>
        <w:tc>
          <w:tcPr>
            <w:tcW w:w="586"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r>
      <w:tr w:rsidR="005755B8">
        <w:trPr>
          <w:tblHeader/>
        </w:trPr>
        <w:tc>
          <w:tcPr>
            <w:tcW w:w="586"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27.81%</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34.52%</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center"/>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both"/>
              <w:rPr>
                <w:rFonts w:ascii="Arial" w:hAnsi="Arial" w:cs="Arial"/>
                <w:noProof/>
                <w:sz w:val="20"/>
                <w:szCs w:val="20"/>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6,385,127</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1,775,407</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4,609,720</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6,693,495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2,310,286</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4,383,209</w:t>
            </w: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lastRenderedPageBreak/>
              <w:t>C</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tabs>
                <w:tab w:val="left" w:pos="655"/>
              </w:tabs>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 (schedule)</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19,155,381</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5,326,220</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13,829,161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20,080,485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6,930,858</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13,149,627</w:t>
            </w: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1.33</w:t>
            </w: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25,476,657</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7,083,873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18,392,784</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26,707,046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9,218,042</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17,489,004</w:t>
            </w: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2,505,120</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696,558</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1,808,562</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307,598</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106,169</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201,429</w:t>
            </w: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27,981,777</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7,780,430</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20,201,347</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27,014,644</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9,324,210</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17,690,434</w:t>
            </w: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24,043,157</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6,685,283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17,357,874</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22,630,773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7,811,100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14,819,673</w:t>
            </w: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266,880</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74,207</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192,673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251,202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86,704</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164,498</w:t>
            </w: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I * vaccine price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56,803,008</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15,794,273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41,008,735</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49,977,092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17,249,789</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32,727,303</w:t>
            </w: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1,274,288</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354,321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919,967</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1,199,431</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413,989</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785,442</w:t>
            </w: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L * 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170,804</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47,493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123,311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160,770</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55,491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105,279</w:t>
            </w: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N * 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1,988,106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552,800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1,435,306</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1,749,199</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603,743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1,145,456</w:t>
            </w: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(O +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144,510</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40,182</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104,328</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136,021</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46,949</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89,072</w:t>
            </w: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(N + O + P + Q + R + S)</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60,380,716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16,789,067</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43,591,649</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53,222,513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18,369,958</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34,852,555</w:t>
            </w: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I * 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16,789,067</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18,369,958</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27.81%</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34.52%</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r>
    </w:tbl>
    <w:p w:rsidR="005755B8" w:rsidRDefault="0056780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5755B8" w:rsidRDefault="0056780B">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spacing w:after="0" w:line="240" w:lineRule="auto"/>
        <w:rPr>
          <w:rFonts w:ascii="Arial" w:eastAsiaTheme="minorHAnsi" w:hAnsi="Arial" w:cs="Arial"/>
          <w:noProof/>
          <w:sz w:val="16"/>
          <w:szCs w:val="16"/>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spacing w:after="0" w:line="240" w:lineRule="auto"/>
        <w:rPr>
          <w:rFonts w:ascii="Arial" w:hAnsi="Arial" w:cs="Arial"/>
          <w:noProof/>
          <w:sz w:val="16"/>
          <w:szCs w:val="16"/>
          <w:lang w:val="en-GB"/>
        </w:rPr>
      </w:pPr>
    </w:p>
    <w:p w:rsidR="005755B8" w:rsidRPr="00F3426D" w:rsidRDefault="0056780B">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fr-CH"/>
        </w:rPr>
      </w:pPr>
      <w:r w:rsidRPr="00F3426D">
        <w:rPr>
          <w:rFonts w:asciiTheme="majorHAnsi" w:eastAsiaTheme="majorEastAsia" w:hAnsiTheme="majorHAnsi" w:cstheme="majorBidi"/>
          <w:b/>
          <w:bCs/>
          <w:noProof/>
          <w:color w:val="365F91" w:themeColor="accent1" w:themeShade="BF"/>
          <w:sz w:val="28"/>
          <w:szCs w:val="28"/>
          <w:lang w:val="fr-CH"/>
        </w:rPr>
        <w:lastRenderedPageBreak/>
        <w:t>Annex 1.</w:t>
      </w:r>
      <w:r w:rsidRPr="00F3426D">
        <w:rPr>
          <w:rStyle w:val="propertyeditor"/>
          <w:rFonts w:asciiTheme="majorHAnsi" w:eastAsiaTheme="majorEastAsia" w:hAnsiTheme="majorHAnsi" w:cstheme="majorBidi"/>
          <w:b/>
          <w:bCs/>
          <w:noProof/>
          <w:color w:val="365F91" w:themeColor="accent1" w:themeShade="BF"/>
          <w:sz w:val="28"/>
          <w:szCs w:val="28"/>
          <w:lang w:val="fr-CH"/>
        </w:rPr>
        <w:t>2</w:t>
      </w:r>
      <w:r w:rsidRPr="00F3426D">
        <w:rPr>
          <w:rFonts w:asciiTheme="majorHAnsi" w:eastAsiaTheme="majorEastAsia" w:hAnsiTheme="majorHAnsi" w:cstheme="majorBidi"/>
          <w:b/>
          <w:bCs/>
          <w:noProof/>
          <w:color w:val="365F91" w:themeColor="accent1" w:themeShade="BF"/>
          <w:sz w:val="28"/>
          <w:szCs w:val="28"/>
          <w:lang w:val="fr-CH"/>
        </w:rPr>
        <w:t xml:space="preserve"> – </w:t>
      </w:r>
      <w:r w:rsidRPr="00F3426D">
        <w:rPr>
          <w:rStyle w:val="propertyeditor"/>
          <w:rFonts w:asciiTheme="majorHAnsi" w:eastAsiaTheme="majorEastAsia" w:hAnsiTheme="majorHAnsi" w:cstheme="majorBidi"/>
          <w:b/>
          <w:bCs/>
          <w:noProof/>
          <w:color w:val="365F91" w:themeColor="accent1" w:themeShade="BF"/>
          <w:sz w:val="28"/>
          <w:szCs w:val="28"/>
          <w:lang w:val="fr-CH"/>
        </w:rPr>
        <w:t>Pneumococcal (PCV10), 2 doses/vial, Liquid</w:t>
      </w:r>
    </w:p>
    <w:p w:rsidR="005755B8" w:rsidRPr="00F3426D" w:rsidRDefault="005755B8">
      <w:pPr>
        <w:rPr>
          <w:noProof/>
          <w:lang w:val="fr-CH"/>
        </w:rPr>
      </w:pPr>
    </w:p>
    <w:p w:rsidR="005755B8" w:rsidRDefault="0056780B">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2</w:t>
      </w:r>
      <w:r>
        <w:rPr>
          <w:rFonts w:ascii="Arial" w:hAnsi="Arial" w:cs="Arial"/>
          <w:b/>
          <w:noProof/>
          <w:lang w:val="en-GB"/>
        </w:rPr>
        <w:t xml:space="preserve"> A</w:t>
      </w:r>
      <w:r>
        <w:rPr>
          <w:rFonts w:ascii="Arial" w:hAnsi="Arial" w:cs="Arial"/>
          <w:noProof/>
          <w:lang w:val="en-GB"/>
        </w:rPr>
        <w:t xml:space="preserve"> - Rounded up portion of supply that is procured by the country and estimate of related cost in US$</w:t>
      </w:r>
    </w:p>
    <w:tbl>
      <w:tblPr>
        <w:tblW w:w="4318" w:type="pct"/>
        <w:tblCellMar>
          <w:left w:w="0" w:type="dxa"/>
          <w:right w:w="0" w:type="dxa"/>
        </w:tblCellMar>
        <w:tblLook w:val="04A0" w:firstRow="1" w:lastRow="0" w:firstColumn="1" w:lastColumn="0" w:noHBand="0" w:noVBand="1"/>
      </w:tblPr>
      <w:tblGrid>
        <w:gridCol w:w="2860"/>
        <w:gridCol w:w="403"/>
        <w:gridCol w:w="1279"/>
        <w:gridCol w:w="1278"/>
        <w:gridCol w:w="1278"/>
        <w:gridCol w:w="1278"/>
        <w:gridCol w:w="1278"/>
        <w:gridCol w:w="1278"/>
        <w:gridCol w:w="1278"/>
        <w:gridCol w:w="1276"/>
      </w:tblGrid>
      <w:tr w:rsidR="005755B8">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rPr>
                <w:rFonts w:ascii="Arial" w:hAnsi="Arial" w:cs="Arial"/>
                <w:b/>
                <w:noProof/>
                <w:sz w:val="20"/>
                <w:szCs w:val="18"/>
              </w:rPr>
            </w:pPr>
            <w:r>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2014</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2015</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r>
      <w:tr w:rsidR="005755B8">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1,186,100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2,480,800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4,504,300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1,212,200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2,511,300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4,547,700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13,475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27,875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4,439,000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9,283,000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16,854,000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2</w:t>
      </w:r>
      <w:r>
        <w:rPr>
          <w:rFonts w:ascii="Arial" w:hAnsi="Arial" w:cs="Arial"/>
          <w:b/>
          <w:noProof/>
          <w:lang w:val="en-GB"/>
        </w:rPr>
        <w:t xml:space="preserve">  B </w:t>
      </w:r>
      <w:r>
        <w:rPr>
          <w:rFonts w:ascii="Arial" w:hAnsi="Arial" w:cs="Arial"/>
          <w:noProof/>
          <w:lang w:val="en-GB"/>
        </w:rPr>
        <w:t>- Rounded up portion of supply that is procured by GAVI and estimate of related cost in US$.</w:t>
      </w:r>
    </w:p>
    <w:tbl>
      <w:tblPr>
        <w:tblW w:w="4319" w:type="pct"/>
        <w:tblCellMar>
          <w:left w:w="0" w:type="dxa"/>
          <w:right w:w="0" w:type="dxa"/>
        </w:tblCellMar>
        <w:tblLook w:val="04A0" w:firstRow="1" w:lastRow="0" w:firstColumn="1" w:lastColumn="0" w:noHBand="0" w:noVBand="1"/>
      </w:tblPr>
      <w:tblGrid>
        <w:gridCol w:w="2843"/>
        <w:gridCol w:w="432"/>
        <w:gridCol w:w="1287"/>
        <w:gridCol w:w="1273"/>
        <w:gridCol w:w="1260"/>
        <w:gridCol w:w="1300"/>
        <w:gridCol w:w="1260"/>
        <w:gridCol w:w="1290"/>
        <w:gridCol w:w="1287"/>
        <w:gridCol w:w="1257"/>
      </w:tblGrid>
      <w:tr w:rsidR="005755B8">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rPr>
                <w:rFonts w:ascii="Arial" w:hAnsi="Arial" w:cs="Arial"/>
                <w:noProof/>
                <w:sz w:val="20"/>
                <w:szCs w:val="18"/>
              </w:rPr>
            </w:pPr>
            <w:r>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7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2014</w:t>
            </w:r>
          </w:p>
        </w:tc>
        <w:tc>
          <w:tcPr>
            <w:tcW w:w="48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2015</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spacing w:before="120" w:after="120" w:line="240" w:lineRule="auto"/>
              <w:jc w:val="center"/>
              <w:rPr>
                <w:rFonts w:ascii="Arial" w:hAnsi="Arial" w:cs="Arial"/>
                <w:b/>
                <w:noProof/>
                <w:sz w:val="20"/>
                <w:szCs w:val="18"/>
              </w:rPr>
            </w:pPr>
          </w:p>
        </w:tc>
        <w:tc>
          <w:tcPr>
            <w:tcW w:w="4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spacing w:before="120" w:after="120" w:line="240" w:lineRule="auto"/>
              <w:jc w:val="center"/>
              <w:rPr>
                <w:rFonts w:ascii="Arial"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widowControl w:val="0"/>
              <w:autoSpaceDE w:val="0"/>
              <w:autoSpaceDN w:val="0"/>
              <w:adjustRightInd w:val="0"/>
              <w:spacing w:before="120" w:after="120" w:line="240" w:lineRule="auto"/>
              <w:jc w:val="center"/>
              <w:rPr>
                <w:rFonts w:ascii="Arial" w:hAnsi="Arial" w:cs="Arial"/>
                <w:b/>
                <w:noProof/>
                <w:sz w:val="20"/>
                <w:szCs w:val="18"/>
              </w:rPr>
            </w:pPr>
          </w:p>
        </w:tc>
      </w:tr>
      <w:tr w:rsidR="005755B8">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7,350,400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12,990,500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19,921,700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7,512,100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13,150,200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20,113,400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83,400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145,975</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223,275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b/>
                <w:noProof/>
                <w:sz w:val="18"/>
                <w:szCs w:val="18"/>
              </w:rPr>
            </w:pPr>
            <w:r>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b/>
                <w:noProof/>
                <w:sz w:val="18"/>
                <w:szCs w:val="18"/>
              </w:rPr>
            </w:pPr>
            <w:r>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27,509,500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48,609,500</w:t>
            </w:r>
          </w:p>
        </w:tc>
        <w:tc>
          <w:tcPr>
            <w:tcW w:w="48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74,542,000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b/>
                <w:noProof/>
                <w:sz w:val="18"/>
                <w:szCs w:val="18"/>
              </w:rPr>
            </w:pPr>
          </w:p>
        </w:tc>
        <w:tc>
          <w:tcPr>
            <w:tcW w:w="478"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b/>
                <w:noProof/>
                <w:sz w:val="18"/>
                <w:szCs w:val="18"/>
              </w:rPr>
            </w:pP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2</w:t>
      </w:r>
      <w:r>
        <w:rPr>
          <w:rFonts w:ascii="Arial" w:hAnsi="Arial" w:cs="Arial"/>
          <w:b/>
          <w:noProof/>
          <w:lang w:val="en-GB"/>
        </w:rPr>
        <w:t xml:space="preserve">  C</w:t>
      </w:r>
      <w:r>
        <w:rPr>
          <w:rFonts w:ascii="Arial" w:hAnsi="Arial" w:cs="Arial"/>
          <w:noProof/>
          <w:lang w:val="en-GB"/>
        </w:rPr>
        <w:t xml:space="preserve"> - Summary table for</w:t>
      </w:r>
      <w:bookmarkEnd w:id="70"/>
      <w:r>
        <w:rPr>
          <w:rFonts w:ascii="Arial" w:hAnsi="Arial" w:cs="Arial"/>
          <w:noProof/>
          <w:lang w:val="en-GB"/>
        </w:rPr>
        <w:t xml:space="preserve"> </w:t>
      </w:r>
      <w:r>
        <w:rPr>
          <w:rStyle w:val="propertyeditor"/>
          <w:rFonts w:ascii="Arial" w:hAnsi="Arial" w:cs="Arial"/>
          <w:noProof/>
          <w:lang w:val="en-GB"/>
        </w:rPr>
        <w:t>Pneumococcal (PCV10), 2 doses/vial, Liquid</w:t>
      </w:r>
    </w:p>
    <w:tbl>
      <w:tblPr>
        <w:tblW w:w="4874" w:type="pct"/>
        <w:tblCellMar>
          <w:left w:w="0" w:type="dxa"/>
          <w:right w:w="0" w:type="dxa"/>
        </w:tblCellMar>
        <w:tblLook w:val="04A0" w:firstRow="1" w:lastRow="0" w:firstColumn="1" w:lastColumn="0" w:noHBand="0" w:noVBand="1"/>
      </w:tblPr>
      <w:tblGrid>
        <w:gridCol w:w="2832"/>
        <w:gridCol w:w="1843"/>
        <w:gridCol w:w="412"/>
        <w:gridCol w:w="1267"/>
        <w:gridCol w:w="1267"/>
        <w:gridCol w:w="1267"/>
        <w:gridCol w:w="1267"/>
        <w:gridCol w:w="1267"/>
        <w:gridCol w:w="1267"/>
        <w:gridCol w:w="1267"/>
        <w:gridCol w:w="1266"/>
      </w:tblGrid>
      <w:tr w:rsidR="005755B8">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2014</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2015</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120" w:beforeAutospacing="0" w:after="120" w:afterAutospacing="0"/>
              <w:jc w:val="center"/>
              <w:rPr>
                <w:rFonts w:ascii="Arial" w:hAnsi="Arial" w:cs="Arial"/>
                <w:b/>
                <w:noProof/>
                <w:sz w:val="20"/>
                <w:szCs w:val="18"/>
              </w:rPr>
            </w:pP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6,582,808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6,865,728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7,197,307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third dose</w:t>
            </w:r>
            <w:r>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1,777,358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3,638,835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6,261,657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27.00%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53.00%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87.00%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2,050,797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4,126,971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6,693,495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autoSpaceDE w:val="0"/>
              <w:autoSpaceDN w:val="0"/>
              <w:adjustRightInd w:val="0"/>
              <w:spacing w:after="0" w:line="240" w:lineRule="auto"/>
              <w:jc w:val="right"/>
              <w:rPr>
                <w:rFonts w:ascii="Arial" w:hAnsi="Arial" w:cs="Arial"/>
                <w:noProof/>
                <w:sz w:val="18"/>
                <w:szCs w:val="18"/>
              </w:rPr>
            </w:pP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5755B8" w:rsidRDefault="005755B8">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Estimated vaccine wastage </w:t>
            </w:r>
            <w:r>
              <w:rPr>
                <w:rFonts w:ascii="Arial" w:hAnsi="Arial" w:cs="Arial"/>
                <w:b/>
                <w:noProof/>
                <w:sz w:val="18"/>
                <w:szCs w:val="18"/>
              </w:rPr>
              <w:lastRenderedPageBreak/>
              <w:t>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lastRenderedPageBreak/>
              <w:t>Table 6.(n).3</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lastRenderedPageBreak/>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5755B8" w:rsidRDefault="005755B8">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6.(n).2</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0.52</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0.69</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755B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bl>
    <w:p w:rsidR="005755B8" w:rsidRDefault="0056780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5755B8" w:rsidRDefault="0056780B">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pStyle w:val="Heading1"/>
        <w:keepNext/>
        <w:keepLines/>
        <w:spacing w:before="240"/>
        <w:rPr>
          <w:rFonts w:ascii="Arial" w:eastAsiaTheme="majorEastAsia" w:hAnsi="Arial" w:cs="Arial"/>
          <w:bCs/>
          <w:noProof/>
          <w:sz w:val="24"/>
          <w:szCs w:val="24"/>
          <w:lang w:val="en-GB"/>
        </w:rPr>
      </w:pPr>
      <w:r>
        <w:rPr>
          <w:rFonts w:ascii="Arial" w:eastAsiaTheme="majorEastAsia" w:hAnsi="Arial" w:cs="Arial"/>
          <w:b/>
          <w:bCs/>
          <w:noProof/>
          <w:sz w:val="24"/>
          <w:szCs w:val="24"/>
          <w:lang w:val="en-GB"/>
        </w:rPr>
        <w:t>Table 1.</w:t>
      </w:r>
      <w:r>
        <w:rPr>
          <w:rStyle w:val="propertyeditor"/>
          <w:rFonts w:ascii="Arial" w:eastAsiaTheme="majorEastAsia" w:hAnsi="Arial" w:cs="Arial"/>
          <w:b/>
          <w:bCs/>
          <w:noProof/>
          <w:sz w:val="24"/>
          <w:szCs w:val="24"/>
          <w:lang w:val="en-GB"/>
        </w:rPr>
        <w:t>2</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 </w:t>
      </w:r>
      <w:r>
        <w:rPr>
          <w:rStyle w:val="propertyeditor"/>
          <w:rFonts w:ascii="Arial" w:eastAsiaTheme="majorEastAsia" w:hAnsi="Arial" w:cs="Arial"/>
          <w:bCs/>
          <w:noProof/>
          <w:sz w:val="24"/>
          <w:szCs w:val="24"/>
          <w:lang w:val="en-GB"/>
        </w:rPr>
        <w:t>Pneumococcal (PCV10), 2 doses/vial, Liquid</w:t>
      </w:r>
      <w:r>
        <w:rPr>
          <w:rFonts w:ascii="Arial" w:eastAsiaTheme="majorEastAsia" w:hAnsi="Arial" w:cs="Arial"/>
          <w:bCs/>
          <w:noProof/>
          <w:sz w:val="24"/>
          <w:szCs w:val="24"/>
          <w:lang w:val="en-GB"/>
        </w:rPr>
        <w:t xml:space="preserve"> associated injection safety material and related co-financing budget (page 1)</w:t>
      </w:r>
      <w:bookmarkEnd w:id="71"/>
      <w:bookmarkEnd w:id="72"/>
    </w:p>
    <w:tbl>
      <w:tblPr>
        <w:tblStyle w:val="TableGrid"/>
        <w:tblW w:w="5000" w:type="pct"/>
        <w:tblLook w:val="04A0" w:firstRow="1" w:lastRow="0" w:firstColumn="1" w:lastColumn="0" w:noHBand="0" w:noVBand="1"/>
      </w:tblPr>
      <w:tblGrid>
        <w:gridCol w:w="585"/>
        <w:gridCol w:w="4650"/>
        <w:gridCol w:w="2927"/>
        <w:gridCol w:w="1166"/>
        <w:gridCol w:w="1395"/>
        <w:gridCol w:w="1166"/>
        <w:gridCol w:w="1166"/>
        <w:gridCol w:w="1395"/>
        <w:gridCol w:w="1166"/>
      </w:tblGrid>
      <w:tr w:rsidR="005755B8">
        <w:trPr>
          <w:tblHeader/>
        </w:trPr>
        <w:tc>
          <w:tcPr>
            <w:tcW w:w="585"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r>
      <w:tr w:rsidR="005755B8">
        <w:trPr>
          <w:tblHeader/>
        </w:trPr>
        <w:tc>
          <w:tcPr>
            <w:tcW w:w="585"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bCs/>
                <w:noProof/>
                <w:sz w:val="18"/>
                <w:szCs w:val="18"/>
              </w:rPr>
            </w:pPr>
            <w:r>
              <w:rPr>
                <w:rStyle w:val="propertyeditor"/>
                <w:rFonts w:ascii="Arial" w:hAnsi="Arial" w:cs="Arial"/>
                <w:bCs/>
                <w:noProof/>
                <w:sz w:val="18"/>
                <w:szCs w:val="18"/>
              </w:rPr>
              <w:t>13.89%</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16.03%</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center"/>
              <w:rPr>
                <w:rFonts w:ascii="Arial" w:hAnsi="Arial" w:cs="Arial"/>
                <w:noProof/>
                <w:sz w:val="18"/>
                <w:szCs w:val="18"/>
              </w:rPr>
            </w:pP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2,050,797</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284,942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1,765,855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4,126,971</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661,740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3,465,231</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6,152,391</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854,826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5,297,565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12,380,913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1,985,220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10,395,693</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1.11</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6,829,155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948,857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5,880,298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13,742,814</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2,203,595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11,539,219</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F of previous year) * 0.25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1,707,289</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237,215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1,470,074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1,728,415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277,144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1,451,271</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8,536,444</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1,186,071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7,350,373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15,471,229</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2,480,738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12,990,491</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G)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8,724,245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1,212,164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7,512,081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15,661,355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2,511,224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13,150,131</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J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96,840</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13,456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83,384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173,842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27,875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145,967</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vaccine price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29,877,554</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4,151,247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25,726,307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54,149,302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8,682,581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45,466,721</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lastRenderedPageBreak/>
              <w:t>O</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K * AD syringe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462,385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64,245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398,140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830,052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133,095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696,957</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61,978</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8,612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53,366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111,259</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17,840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93,419</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freight cost as % of vaccines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1,493,878</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207,563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1,286,315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2,707,466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434,130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2,273,336</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(O + 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52,437</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7,286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45,151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94,132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15,094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79,038</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O + P + Q + R + S)</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31,948,232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4,438,951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27,509,281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57,892,211</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9,282,738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48,609,473</w:t>
            </w: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4,438,951</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9,282,738</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2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U / T</w:t>
            </w: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13.89%</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16.03%</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r>
    </w:tbl>
    <w:p w:rsidR="005755B8" w:rsidRDefault="0056780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5755B8" w:rsidRDefault="0056780B">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pStyle w:val="Heading1"/>
        <w:keepNext/>
        <w:keepLines/>
        <w:spacing w:before="240"/>
        <w:rPr>
          <w:rFonts w:ascii="Arial" w:eastAsiaTheme="majorEastAsia" w:hAnsi="Arial" w:cs="Arial"/>
          <w:bCs/>
          <w:noProof/>
          <w:sz w:val="24"/>
          <w:szCs w:val="24"/>
          <w:lang w:val="en-GB"/>
        </w:rPr>
      </w:pPr>
      <w:r>
        <w:rPr>
          <w:rFonts w:ascii="Arial" w:eastAsiaTheme="majorEastAsia" w:hAnsi="Arial" w:cs="Arial"/>
          <w:b/>
          <w:bCs/>
          <w:noProof/>
          <w:sz w:val="24"/>
          <w:szCs w:val="24"/>
          <w:lang w:val="en-GB"/>
        </w:rPr>
        <w:t>Table 1.</w:t>
      </w:r>
      <w:r>
        <w:rPr>
          <w:rStyle w:val="propertyeditor"/>
          <w:rFonts w:ascii="Arial" w:eastAsiaTheme="majorEastAsia" w:hAnsi="Arial" w:cs="Arial"/>
          <w:b/>
          <w:bCs/>
          <w:noProof/>
          <w:sz w:val="24"/>
          <w:szCs w:val="24"/>
          <w:lang w:val="en-GB"/>
        </w:rPr>
        <w:t>2</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 </w:t>
      </w:r>
      <w:r>
        <w:rPr>
          <w:rStyle w:val="propertyeditor"/>
          <w:rFonts w:ascii="Arial" w:eastAsiaTheme="majorEastAsia" w:hAnsi="Arial" w:cs="Arial"/>
          <w:bCs/>
          <w:noProof/>
          <w:sz w:val="24"/>
          <w:szCs w:val="24"/>
          <w:lang w:val="en-GB"/>
        </w:rPr>
        <w:t>Pneumococcal (PCV10), 2 doses/vial, Liquid</w:t>
      </w:r>
      <w:r>
        <w:rPr>
          <w:rFonts w:ascii="Arial" w:eastAsiaTheme="majorEastAsia" w:hAnsi="Arial" w:cs="Arial"/>
          <w:bCs/>
          <w:noProof/>
          <w:sz w:val="24"/>
          <w:szCs w:val="24"/>
          <w:lang w:val="en-GB"/>
        </w:rPr>
        <w:t xml:space="preserve"> associated injection safety material and related co-financing budget (page 2)</w:t>
      </w:r>
      <w:bookmarkEnd w:id="73"/>
      <w:bookmarkEnd w:id="74"/>
    </w:p>
    <w:tbl>
      <w:tblPr>
        <w:tblStyle w:val="TableGrid"/>
        <w:tblW w:w="5000" w:type="pct"/>
        <w:tblLook w:val="04A0" w:firstRow="1" w:lastRow="0" w:firstColumn="1" w:lastColumn="0" w:noHBand="0" w:noVBand="1"/>
      </w:tblPr>
      <w:tblGrid>
        <w:gridCol w:w="586"/>
        <w:gridCol w:w="4612"/>
        <w:gridCol w:w="2960"/>
        <w:gridCol w:w="1167"/>
        <w:gridCol w:w="1395"/>
        <w:gridCol w:w="1167"/>
        <w:gridCol w:w="1167"/>
        <w:gridCol w:w="1395"/>
        <w:gridCol w:w="1167"/>
      </w:tblGrid>
      <w:tr w:rsidR="005755B8">
        <w:trPr>
          <w:tblHeader/>
        </w:trPr>
        <w:tc>
          <w:tcPr>
            <w:tcW w:w="586"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5755B8"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5755B8" w:rsidRDefault="005755B8">
            <w:pPr>
              <w:spacing w:before="120" w:after="120" w:line="240" w:lineRule="auto"/>
              <w:jc w:val="center"/>
              <w:rPr>
                <w:rFonts w:ascii="Arial" w:hAnsi="Arial" w:cs="Arial"/>
                <w:b/>
                <w:bCs/>
                <w:noProof/>
                <w:sz w:val="20"/>
                <w:szCs w:val="18"/>
              </w:rPr>
            </w:pPr>
          </w:p>
        </w:tc>
      </w:tr>
      <w:tr w:rsidR="005755B8">
        <w:trPr>
          <w:tblHeader/>
        </w:trPr>
        <w:tc>
          <w:tcPr>
            <w:tcW w:w="586"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5755B8" w:rsidRDefault="005755B8">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18.44%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center"/>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center"/>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jc w:val="both"/>
              <w:rPr>
                <w:rFonts w:ascii="Arial" w:hAnsi="Arial" w:cs="Arial"/>
                <w:noProof/>
                <w:sz w:val="20"/>
                <w:szCs w:val="20"/>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6,693,495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1,234,319</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5,459,176</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tabs>
                <w:tab w:val="left" w:pos="655"/>
              </w:tabs>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 (schedule)</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20,080,485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3,702,956</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16,377,529</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22,289,339</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4,110,281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18,179,058</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2,136,632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394,008</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1,742,624</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24,425,971</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4,504,288</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19,921,683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24,661,000</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4,547,628</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20,113,372</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273,738</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50,479</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223,259</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I * vaccine price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85,490,899</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15,765,006</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69,725,893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1,307,033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241,025</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1,066,008</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lastRenderedPageBreak/>
              <w:t>P</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L * 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175,193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32,307</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142,886</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N * 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4,274,545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788,251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3,486,294</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(O +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148,223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27,334</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120,889</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(N + O + P + Q + R + S)</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91,395,893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16,853,920</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74,541,973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I * 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16,853,920</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r>
      <w:tr w:rsidR="005755B8">
        <w:tc>
          <w:tcPr>
            <w:tcW w:w="586"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60"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18.44%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755B8" w:rsidRDefault="005755B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755B8" w:rsidRDefault="005755B8">
            <w:pPr>
              <w:pStyle w:val="default0"/>
              <w:spacing w:before="0" w:beforeAutospacing="0" w:after="0" w:afterAutospacing="0"/>
              <w:jc w:val="right"/>
              <w:rPr>
                <w:rFonts w:ascii="Arial" w:hAnsi="Arial" w:cs="Arial"/>
                <w:noProof/>
                <w:sz w:val="18"/>
                <w:szCs w:val="18"/>
              </w:rPr>
            </w:pPr>
          </w:p>
        </w:tc>
      </w:tr>
    </w:tbl>
    <w:p w:rsidR="005755B8" w:rsidRDefault="0056780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5755B8" w:rsidRDefault="0056780B">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spacing w:after="0" w:line="240" w:lineRule="auto"/>
        <w:rPr>
          <w:rFonts w:ascii="Arial" w:eastAsiaTheme="minorHAnsi" w:hAnsi="Arial" w:cs="Arial"/>
          <w:noProof/>
          <w:sz w:val="16"/>
          <w:szCs w:val="16"/>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755B8">
      <w:pPr>
        <w:pStyle w:val="default0"/>
        <w:spacing w:before="0" w:beforeAutospacing="0" w:after="200" w:afterAutospacing="0" w:line="276" w:lineRule="auto"/>
        <w:jc w:val="both"/>
        <w:rPr>
          <w:rFonts w:ascii="Arial" w:hAnsi="Arial" w:cs="Arial"/>
          <w:noProof/>
          <w:sz w:val="22"/>
          <w:lang w:val="en-GB"/>
        </w:rPr>
      </w:pPr>
      <w:bookmarkStart w:id="75" w:name="_Toc279951925"/>
    </w:p>
    <w:p w:rsidR="005755B8" w:rsidRDefault="0056780B">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76" w:name="_Toc279951926"/>
      <w:bookmarkEnd w:id="75"/>
      <w:r>
        <w:rPr>
          <w:rFonts w:asciiTheme="majorHAnsi" w:eastAsiaTheme="majorEastAsia" w:hAnsiTheme="majorHAnsi" w:cstheme="majorBidi"/>
          <w:b/>
          <w:bCs/>
          <w:noProof/>
          <w:color w:val="365F91" w:themeColor="accent1" w:themeShade="BF"/>
          <w:sz w:val="28"/>
          <w:szCs w:val="28"/>
          <w:lang w:val="en-GB"/>
        </w:rPr>
        <w:t>Annex 2</w:t>
      </w:r>
    </w:p>
    <w:p w:rsidR="005755B8" w:rsidRDefault="0056780B">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Estimated prices of supply and related freight cost: 2011 from UNICEF Supply Division; 2012 onwards: GAVI Secretariat</w:t>
      </w:r>
    </w:p>
    <w:p w:rsidR="005755B8" w:rsidRDefault="0056780B">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A -</w:t>
      </w:r>
      <w:r>
        <w:rPr>
          <w:rFonts w:ascii="Arial" w:hAnsi="Arial" w:cs="Arial"/>
          <w:noProof/>
          <w:lang w:val="en-GB"/>
        </w:rPr>
        <w:t xml:space="preserve"> Commodities Cost</w:t>
      </w:r>
      <w:bookmarkEnd w:id="76"/>
    </w:p>
    <w:tbl>
      <w:tblPr>
        <w:tblW w:w="5000" w:type="pct"/>
        <w:tblCellMar>
          <w:left w:w="0" w:type="dxa"/>
          <w:right w:w="0" w:type="dxa"/>
        </w:tblCellMar>
        <w:tblLook w:val="04A0" w:firstRow="1" w:lastRow="0" w:firstColumn="1" w:lastColumn="0" w:noHBand="0" w:noVBand="1"/>
      </w:tblPr>
      <w:tblGrid>
        <w:gridCol w:w="3504"/>
        <w:gridCol w:w="2102"/>
        <w:gridCol w:w="1402"/>
        <w:gridCol w:w="1402"/>
        <w:gridCol w:w="1402"/>
        <w:gridCol w:w="1402"/>
        <w:gridCol w:w="1402"/>
        <w:gridCol w:w="1402"/>
        <w:gridCol w:w="1402"/>
      </w:tblGrid>
      <w:tr w:rsidR="005755B8">
        <w:trPr>
          <w:trHeight w:val="128"/>
          <w:tblHeader/>
        </w:trPr>
        <w:tc>
          <w:tcPr>
            <w:tcW w:w="3504" w:type="dxa"/>
            <w:tcBorders>
              <w:top w:val="single" w:sz="8" w:space="0" w:color="000000"/>
              <w:left w:val="single" w:sz="8" w:space="0" w:color="000000"/>
              <w:bottom w:val="single" w:sz="8" w:space="0" w:color="000000"/>
              <w:right w:val="single" w:sz="8" w:space="0" w:color="000000"/>
            </w:tcBorders>
            <w:vAlign w:val="center"/>
            <w:hideMark/>
          </w:tcPr>
          <w:p w:rsidR="005755B8" w:rsidRDefault="0056780B">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Vaccine</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5755B8" w:rsidRDefault="0056780B">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Presentation</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755B8" w:rsidRDefault="0056780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2011</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755B8" w:rsidRDefault="0056780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2012</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755B8" w:rsidRDefault="0056780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2013</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755B8" w:rsidRDefault="0056780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2014</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755B8" w:rsidRDefault="0056780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2015</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755B8" w:rsidRDefault="0056780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2016</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755B8" w:rsidRDefault="0056780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2017</w:t>
            </w:r>
          </w:p>
        </w:tc>
      </w:tr>
      <w:tr w:rsidR="005755B8">
        <w:tc>
          <w:tcPr>
            <w:tcW w:w="3504"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AD syringe</w:t>
            </w:r>
          </w:p>
        </w:tc>
        <w:tc>
          <w:tcPr>
            <w:tcW w:w="21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r>
      <w:tr w:rsidR="005755B8">
        <w:tc>
          <w:tcPr>
            <w:tcW w:w="3504"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w:t>
            </w:r>
          </w:p>
        </w:tc>
        <w:tc>
          <w:tcPr>
            <w:tcW w:w="21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1.600</w:t>
            </w: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r>
      <w:tr w:rsidR="005755B8">
        <w:tc>
          <w:tcPr>
            <w:tcW w:w="3504"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w:t>
            </w:r>
          </w:p>
        </w:tc>
        <w:tc>
          <w:tcPr>
            <w:tcW w:w="21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r>
      <w:tr w:rsidR="005755B8">
        <w:tc>
          <w:tcPr>
            <w:tcW w:w="3504"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DTP-HepB-Hib</w:t>
            </w:r>
          </w:p>
        </w:tc>
        <w:tc>
          <w:tcPr>
            <w:tcW w:w="21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r>
      <w:tr w:rsidR="005755B8">
        <w:tc>
          <w:tcPr>
            <w:tcW w:w="3504"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lastRenderedPageBreak/>
              <w:t>DTP-HepB-Hib</w:t>
            </w:r>
          </w:p>
        </w:tc>
        <w:tc>
          <w:tcPr>
            <w:tcW w:w="21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r>
      <w:tr w:rsidR="005755B8">
        <w:tc>
          <w:tcPr>
            <w:tcW w:w="3504"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DTP-HepB-Hib</w:t>
            </w:r>
          </w:p>
        </w:tc>
        <w:tc>
          <w:tcPr>
            <w:tcW w:w="21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r>
      <w:tr w:rsidR="005755B8">
        <w:tc>
          <w:tcPr>
            <w:tcW w:w="3504"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DTP-Hib</w:t>
            </w:r>
          </w:p>
        </w:tc>
        <w:tc>
          <w:tcPr>
            <w:tcW w:w="21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3.200</w:t>
            </w:r>
          </w:p>
        </w:tc>
      </w:tr>
      <w:tr w:rsidR="005755B8">
        <w:tc>
          <w:tcPr>
            <w:tcW w:w="3504"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monoval</w:t>
            </w:r>
          </w:p>
        </w:tc>
        <w:tc>
          <w:tcPr>
            <w:tcW w:w="21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r>
      <w:tr w:rsidR="005755B8">
        <w:tc>
          <w:tcPr>
            <w:tcW w:w="3504"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monoval</w:t>
            </w:r>
          </w:p>
        </w:tc>
        <w:tc>
          <w:tcPr>
            <w:tcW w:w="21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r>
      <w:tr w:rsidR="005755B8">
        <w:tc>
          <w:tcPr>
            <w:tcW w:w="3504"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Hib monoval</w:t>
            </w:r>
          </w:p>
        </w:tc>
        <w:tc>
          <w:tcPr>
            <w:tcW w:w="21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755B8" w:rsidRDefault="005755B8">
            <w:pPr>
              <w:widowControl w:val="0"/>
              <w:autoSpaceDE w:val="0"/>
              <w:autoSpaceDN w:val="0"/>
              <w:adjustRightInd w:val="0"/>
              <w:spacing w:after="0" w:line="240" w:lineRule="auto"/>
              <w:jc w:val="center"/>
              <w:rPr>
                <w:rFonts w:ascii="Arial" w:hAnsi="Arial" w:cs="Arial"/>
                <w:noProof/>
                <w:color w:val="000101"/>
                <w:sz w:val="18"/>
                <w:szCs w:val="18"/>
              </w:rPr>
            </w:pPr>
          </w:p>
        </w:tc>
      </w:tr>
      <w:tr w:rsidR="005755B8">
        <w:tc>
          <w:tcPr>
            <w:tcW w:w="3504"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Measles</w:t>
            </w:r>
          </w:p>
        </w:tc>
        <w:tc>
          <w:tcPr>
            <w:tcW w:w="21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r>
      <w:tr w:rsidR="005755B8">
        <w:tc>
          <w:tcPr>
            <w:tcW w:w="3504"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Pneumococcal(PCV10)</w:t>
            </w:r>
          </w:p>
        </w:tc>
        <w:tc>
          <w:tcPr>
            <w:tcW w:w="21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r>
      <w:tr w:rsidR="005755B8">
        <w:tc>
          <w:tcPr>
            <w:tcW w:w="3504"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Pneumococcal(PCV13)</w:t>
            </w:r>
          </w:p>
        </w:tc>
        <w:tc>
          <w:tcPr>
            <w:tcW w:w="21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r>
      <w:tr w:rsidR="005755B8">
        <w:tc>
          <w:tcPr>
            <w:tcW w:w="3504"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Pentaval (2ml)</w:t>
            </w:r>
          </w:p>
        </w:tc>
        <w:tc>
          <w:tcPr>
            <w:tcW w:w="21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r>
      <w:tr w:rsidR="005755B8">
        <w:tc>
          <w:tcPr>
            <w:tcW w:w="3504"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YF</w:t>
            </w:r>
          </w:p>
        </w:tc>
        <w:tc>
          <w:tcPr>
            <w:tcW w:w="21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r>
      <w:tr w:rsidR="005755B8">
        <w:tc>
          <w:tcPr>
            <w:tcW w:w="3504"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2-dose schedule</w:t>
            </w:r>
          </w:p>
        </w:tc>
        <w:tc>
          <w:tcPr>
            <w:tcW w:w="21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7.500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6.000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5.000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3.600</w:t>
            </w:r>
          </w:p>
        </w:tc>
      </w:tr>
      <w:tr w:rsidR="005755B8">
        <w:tc>
          <w:tcPr>
            <w:tcW w:w="3504"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3-dose schedule</w:t>
            </w:r>
          </w:p>
        </w:tc>
        <w:tc>
          <w:tcPr>
            <w:tcW w:w="21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5.500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3.333</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2.667</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2.400</w:t>
            </w:r>
          </w:p>
        </w:tc>
      </w:tr>
      <w:tr w:rsidR="005755B8">
        <w:tc>
          <w:tcPr>
            <w:tcW w:w="3504"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Safety box</w:t>
            </w:r>
          </w:p>
        </w:tc>
        <w:tc>
          <w:tcPr>
            <w:tcW w:w="21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r>
      <w:tr w:rsidR="005755B8">
        <w:tc>
          <w:tcPr>
            <w:tcW w:w="3504"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Fever</w:t>
            </w:r>
          </w:p>
        </w:tc>
        <w:tc>
          <w:tcPr>
            <w:tcW w:w="21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r>
      <w:tr w:rsidR="005755B8">
        <w:tc>
          <w:tcPr>
            <w:tcW w:w="3504"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Fever</w:t>
            </w:r>
          </w:p>
        </w:tc>
        <w:tc>
          <w:tcPr>
            <w:tcW w:w="21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755B8"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r>
    </w:tbl>
    <w:p w:rsidR="005755B8" w:rsidRDefault="0056780B">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20"/>
          <w:lang w:val="en-GB"/>
        </w:rPr>
        <w:t>Note:</w:t>
      </w:r>
      <w:r>
        <w:rPr>
          <w:rFonts w:ascii="Arial" w:hAnsi="Arial" w:cs="Arial"/>
          <w:noProof/>
          <w:sz w:val="20"/>
          <w:lang w:val="en-GB"/>
        </w:rPr>
        <w:t xml:space="preserve"> WAP - weighted average price (to be used for any presentation: For DTP-HepB-Hib, it applies to 1 dose liquid, 2 dose lyophilised and 10 dose liquid. For Yellow Fever, it applies to 5 dose lyophilised and 10 dose lyophilised)</w:t>
      </w:r>
    </w:p>
    <w:p w:rsidR="005755B8" w:rsidRDefault="005755B8">
      <w:pPr>
        <w:pStyle w:val="default0"/>
        <w:spacing w:before="0" w:beforeAutospacing="0" w:after="200" w:afterAutospacing="0" w:line="276" w:lineRule="auto"/>
        <w:jc w:val="both"/>
        <w:rPr>
          <w:rFonts w:ascii="Arial" w:hAnsi="Arial" w:cs="Arial"/>
          <w:noProof/>
          <w:sz w:val="20"/>
          <w:lang w:val="en-GB"/>
        </w:rPr>
      </w:pPr>
    </w:p>
    <w:p w:rsidR="005755B8" w:rsidRDefault="0056780B">
      <w:pPr>
        <w:pStyle w:val="default0"/>
        <w:spacing w:before="0" w:beforeAutospacing="0" w:after="200" w:afterAutospacing="0" w:line="276" w:lineRule="auto"/>
        <w:jc w:val="both"/>
        <w:rPr>
          <w:rFonts w:ascii="Arial" w:hAnsi="Arial" w:cs="Arial"/>
          <w:noProof/>
          <w:lang w:val="en-GB"/>
        </w:rPr>
      </w:pPr>
      <w:bookmarkStart w:id="77" w:name="_Toc279951927"/>
      <w:r>
        <w:rPr>
          <w:rFonts w:ascii="Arial" w:hAnsi="Arial" w:cs="Arial"/>
          <w:b/>
          <w:noProof/>
          <w:lang w:val="en-GB"/>
        </w:rPr>
        <w:t>Table B -</w:t>
      </w:r>
      <w:r>
        <w:rPr>
          <w:rFonts w:ascii="Arial" w:hAnsi="Arial" w:cs="Arial"/>
          <w:noProof/>
          <w:lang w:val="en-GB"/>
        </w:rPr>
        <w:t xml:space="preserve"> Commodities Freight Cost</w:t>
      </w:r>
      <w:bookmarkEnd w:id="77"/>
    </w:p>
    <w:tbl>
      <w:tblPr>
        <w:tblStyle w:val="TableGrid"/>
        <w:tblW w:w="0" w:type="auto"/>
        <w:tblLook w:val="04A0" w:firstRow="1" w:lastRow="0" w:firstColumn="1" w:lastColumn="0" w:noHBand="0" w:noVBand="1"/>
      </w:tblPr>
      <w:tblGrid>
        <w:gridCol w:w="3969"/>
        <w:gridCol w:w="2835"/>
        <w:gridCol w:w="1735"/>
        <w:gridCol w:w="1134"/>
        <w:gridCol w:w="1134"/>
        <w:gridCol w:w="1134"/>
        <w:gridCol w:w="1134"/>
        <w:gridCol w:w="1134"/>
        <w:gridCol w:w="1134"/>
      </w:tblGrid>
      <w:tr w:rsidR="005755B8">
        <w:trPr>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rPr>
                <w:rFonts w:ascii="Arial" w:hAnsi="Arial" w:cs="Arial"/>
                <w:b/>
                <w:noProof/>
                <w:sz w:val="20"/>
                <w:szCs w:val="18"/>
              </w:rPr>
            </w:pPr>
            <w:r>
              <w:rPr>
                <w:rFonts w:ascii="Arial" w:hAnsi="Arial" w:cs="Arial"/>
                <w:b/>
                <w:noProof/>
                <w:sz w:val="20"/>
                <w:szCs w:val="18"/>
              </w:rPr>
              <w:t>Vaccines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Group</w:t>
            </w: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No Threshold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250’000 $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2’000’000 $</w:t>
            </w:r>
          </w:p>
        </w:tc>
      </w:tr>
      <w:tr w:rsidR="005755B8">
        <w:trPr>
          <w:trHeight w:val="7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eastAsia="Times New Roman" w:hAnsi="Arial" w:cs="Arial"/>
                <w:b/>
                <w:noProof/>
                <w:sz w:val="20"/>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5755B8" w:rsidRDefault="0056780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5755B8" w:rsidRDefault="0056780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5755B8" w:rsidRDefault="0056780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r>
      <w:tr w:rsidR="005755B8">
        <w:tc>
          <w:tcPr>
            <w:tcW w:w="396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283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r>
      <w:tr w:rsidR="005755B8">
        <w:tc>
          <w:tcPr>
            <w:tcW w:w="396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DTP+HepB</w:t>
            </w:r>
          </w:p>
        </w:tc>
        <w:tc>
          <w:tcPr>
            <w:tcW w:w="283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r>
      <w:tr w:rsidR="005755B8">
        <w:tc>
          <w:tcPr>
            <w:tcW w:w="396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DTP-HepB-Hib</w:t>
            </w:r>
          </w:p>
        </w:tc>
        <w:tc>
          <w:tcPr>
            <w:tcW w:w="283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r>
      <w:tr w:rsidR="005755B8">
        <w:tc>
          <w:tcPr>
            <w:tcW w:w="396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r>
      <w:tr w:rsidR="005755B8">
        <w:tc>
          <w:tcPr>
            <w:tcW w:w="396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r>
      <w:tr w:rsidR="005755B8">
        <w:tc>
          <w:tcPr>
            <w:tcW w:w="396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283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173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r>
      <w:tr w:rsidR="005755B8">
        <w:tc>
          <w:tcPr>
            <w:tcW w:w="3969"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lastRenderedPageBreak/>
              <w:t>Measles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1735" w:type="dxa"/>
            <w:tcBorders>
              <w:top w:val="single" w:sz="4" w:space="0" w:color="auto"/>
              <w:left w:val="single" w:sz="4" w:space="0" w:color="auto"/>
              <w:bottom w:val="single" w:sz="4" w:space="0" w:color="auto"/>
              <w:right w:val="single" w:sz="4" w:space="0" w:color="auto"/>
            </w:tcBorders>
            <w:vAlign w:val="center"/>
            <w:hideMark/>
          </w:tcPr>
          <w:p w:rsidR="005755B8" w:rsidRDefault="0056780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55B8" w:rsidRDefault="005755B8">
            <w:pPr>
              <w:pStyle w:val="default0"/>
              <w:spacing w:before="120" w:beforeAutospacing="0" w:after="120" w:afterAutospacing="0"/>
              <w:jc w:val="center"/>
              <w:rPr>
                <w:rFonts w:ascii="Arial" w:hAnsi="Arial" w:cs="Arial"/>
                <w:noProof/>
                <w:sz w:val="18"/>
                <w:szCs w:val="18"/>
              </w:rPr>
            </w:pP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pStyle w:val="default0"/>
        <w:spacing w:before="0" w:beforeAutospacing="0" w:after="200" w:afterAutospacing="0" w:line="276" w:lineRule="auto"/>
        <w:jc w:val="both"/>
        <w:rPr>
          <w:rFonts w:ascii="Arial" w:hAnsi="Arial" w:cs="Arial"/>
          <w:noProof/>
          <w:lang w:val="en-GB"/>
        </w:rPr>
      </w:pPr>
      <w:bookmarkStart w:id="78" w:name="_Toc279951928"/>
      <w:r>
        <w:rPr>
          <w:rFonts w:ascii="Arial" w:hAnsi="Arial" w:cs="Arial"/>
          <w:b/>
          <w:noProof/>
          <w:lang w:val="en-GB"/>
        </w:rPr>
        <w:t>Table C -</w:t>
      </w:r>
      <w:r>
        <w:rPr>
          <w:rFonts w:ascii="Arial" w:hAnsi="Arial" w:cs="Arial"/>
          <w:noProof/>
          <w:lang w:val="en-GB"/>
        </w:rPr>
        <w:t xml:space="preserve"> </w:t>
      </w:r>
      <w:r>
        <w:rPr>
          <w:rStyle w:val="propertyeditor"/>
          <w:rFonts w:ascii="Arial" w:hAnsi="Arial" w:cs="Arial"/>
          <w:b/>
          <w:noProof/>
          <w:color w:val="548DD4" w:themeColor="text2" w:themeTint="99"/>
          <w:lang w:val="en-GB"/>
        </w:rPr>
        <w:t>Intermediate</w:t>
      </w:r>
      <w:r>
        <w:rPr>
          <w:rFonts w:ascii="Arial" w:hAnsi="Arial" w:cs="Arial"/>
          <w:noProof/>
          <w:lang w:val="en-GB"/>
        </w:rPr>
        <w:t xml:space="preserve"> - Minimum country's co-payment per dose of co-financed vaccine.</w:t>
      </w:r>
      <w:bookmarkEnd w:id="78"/>
    </w:p>
    <w:tbl>
      <w:tblPr>
        <w:tblW w:w="15615" w:type="dxa"/>
        <w:tblCellMar>
          <w:left w:w="0" w:type="dxa"/>
          <w:right w:w="0" w:type="dxa"/>
        </w:tblCellMar>
        <w:tblLook w:val="04A0" w:firstRow="1" w:lastRow="0" w:firstColumn="1" w:lastColumn="0" w:noHBand="0" w:noVBand="1"/>
      </w:tblPr>
      <w:tblGrid>
        <w:gridCol w:w="4871"/>
        <w:gridCol w:w="1534"/>
        <w:gridCol w:w="1535"/>
        <w:gridCol w:w="1535"/>
        <w:gridCol w:w="1535"/>
        <w:gridCol w:w="1535"/>
        <w:gridCol w:w="1535"/>
        <w:gridCol w:w="1535"/>
      </w:tblGrid>
      <w:tr w:rsidR="005755B8">
        <w:trPr>
          <w:trHeight w:val="974"/>
          <w:tblHeader/>
        </w:trPr>
        <w:tc>
          <w:tcPr>
            <w:tcW w:w="4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b/>
                <w:noProof/>
                <w:sz w:val="20"/>
                <w:szCs w:val="18"/>
              </w:rPr>
            </w:pPr>
            <w:r>
              <w:rPr>
                <w:rFonts w:ascii="Arial" w:hAnsi="Arial" w:cs="Arial"/>
                <w:b/>
                <w:noProof/>
                <w:color w:val="000101"/>
                <w:sz w:val="20"/>
                <w:szCs w:val="18"/>
              </w:rPr>
              <w:t>vaccine</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spacing w:after="0" w:line="240" w:lineRule="auto"/>
              <w:jc w:val="center"/>
              <w:rPr>
                <w:rFonts w:ascii="Arial" w:hAnsi="Arial" w:cs="Arial"/>
                <w:b/>
                <w:bCs/>
                <w:noProof/>
                <w:sz w:val="20"/>
                <w:szCs w:val="18"/>
              </w:rPr>
            </w:pPr>
          </w:p>
        </w:tc>
      </w:tr>
      <w:tr w:rsidR="005755B8">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5755B8" w:rsidRDefault="0056780B">
            <w:pPr>
              <w:pStyle w:val="default0"/>
              <w:spacing w:before="0" w:beforeAutospacing="0" w:after="0" w:afterAutospacing="0"/>
              <w:rPr>
                <w:b/>
                <w:noProof/>
                <w:sz w:val="18"/>
                <w:szCs w:val="18"/>
              </w:rPr>
            </w:pPr>
            <w:r>
              <w:rPr>
                <w:rStyle w:val="propertyeditor"/>
                <w:rFonts w:ascii="Arial" w:hAnsi="Arial" w:cs="Arial"/>
                <w:b/>
                <w:noProof/>
                <w:color w:val="000101"/>
                <w:sz w:val="18"/>
                <w:szCs w:val="18"/>
              </w:rPr>
              <w:t>DTP-HepB-Hib, 10 doses/vial, Liquid</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0.23</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0.26</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0.30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center"/>
              <w:rPr>
                <w:noProof/>
                <w:sz w:val="18"/>
                <w:szCs w:val="18"/>
              </w:rPr>
            </w:pPr>
          </w:p>
        </w:tc>
      </w:tr>
      <w:tr w:rsidR="005755B8">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5755B8" w:rsidRPr="00F3426D" w:rsidRDefault="0056780B">
            <w:pPr>
              <w:pStyle w:val="default0"/>
              <w:spacing w:before="0" w:beforeAutospacing="0" w:after="0" w:afterAutospacing="0"/>
              <w:rPr>
                <w:b/>
                <w:noProof/>
                <w:sz w:val="18"/>
                <w:szCs w:val="18"/>
                <w:lang w:val="fr-CH"/>
              </w:rPr>
            </w:pPr>
            <w:r w:rsidRPr="00F3426D">
              <w:rPr>
                <w:rStyle w:val="propertyeditor"/>
                <w:rFonts w:ascii="Arial" w:hAnsi="Arial" w:cs="Arial"/>
                <w:b/>
                <w:noProof/>
                <w:color w:val="000101"/>
                <w:sz w:val="18"/>
                <w:szCs w:val="18"/>
                <w:lang w:val="fr-CH"/>
              </w:rPr>
              <w:t>Pneumococcal(PCV10), 2 doses/vial, Liquid</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Pr="00F3426D" w:rsidRDefault="005755B8">
            <w:pPr>
              <w:pStyle w:val="default0"/>
              <w:spacing w:before="0" w:beforeAutospacing="0" w:after="0" w:afterAutospacing="0"/>
              <w:jc w:val="center"/>
              <w:rPr>
                <w:noProof/>
                <w:sz w:val="18"/>
                <w:szCs w:val="18"/>
                <w:lang w:val="fr-CH"/>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0.23</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0.26</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755B8">
            <w:pPr>
              <w:pStyle w:val="default0"/>
              <w:spacing w:before="0" w:beforeAutospacing="0" w:after="0" w:afterAutospacing="0"/>
              <w:jc w:val="center"/>
              <w:rPr>
                <w:noProof/>
                <w:sz w:val="18"/>
                <w:szCs w:val="18"/>
              </w:rPr>
            </w:pP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pStyle w:val="default0"/>
        <w:spacing w:before="0" w:beforeAutospacing="0" w:after="200" w:afterAutospacing="0" w:line="276" w:lineRule="auto"/>
        <w:jc w:val="both"/>
        <w:rPr>
          <w:rFonts w:ascii="Arial" w:hAnsi="Arial" w:cs="Arial"/>
          <w:noProof/>
          <w:sz w:val="22"/>
          <w:lang w:val="en-GB"/>
        </w:rPr>
      </w:pPr>
      <w:bookmarkStart w:id="79" w:name="_Toc279951933"/>
      <w:r>
        <w:rPr>
          <w:rFonts w:ascii="Arial" w:hAnsi="Arial" w:cs="Arial"/>
          <w:b/>
          <w:noProof/>
          <w:lang w:val="en-GB"/>
        </w:rPr>
        <w:t>Table D -</w:t>
      </w:r>
      <w:r>
        <w:rPr>
          <w:rFonts w:ascii="Arial" w:hAnsi="Arial" w:cs="Arial"/>
          <w:noProof/>
          <w:lang w:val="en-GB"/>
        </w:rPr>
        <w:t xml:space="preserve"> </w:t>
      </w:r>
      <w:r>
        <w:rPr>
          <w:rFonts w:ascii="Arial" w:hAnsi="Arial" w:cs="Arial"/>
          <w:noProof/>
          <w:sz w:val="22"/>
          <w:lang w:val="en-GB"/>
        </w:rPr>
        <w:t>Wastage rates and factors</w:t>
      </w:r>
      <w:bookmarkEnd w:id="79"/>
    </w:p>
    <w:p w:rsidR="005755B8" w:rsidRDefault="0056780B">
      <w:pPr>
        <w:pStyle w:val="default0"/>
        <w:spacing w:before="0" w:beforeAutospacing="0" w:after="0" w:afterAutospacing="0"/>
        <w:jc w:val="both"/>
        <w:rPr>
          <w:rFonts w:ascii="Arial" w:hAnsi="Arial" w:cs="Arial"/>
          <w:noProof/>
          <w:sz w:val="22"/>
          <w:lang w:val="en-GB"/>
        </w:rPr>
      </w:pPr>
      <w:r>
        <w:rPr>
          <w:rFonts w:ascii="Arial" w:hAnsi="Arial" w:cs="Arial"/>
          <w:noProof/>
          <w:sz w:val="22"/>
          <w:lang w:val="en-GB"/>
        </w:rPr>
        <w:t>Countries are expected to plan for a maximal wastage rate of:</w:t>
      </w:r>
    </w:p>
    <w:p w:rsidR="005755B8" w:rsidRDefault="0056780B">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50% - for a lyophilised vaccine in 10 or 20-dose vial,</w:t>
      </w:r>
    </w:p>
    <w:p w:rsidR="005755B8" w:rsidRDefault="0056780B">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5755B8" w:rsidRDefault="0056780B">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10% - for a lyophilised/liquid vaccine in 2-dose vial, and</w:t>
      </w:r>
    </w:p>
    <w:p w:rsidR="005755B8" w:rsidRDefault="0056780B">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 - for a liquid vaccine in 1-dose vial</w:t>
      </w:r>
    </w:p>
    <w:p w:rsidR="005755B8" w:rsidRDefault="005755B8">
      <w:pPr>
        <w:pStyle w:val="default0"/>
        <w:spacing w:before="0" w:beforeAutospacing="0" w:after="0" w:afterAutospacing="0" w:line="276" w:lineRule="auto"/>
        <w:jc w:val="both"/>
        <w:rPr>
          <w:rFonts w:ascii="Arial" w:hAnsi="Arial" w:cs="Arial"/>
          <w:noProof/>
          <w:sz w:val="22"/>
          <w:lang w:val="en-GB"/>
        </w:rPr>
      </w:pPr>
    </w:p>
    <w:tbl>
      <w:tblPr>
        <w:tblW w:w="0" w:type="auto"/>
        <w:tblCellMar>
          <w:left w:w="0" w:type="dxa"/>
          <w:right w:w="0" w:type="dxa"/>
        </w:tblCellMar>
        <w:tblLook w:val="04A0" w:firstRow="1" w:lastRow="0" w:firstColumn="1" w:lastColumn="0" w:noHBand="0" w:noVBand="1"/>
      </w:tblPr>
      <w:tblGrid>
        <w:gridCol w:w="2620"/>
        <w:gridCol w:w="857"/>
        <w:gridCol w:w="840"/>
        <w:gridCol w:w="857"/>
        <w:gridCol w:w="840"/>
        <w:gridCol w:w="837"/>
        <w:gridCol w:w="837"/>
        <w:gridCol w:w="837"/>
        <w:gridCol w:w="837"/>
        <w:gridCol w:w="837"/>
        <w:gridCol w:w="837"/>
        <w:gridCol w:w="860"/>
        <w:gridCol w:w="860"/>
      </w:tblGrid>
      <w:tr w:rsidR="005755B8">
        <w:trPr>
          <w:trHeight w:val="240"/>
        </w:trPr>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55B8" w:rsidRDefault="0056780B">
            <w:pPr>
              <w:pStyle w:val="default0"/>
              <w:spacing w:before="120" w:beforeAutospacing="0" w:after="120" w:afterAutospacing="0"/>
              <w:rPr>
                <w:noProof/>
                <w:sz w:val="18"/>
                <w:szCs w:val="18"/>
              </w:rPr>
            </w:pPr>
            <w:r>
              <w:rPr>
                <w:rFonts w:ascii="Arial" w:hAnsi="Arial" w:cs="Arial"/>
                <w:noProof/>
                <w:color w:val="000101"/>
                <w:sz w:val="18"/>
                <w:szCs w:val="18"/>
              </w:rPr>
              <w:t>Vaccine wastage rate</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rPr>
                <w:noProof/>
                <w:sz w:val="18"/>
                <w:szCs w:val="18"/>
              </w:rPr>
            </w:pPr>
            <w:r>
              <w:rPr>
                <w:rFonts w:ascii="Arial" w:hAnsi="Arial" w:cs="Arial"/>
                <w:noProof/>
                <w:color w:val="000101"/>
                <w:sz w:val="18"/>
                <w:szCs w:val="18"/>
              </w:rPr>
              <w:t>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10%</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15%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20%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30%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35%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40%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45%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50%</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55%</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60%</w:t>
            </w:r>
          </w:p>
        </w:tc>
      </w:tr>
      <w:tr w:rsidR="005755B8">
        <w:trPr>
          <w:trHeight w:val="240"/>
        </w:trPr>
        <w:tc>
          <w:tcPr>
            <w:tcW w:w="262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5755B8" w:rsidRDefault="0056780B">
            <w:pPr>
              <w:pStyle w:val="default0"/>
              <w:spacing w:before="120" w:beforeAutospacing="0" w:after="120" w:afterAutospacing="0"/>
              <w:rPr>
                <w:noProof/>
                <w:sz w:val="18"/>
                <w:szCs w:val="18"/>
              </w:rPr>
            </w:pPr>
            <w:r>
              <w:rPr>
                <w:rFonts w:ascii="Arial" w:hAnsi="Arial" w:cs="Arial"/>
                <w:noProof/>
                <w:color w:val="000101"/>
                <w:sz w:val="18"/>
                <w:szCs w:val="18"/>
              </w:rPr>
              <w:t>Equivalent wastage factor</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rPr>
                <w:noProof/>
                <w:sz w:val="18"/>
                <w:szCs w:val="18"/>
              </w:rPr>
            </w:pPr>
            <w:r>
              <w:rPr>
                <w:rFonts w:ascii="Arial" w:hAnsi="Arial" w:cs="Arial"/>
                <w:noProof/>
                <w:color w:val="000101"/>
                <w:sz w:val="18"/>
                <w:szCs w:val="18"/>
              </w:rPr>
              <w:t>1.05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1.11</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1.18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1.25</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1.33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1.43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1.54</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1.67</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1.82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2.22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r>
    </w:tbl>
    <w:p w:rsidR="005755B8" w:rsidRDefault="005755B8">
      <w:pPr>
        <w:pStyle w:val="default0"/>
        <w:spacing w:before="0" w:beforeAutospacing="0" w:after="200" w:afterAutospacing="0" w:line="276" w:lineRule="auto"/>
        <w:jc w:val="both"/>
        <w:rPr>
          <w:rFonts w:ascii="Arial" w:hAnsi="Arial" w:cs="Arial"/>
          <w:noProof/>
          <w:sz w:val="22"/>
          <w:lang w:val="en-GB"/>
        </w:rPr>
      </w:pPr>
    </w:p>
    <w:p w:rsidR="005755B8" w:rsidRDefault="0056780B">
      <w:pPr>
        <w:pStyle w:val="default0"/>
        <w:spacing w:before="0" w:beforeAutospacing="0" w:after="200" w:afterAutospacing="0" w:line="276" w:lineRule="auto"/>
        <w:jc w:val="both"/>
        <w:rPr>
          <w:rFonts w:ascii="Arial" w:hAnsi="Arial" w:cs="Arial"/>
          <w:noProof/>
          <w:sz w:val="22"/>
          <w:lang w:val="en-GB"/>
        </w:rPr>
      </w:pPr>
      <w:bookmarkStart w:id="80" w:name="_Toc279951934"/>
      <w:r>
        <w:rPr>
          <w:rFonts w:ascii="Arial" w:hAnsi="Arial" w:cs="Arial"/>
          <w:noProof/>
          <w:sz w:val="22"/>
          <w:lang w:val="en-GB"/>
        </w:rPr>
        <w:t>WHO International shipping guidelines: maximum packed volumes of vaccines</w:t>
      </w:r>
      <w:bookmarkEnd w:id="80"/>
    </w:p>
    <w:p w:rsidR="005755B8" w:rsidRDefault="0056780B">
      <w:pPr>
        <w:pStyle w:val="default0"/>
        <w:spacing w:before="0" w:beforeAutospacing="0" w:after="200" w:afterAutospacing="0" w:line="276" w:lineRule="auto"/>
        <w:jc w:val="both"/>
        <w:rPr>
          <w:rFonts w:ascii="Arial" w:hAnsi="Arial" w:cs="Arial"/>
          <w:noProof/>
          <w:lang w:val="en-GB"/>
        </w:rPr>
      </w:pPr>
      <w:bookmarkStart w:id="81" w:name="_Toc279951935"/>
      <w:r>
        <w:rPr>
          <w:rFonts w:ascii="Arial" w:hAnsi="Arial" w:cs="Arial"/>
          <w:b/>
          <w:noProof/>
          <w:lang w:val="en-GB"/>
        </w:rPr>
        <w:t>Table E -</w:t>
      </w:r>
      <w:r>
        <w:rPr>
          <w:rFonts w:ascii="Arial" w:hAnsi="Arial" w:cs="Arial"/>
          <w:noProof/>
          <w:lang w:val="en-GB"/>
        </w:rPr>
        <w:t xml:space="preserve"> Vaccine maximum packed volumes</w:t>
      </w:r>
      <w:bookmarkEnd w:id="81"/>
    </w:p>
    <w:tbl>
      <w:tblPr>
        <w:tblW w:w="4446"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62"/>
        <w:gridCol w:w="1734"/>
        <w:gridCol w:w="1221"/>
        <w:gridCol w:w="1180"/>
        <w:gridCol w:w="1843"/>
        <w:gridCol w:w="1559"/>
        <w:gridCol w:w="1418"/>
      </w:tblGrid>
      <w:tr w:rsidR="005755B8">
        <w:trPr>
          <w:trHeight w:val="1185"/>
          <w:tblHeader/>
        </w:trPr>
        <w:tc>
          <w:tcPr>
            <w:tcW w:w="336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755B8" w:rsidRDefault="0056780B">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lastRenderedPageBreak/>
              <w:t>Vaccine product</w:t>
            </w:r>
          </w:p>
        </w:tc>
        <w:tc>
          <w:tcPr>
            <w:tcW w:w="156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755B8" w:rsidRDefault="0056780B">
            <w:pPr>
              <w:spacing w:before="120" w:after="120" w:line="240" w:lineRule="auto"/>
              <w:jc w:val="center"/>
              <w:rPr>
                <w:rFonts w:ascii="Arial" w:eastAsia="Times New Roman" w:hAnsi="Arial" w:cs="Arial"/>
                <w:b/>
                <w:bCs/>
                <w:noProof/>
                <w:sz w:val="20"/>
                <w:szCs w:val="18"/>
              </w:rPr>
            </w:pPr>
            <w:r>
              <w:rPr>
                <w:rFonts w:ascii="Arial" w:eastAsia="Times New Roman" w:hAnsi="Arial" w:cs="Arial"/>
                <w:b/>
                <w:bCs/>
                <w:noProof/>
                <w:sz w:val="20"/>
                <w:szCs w:val="18"/>
              </w:rPr>
              <w:t>Designation</w:t>
            </w:r>
          </w:p>
        </w:tc>
        <w:tc>
          <w:tcPr>
            <w:tcW w:w="173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755B8" w:rsidRDefault="0056780B">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Vaccine formulation</w:t>
            </w:r>
          </w:p>
        </w:tc>
        <w:tc>
          <w:tcPr>
            <w:tcW w:w="122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755B8" w:rsidRDefault="0056780B">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Admin route</w:t>
            </w:r>
          </w:p>
        </w:tc>
        <w:tc>
          <w:tcPr>
            <w:tcW w:w="118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755B8" w:rsidRDefault="0056780B">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No. Of doses in the schedule</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755B8" w:rsidRDefault="0056780B">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Presentation (doses/vial, prefilled)</w:t>
            </w: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755B8" w:rsidRDefault="0056780B">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vaccine (cm3/dose)</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755B8" w:rsidRDefault="0056780B">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diluents (cm3/dose)</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ID</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Tetanus-Diphtheria</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Td</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20.0</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lastRenderedPageBreak/>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35.0</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3.0</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A/C/W/Y</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MV_A/C/W/Y</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W135</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MV_W135</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 conjugate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Men_A</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2.9</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11.5</w:t>
            </w: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JE_liq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17.1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13-valent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PCV-13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107.4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lastRenderedPageBreak/>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OPV-1</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mOPV1</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r w:rsidR="005755B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OPV-3</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mOPV3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755B8"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755B8"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755B8" w:rsidRDefault="005755B8">
            <w:pPr>
              <w:spacing w:after="0" w:line="240" w:lineRule="auto"/>
              <w:rPr>
                <w:rFonts w:ascii="Arial" w:eastAsiaTheme="minorHAnsi" w:hAnsi="Arial" w:cs="Arial"/>
                <w:sz w:val="20"/>
                <w:szCs w:val="20"/>
              </w:rPr>
            </w:pPr>
          </w:p>
        </w:tc>
      </w:tr>
    </w:tbl>
    <w:p w:rsidR="005755B8" w:rsidRDefault="005755B8">
      <w:pPr>
        <w:pStyle w:val="default0"/>
        <w:spacing w:before="0" w:beforeAutospacing="0" w:after="200" w:afterAutospacing="0" w:line="276" w:lineRule="auto"/>
        <w:jc w:val="both"/>
        <w:rPr>
          <w:rFonts w:ascii="Arial" w:hAnsi="Arial" w:cs="Arial"/>
          <w:noProof/>
          <w:lang w:val="en-GB"/>
        </w:rPr>
      </w:pPr>
    </w:p>
    <w:p w:rsidR="005755B8" w:rsidRDefault="005755B8">
      <w:pPr>
        <w:spacing w:after="0" w:line="240" w:lineRule="auto"/>
        <w:rPr>
          <w:rFonts w:ascii="Arial" w:eastAsia="Times New Roman" w:hAnsi="Arial" w:cs="Arial"/>
          <w:noProof/>
          <w:sz w:val="24"/>
          <w:szCs w:val="24"/>
          <w:lang w:val="en-GB"/>
        </w:rPr>
      </w:pPr>
    </w:p>
    <w:p w:rsidR="005755B8" w:rsidRDefault="005755B8">
      <w:pPr>
        <w:spacing w:after="0" w:line="240" w:lineRule="auto"/>
        <w:rPr>
          <w:rFonts w:ascii="Arial" w:hAnsi="Arial" w:cs="Arial"/>
          <w:noProof/>
          <w:sz w:val="16"/>
          <w:szCs w:val="16"/>
          <w:lang w:val="en-GB"/>
        </w:rPr>
        <w:sectPr w:rsidR="005755B8">
          <w:pgSz w:w="16840" w:h="11907" w:orient="landscape"/>
          <w:pgMar w:top="720" w:right="720" w:bottom="720" w:left="720" w:header="709" w:footer="709" w:gutter="0"/>
          <w:cols w:space="720"/>
        </w:sectPr>
      </w:pPr>
    </w:p>
    <w:p w:rsidR="005755B8" w:rsidRDefault="005755B8">
      <w:pPr>
        <w:spacing w:after="0" w:line="240" w:lineRule="auto"/>
        <w:rPr>
          <w:rFonts w:ascii="Arial" w:hAnsi="Arial" w:cs="Arial"/>
          <w:noProof/>
          <w:sz w:val="16"/>
          <w:szCs w:val="16"/>
          <w:lang w:val="en-GB"/>
        </w:rPr>
      </w:pPr>
    </w:p>
    <w:p w:rsidR="005755B8" w:rsidRDefault="0056780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82" w:name="_Toc283566583"/>
      <w:bookmarkStart w:id="83" w:name="_Toc279951919"/>
      <w:bookmarkStart w:id="84" w:name="_Toc279951936"/>
      <w:r>
        <w:rPr>
          <w:rFonts w:asciiTheme="majorHAnsi" w:eastAsiaTheme="majorEastAsia" w:hAnsiTheme="majorHAnsi" w:cstheme="majorBidi"/>
          <w:b/>
          <w:bCs/>
          <w:noProof/>
          <w:color w:val="365F91" w:themeColor="accent1" w:themeShade="BF"/>
          <w:sz w:val="28"/>
          <w:szCs w:val="28"/>
          <w:lang w:val="en-GB"/>
        </w:rPr>
        <w:t>Attachments</w:t>
      </w:r>
      <w:bookmarkEnd w:id="82"/>
    </w:p>
    <w:p w:rsidR="005755B8"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5" w:name="_Toc283566584"/>
      <w:r>
        <w:rPr>
          <w:rFonts w:asciiTheme="majorHAnsi" w:eastAsiaTheme="majorEastAsia" w:hAnsiTheme="majorHAnsi" w:cstheme="majorBidi"/>
          <w:b/>
          <w:bCs/>
          <w:noProof/>
          <w:color w:val="365F91" w:themeColor="accent1" w:themeShade="BF"/>
          <w:sz w:val="24"/>
          <w:szCs w:val="24"/>
          <w:lang w:val="en-GB"/>
        </w:rPr>
        <w:t>List of Supporting Documents Attached to this Proposal</w:t>
      </w:r>
      <w:bookmarkEnd w:id="85"/>
    </w:p>
    <w:tbl>
      <w:tblPr>
        <w:tblW w:w="5000" w:type="pct"/>
        <w:tblLayout w:type="fixed"/>
        <w:tblCellMar>
          <w:left w:w="0" w:type="dxa"/>
          <w:right w:w="0" w:type="dxa"/>
        </w:tblCellMar>
        <w:tblLook w:val="04A0" w:firstRow="1" w:lastRow="0" w:firstColumn="1" w:lastColumn="0" w:noHBand="0" w:noVBand="1"/>
      </w:tblPr>
      <w:tblGrid>
        <w:gridCol w:w="5353"/>
        <w:gridCol w:w="2552"/>
        <w:gridCol w:w="1417"/>
        <w:gridCol w:w="1361"/>
      </w:tblGrid>
      <w:tr w:rsidR="005755B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83"/>
          <w:p w:rsidR="005755B8" w:rsidRDefault="0056780B">
            <w:pPr>
              <w:pStyle w:val="default0"/>
              <w:spacing w:before="120" w:beforeAutospacing="0" w:after="120" w:afterAutospacing="0"/>
              <w:rPr>
                <w:rFonts w:ascii="Arial" w:hAnsi="Arial" w:cs="Arial"/>
                <w:noProof/>
                <w:sz w:val="20"/>
                <w:szCs w:val="18"/>
              </w:rPr>
            </w:pPr>
            <w:r>
              <w:rPr>
                <w:rFonts w:ascii="Arial" w:hAnsi="Arial" w:cs="Arial"/>
                <w:b/>
                <w:bCs/>
                <w:noProof/>
                <w:sz w:val="20"/>
                <w:szCs w:val="18"/>
              </w:rPr>
              <w:t>Document</w:t>
            </w:r>
          </w:p>
        </w:tc>
        <w:tc>
          <w:tcPr>
            <w:tcW w:w="2552" w:type="dxa"/>
            <w:tcBorders>
              <w:top w:val="single" w:sz="8" w:space="0" w:color="auto"/>
              <w:left w:val="single" w:sz="4" w:space="0" w:color="auto"/>
              <w:bottom w:val="single" w:sz="8" w:space="0" w:color="auto"/>
              <w:right w:val="single" w:sz="4" w:space="0" w:color="auto"/>
            </w:tcBorders>
            <w:hideMark/>
          </w:tcPr>
          <w:p w:rsidR="005755B8" w:rsidRDefault="0056780B">
            <w:pPr>
              <w:pStyle w:val="default0"/>
              <w:spacing w:before="120" w:beforeAutospacing="0" w:after="120" w:afterAutospacing="0"/>
              <w:jc w:val="center"/>
              <w:rPr>
                <w:rFonts w:ascii="Arial" w:hAnsi="Arial" w:cs="Arial"/>
                <w:b/>
                <w:bCs/>
                <w:noProof/>
                <w:sz w:val="20"/>
                <w:szCs w:val="18"/>
              </w:rPr>
            </w:pPr>
            <w:r>
              <w:rPr>
                <w:rFonts w:ascii="Arial" w:hAnsi="Arial" w:cs="Arial"/>
                <w:b/>
                <w:bCs/>
                <w:noProof/>
                <w:sz w:val="20"/>
                <w:szCs w:val="18"/>
              </w:rPr>
              <w:t>Section</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Document Number</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55B8" w:rsidRDefault="0056780B">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Mandatory</w:t>
            </w:r>
            <w:r>
              <w:rPr>
                <w:rFonts w:ascii="Arial" w:hAnsi="Arial" w:cs="Arial"/>
                <w:b/>
                <w:bCs/>
                <w:noProof/>
                <w:sz w:val="20"/>
                <w:szCs w:val="18"/>
                <w:vertAlign w:val="superscript"/>
              </w:rPr>
              <w:t>[1]</w:t>
            </w:r>
          </w:p>
        </w:tc>
      </w:tr>
      <w:tr w:rsidR="005755B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55B8"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MoH Signature (or delegated authority) of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755B8" w:rsidRDefault="005755B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5755B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55B8"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MoF Signature (or delegated authority) of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755B8" w:rsidRDefault="005755B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2</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5755B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55B8"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Signatures of ICC or HSCC or equivalent in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755B8" w:rsidRDefault="005755B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3</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5755B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55B8"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ICC/HSCC meeting endorsing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755B8" w:rsidRDefault="005755B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4</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5755B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55B8"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comprehensive Multi Year Plan - cMYP</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755B8" w:rsidRDefault="005755B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11</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5755B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55B8"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cMYP Costing tool for financial analysis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755B8" w:rsidRDefault="005755B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10</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5755B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55B8"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last three ICC/HSCC meetings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755B8" w:rsidRDefault="005755B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7, 8, 9</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5755B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55B8"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Improvement plan based on EVM</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755B8" w:rsidRDefault="005755B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12</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5755B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55B8"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WHO/UNICEF Joint Reporting Form (JRF)</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755B8" w:rsidRDefault="005755B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6</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0" w:beforeAutospacing="0" w:after="120" w:afterAutospacing="0"/>
              <w:jc w:val="center"/>
              <w:rPr>
                <w:rFonts w:ascii="Arial" w:hAnsi="Arial" w:cs="Arial"/>
                <w:b/>
                <w:bCs/>
                <w:noProof/>
                <w:sz w:val="20"/>
                <w:szCs w:val="18"/>
              </w:rPr>
            </w:pPr>
          </w:p>
        </w:tc>
      </w:tr>
      <w:tr w:rsidR="005755B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55B8"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ICC/HSCC workplan for forthcoming 12 months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755B8" w:rsidRDefault="005755B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0" w:beforeAutospacing="0" w:after="120" w:afterAutospacing="0"/>
              <w:jc w:val="center"/>
              <w:rPr>
                <w:rFonts w:ascii="Arial" w:hAnsi="Arial" w:cs="Arial"/>
                <w:b/>
                <w:bCs/>
                <w:noProof/>
                <w:sz w:val="20"/>
                <w:szCs w:val="18"/>
              </w:rPr>
            </w:pPr>
          </w:p>
        </w:tc>
      </w:tr>
      <w:tr w:rsidR="005755B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55B8"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National policy on injection safety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755B8" w:rsidRDefault="005755B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0" w:beforeAutospacing="0" w:after="120" w:afterAutospacing="0"/>
              <w:jc w:val="center"/>
              <w:rPr>
                <w:rFonts w:ascii="Arial" w:hAnsi="Arial" w:cs="Arial"/>
                <w:b/>
                <w:bCs/>
                <w:noProof/>
                <w:sz w:val="20"/>
                <w:szCs w:val="18"/>
              </w:rPr>
            </w:pPr>
          </w:p>
        </w:tc>
      </w:tr>
      <w:tr w:rsidR="005755B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55B8"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Action plans for improving injection safety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755B8" w:rsidRDefault="005755B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0" w:beforeAutospacing="0" w:after="120" w:afterAutospacing="0"/>
              <w:jc w:val="center"/>
              <w:rPr>
                <w:rFonts w:ascii="Arial" w:hAnsi="Arial" w:cs="Arial"/>
                <w:b/>
                <w:bCs/>
                <w:noProof/>
                <w:sz w:val="20"/>
                <w:szCs w:val="18"/>
              </w:rPr>
            </w:pPr>
          </w:p>
        </w:tc>
      </w:tr>
      <w:tr w:rsidR="005755B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55B8"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Plan for NVS introduction (if not part of cMYP)</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755B8" w:rsidRDefault="005755B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13, 14</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0" w:beforeAutospacing="0" w:after="120" w:afterAutospacing="0"/>
              <w:jc w:val="center"/>
              <w:rPr>
                <w:rFonts w:ascii="Arial" w:hAnsi="Arial" w:cs="Arial"/>
                <w:b/>
                <w:bCs/>
                <w:noProof/>
                <w:sz w:val="20"/>
                <w:szCs w:val="18"/>
              </w:rPr>
            </w:pPr>
          </w:p>
        </w:tc>
      </w:tr>
      <w:tr w:rsidR="005755B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55B8"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Banking details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755B8" w:rsidRDefault="005755B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15</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755B8" w:rsidRDefault="005755B8">
            <w:pPr>
              <w:pStyle w:val="default0"/>
              <w:spacing w:before="0" w:beforeAutospacing="0" w:after="120" w:afterAutospacing="0"/>
              <w:jc w:val="center"/>
              <w:rPr>
                <w:rFonts w:ascii="Arial" w:hAnsi="Arial" w:cs="Arial"/>
                <w:b/>
                <w:bCs/>
                <w:noProof/>
                <w:sz w:val="20"/>
                <w:szCs w:val="18"/>
              </w:rPr>
            </w:pPr>
          </w:p>
        </w:tc>
      </w:tr>
    </w:tbl>
    <w:p w:rsidR="005755B8" w:rsidRDefault="0056780B">
      <w:pPr>
        <w:pStyle w:val="default0"/>
        <w:jc w:val="both"/>
        <w:rPr>
          <w:noProof/>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Please indicate the duration of the plan / assessment / document where appropriate</w:t>
      </w:r>
    </w:p>
    <w:p w:rsidR="005755B8"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6" w:name="_Toc283566585"/>
      <w:r>
        <w:rPr>
          <w:rFonts w:asciiTheme="majorHAnsi" w:eastAsiaTheme="majorEastAsia" w:hAnsiTheme="majorHAnsi" w:cstheme="majorBidi"/>
          <w:b/>
          <w:bCs/>
          <w:noProof/>
          <w:color w:val="365F91" w:themeColor="accent1" w:themeShade="BF"/>
          <w:sz w:val="24"/>
          <w:szCs w:val="24"/>
          <w:lang w:val="en-GB"/>
        </w:rPr>
        <w:t>Attachments</w:t>
      </w:r>
      <w:bookmarkEnd w:id="86"/>
      <w:bookmarkEnd w:id="84"/>
    </w:p>
    <w:p w:rsidR="005755B8" w:rsidRDefault="0056780B">
      <w:pPr>
        <w:jc w:val="both"/>
        <w:rPr>
          <w:rFonts w:ascii="Arial" w:eastAsia="Times New Roman" w:hAnsi="Arial" w:cs="Arial"/>
          <w:noProof/>
          <w:snapToGrid w:val="0"/>
          <w:lang w:val="en-GB"/>
        </w:rPr>
      </w:pPr>
      <w:r>
        <w:rPr>
          <w:rFonts w:ascii="Arial" w:eastAsia="Times New Roman" w:hAnsi="Arial" w:cs="Arial"/>
          <w:noProof/>
          <w:snapToGrid w:val="0"/>
          <w:lang w:val="en-GB"/>
        </w:rPr>
        <w:t xml:space="preserve">List of all the mandatory and optional </w:t>
      </w:r>
      <w:r>
        <w:rPr>
          <w:rFonts w:ascii="Arial" w:hAnsi="Arial" w:cs="Arial"/>
          <w:noProof/>
          <w:snapToGrid w:val="0"/>
          <w:lang w:val="en-GB"/>
        </w:rPr>
        <w:t>documents attach</w:t>
      </w:r>
      <w:r>
        <w:rPr>
          <w:rFonts w:ascii="Arial" w:eastAsia="Times New Roman" w:hAnsi="Arial" w:cs="Arial"/>
          <w:noProof/>
          <w:snapToGrid w:val="0"/>
          <w:lang w:val="en-GB"/>
        </w:rPr>
        <w:t>e</w:t>
      </w:r>
      <w:r>
        <w:rPr>
          <w:rFonts w:ascii="Arial" w:hAnsi="Arial" w:cs="Arial"/>
          <w:noProof/>
          <w:snapToGrid w:val="0"/>
          <w:lang w:val="en-GB"/>
        </w:rPr>
        <w:t>d</w:t>
      </w:r>
      <w:r>
        <w:rPr>
          <w:rFonts w:ascii="Arial" w:eastAsia="Times New Roman" w:hAnsi="Arial" w:cs="Arial"/>
          <w:noProof/>
          <w:snapToGrid w:val="0"/>
          <w:lang w:val="en-GB"/>
        </w:rPr>
        <w:t xml:space="preserve"> to this form</w:t>
      </w:r>
    </w:p>
    <w:p w:rsidR="005755B8" w:rsidRDefault="0056780B">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w:t>
      </w:r>
      <w:r>
        <w:rPr>
          <w:rFonts w:ascii="Arial" w:hAnsi="Arial" w:cs="Arial"/>
          <w:noProof/>
          <w:color w:val="000101"/>
          <w:sz w:val="20"/>
          <w:lang w:val="en-GB"/>
        </w:rPr>
        <w:t xml:space="preserve">Use the </w:t>
      </w:r>
      <w:r>
        <w:rPr>
          <w:rFonts w:ascii="Arial" w:hAnsi="Arial" w:cs="Arial"/>
          <w:b/>
          <w:i/>
          <w:noProof/>
          <w:color w:val="000101"/>
          <w:sz w:val="20"/>
          <w:lang w:val="en-GB"/>
        </w:rPr>
        <w:t>Upload file</w:t>
      </w:r>
      <w:r>
        <w:rPr>
          <w:rFonts w:ascii="Arial" w:hAnsi="Arial" w:cs="Arial"/>
          <w:noProof/>
          <w:color w:val="000101"/>
          <w:sz w:val="20"/>
          <w:lang w:val="en-GB"/>
        </w:rPr>
        <w:t xml:space="preserve"> arrow icon to upload the document.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 </w:t>
      </w:r>
      <w:r>
        <w:rPr>
          <w:rFonts w:ascii="Arial" w:hAnsi="Arial" w:cs="Arial"/>
          <w:noProof/>
          <w:color w:val="000101"/>
          <w:sz w:val="20"/>
          <w:szCs w:val="20"/>
          <w:lang w:val="en-GB"/>
        </w:rPr>
        <w:t xml:space="preserve">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p>
    <w:tbl>
      <w:tblPr>
        <w:tblStyle w:val="TableGrid"/>
        <w:tblW w:w="0" w:type="auto"/>
        <w:tblLook w:val="04A0" w:firstRow="1" w:lastRow="0" w:firstColumn="1" w:lastColumn="0" w:noHBand="0" w:noVBand="1"/>
      </w:tblPr>
      <w:tblGrid>
        <w:gridCol w:w="417"/>
        <w:gridCol w:w="3367"/>
        <w:gridCol w:w="3627"/>
        <w:gridCol w:w="1481"/>
        <w:gridCol w:w="841"/>
        <w:gridCol w:w="950"/>
      </w:tblGrid>
      <w:tr w:rsidR="005755B8">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55B8"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ID</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55B8"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File type</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55B8"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File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55B8"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New file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55B8"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Actions</w:t>
            </w:r>
          </w:p>
        </w:tc>
      </w:tr>
      <w:tr w:rsidR="005755B8">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55B8"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55B8"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Date and Time</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55B8"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Size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b/>
                <w:noProof/>
                <w:sz w:val="20"/>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755B8"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MoH Signature (or delegated authority) of Proposal *</w:t>
            </w:r>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755B8" w:rsidRDefault="005755B8">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755B8" w:rsidRDefault="00F3426D">
            <w:pPr>
              <w:spacing w:after="0" w:line="240" w:lineRule="auto"/>
              <w:rPr>
                <w:rFonts w:ascii="Arial" w:hAnsi="Arial" w:cs="Arial"/>
                <w:noProof/>
                <w:color w:val="000101"/>
                <w:sz w:val="18"/>
                <w:szCs w:val="18"/>
              </w:rPr>
            </w:pPr>
            <w:hyperlink r:id="rId14" w:tgtFrame="_blank" w:history="1">
              <w:r w:rsidR="0056780B">
                <w:rPr>
                  <w:rStyle w:val="propertyeditor"/>
                  <w:rFonts w:ascii="Arial" w:hAnsi="Arial" w:cs="Arial"/>
                  <w:noProof/>
                  <w:color w:val="0000FF" w:themeColor="hyperlink"/>
                  <w:sz w:val="18"/>
                  <w:szCs w:val="18"/>
                  <w:u w:val="single"/>
                </w:rPr>
                <w:t>Ministers.jpg</w:t>
              </w:r>
            </w:hyperlink>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755B8"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08.06.2011 08:51:39</w:t>
            </w:r>
          </w:p>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755B8"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1 MB</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755B8"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MoF Signature (or delegated authority) of Proposal *</w:t>
            </w:r>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755B8" w:rsidRDefault="005755B8">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755B8" w:rsidRDefault="00F3426D">
            <w:pPr>
              <w:spacing w:after="0" w:line="240" w:lineRule="auto"/>
              <w:rPr>
                <w:rFonts w:ascii="Arial" w:hAnsi="Arial" w:cs="Arial"/>
                <w:noProof/>
                <w:color w:val="000101"/>
                <w:sz w:val="18"/>
                <w:szCs w:val="18"/>
              </w:rPr>
            </w:pPr>
            <w:hyperlink r:id="rId15" w:tgtFrame="_blank" w:history="1">
              <w:r w:rsidR="0056780B">
                <w:rPr>
                  <w:rStyle w:val="propertyeditor"/>
                  <w:rFonts w:ascii="Arial" w:hAnsi="Arial" w:cs="Arial"/>
                  <w:noProof/>
                  <w:color w:val="0000FF" w:themeColor="hyperlink"/>
                  <w:sz w:val="18"/>
                  <w:szCs w:val="18"/>
                  <w:u w:val="single"/>
                </w:rPr>
                <w:t>Ministers.jpg</w:t>
              </w:r>
            </w:hyperlink>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755B8"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08.06.2011 08:52:06</w:t>
            </w:r>
          </w:p>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755B8"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1 MB</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755B8"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Signatures of ICC or HSCC or equivalent in Proposal *</w:t>
            </w:r>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755B8" w:rsidRDefault="005755B8">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755B8" w:rsidRDefault="00F3426D">
            <w:pPr>
              <w:spacing w:after="0" w:line="240" w:lineRule="auto"/>
              <w:rPr>
                <w:rFonts w:ascii="Arial" w:hAnsi="Arial" w:cs="Arial"/>
                <w:noProof/>
                <w:color w:val="000101"/>
                <w:sz w:val="18"/>
                <w:szCs w:val="18"/>
              </w:rPr>
            </w:pPr>
            <w:hyperlink r:id="rId16" w:tgtFrame="_blank" w:history="1">
              <w:r w:rsidR="0056780B">
                <w:rPr>
                  <w:rStyle w:val="propertyeditor"/>
                  <w:rFonts w:ascii="Arial" w:hAnsi="Arial" w:cs="Arial"/>
                  <w:noProof/>
                  <w:color w:val="0000FF" w:themeColor="hyperlink"/>
                  <w:sz w:val="18"/>
                  <w:szCs w:val="18"/>
                  <w:u w:val="single"/>
                </w:rPr>
                <w:t>ICC.jpg</w:t>
              </w:r>
            </w:hyperlink>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755B8"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08.06.2011 08:52:44</w:t>
            </w:r>
          </w:p>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755B8"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1 MB</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755B8"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lastRenderedPageBreak/>
              <w:t>Minutes of ICC/HSCC meeting endorsing Proposal *</w:t>
            </w:r>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755B8" w:rsidRDefault="005755B8">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lastRenderedPageBreak/>
              <w:t>File name:</w:t>
            </w:r>
          </w:p>
          <w:p w:rsidR="005755B8" w:rsidRDefault="00F3426D">
            <w:pPr>
              <w:spacing w:after="0" w:line="240" w:lineRule="auto"/>
              <w:rPr>
                <w:rFonts w:ascii="Arial" w:hAnsi="Arial" w:cs="Arial"/>
                <w:noProof/>
                <w:color w:val="000101"/>
                <w:sz w:val="18"/>
                <w:szCs w:val="18"/>
              </w:rPr>
            </w:pPr>
            <w:hyperlink r:id="rId17" w:tgtFrame="_blank" w:history="1">
              <w:r w:rsidR="0056780B">
                <w:rPr>
                  <w:rStyle w:val="propertyeditor"/>
                  <w:rFonts w:ascii="Arial" w:hAnsi="Arial" w:cs="Arial"/>
                  <w:noProof/>
                  <w:color w:val="0000FF" w:themeColor="hyperlink"/>
                  <w:sz w:val="18"/>
                  <w:szCs w:val="18"/>
                  <w:u w:val="single"/>
                </w:rPr>
                <w:t>Minutes May 10th 2011 ICC meeting.zip</w:t>
              </w:r>
            </w:hyperlink>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755B8"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27.05.2011 14:21:10</w:t>
            </w:r>
          </w:p>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755B8"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3 MB</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755B8"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other</w:t>
            </w:r>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755B8" w:rsidRDefault="005755B8">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755B8" w:rsidRDefault="00F3426D">
            <w:pPr>
              <w:spacing w:after="0" w:line="240" w:lineRule="auto"/>
              <w:rPr>
                <w:rFonts w:ascii="Arial" w:hAnsi="Arial" w:cs="Arial"/>
                <w:noProof/>
                <w:color w:val="000101"/>
                <w:sz w:val="18"/>
                <w:szCs w:val="18"/>
              </w:rPr>
            </w:pPr>
            <w:hyperlink r:id="rId18" w:tgtFrame="_blank" w:history="1">
              <w:r w:rsidR="0056780B">
                <w:rPr>
                  <w:rStyle w:val="propertyeditor"/>
                  <w:rFonts w:ascii="Arial" w:hAnsi="Arial" w:cs="Arial"/>
                  <w:noProof/>
                  <w:color w:val="0000FF" w:themeColor="hyperlink"/>
                  <w:sz w:val="18"/>
                  <w:szCs w:val="18"/>
                  <w:u w:val="single"/>
                </w:rPr>
                <w:t>21st Meeting of the Expert Review Committee full report with cover page.docx</w:t>
              </w:r>
            </w:hyperlink>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755B8"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25.05.2011 14:17:57</w:t>
            </w:r>
          </w:p>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755B8"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260 KB</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755B8"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WHO/UNICEF Joint Reporting Form (JRF)</w:t>
            </w:r>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755B8" w:rsidRDefault="005755B8">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755B8" w:rsidRDefault="00F3426D">
            <w:pPr>
              <w:spacing w:after="0" w:line="240" w:lineRule="auto"/>
              <w:rPr>
                <w:rFonts w:ascii="Arial" w:hAnsi="Arial" w:cs="Arial"/>
                <w:noProof/>
                <w:color w:val="000101"/>
                <w:sz w:val="18"/>
                <w:szCs w:val="18"/>
              </w:rPr>
            </w:pPr>
            <w:hyperlink r:id="rId19" w:tgtFrame="_blank" w:history="1">
              <w:r w:rsidR="0056780B">
                <w:rPr>
                  <w:rStyle w:val="propertyeditor"/>
                  <w:rFonts w:ascii="Arial" w:hAnsi="Arial" w:cs="Arial"/>
                  <w:noProof/>
                  <w:color w:val="0000FF" w:themeColor="hyperlink"/>
                  <w:sz w:val="18"/>
                  <w:szCs w:val="18"/>
                  <w:u w:val="single"/>
                </w:rPr>
                <w:t>NIGERIA JRF_DATA_FOR_2010_FINAL.xls</w:t>
              </w:r>
            </w:hyperlink>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755B8"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24.05.2011 06:16:37</w:t>
            </w:r>
          </w:p>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755B8"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463 KB</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755B8"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Minutes of last three ICC/HSCC meetings *</w:t>
            </w:r>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755B8"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June 2010 Minute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755B8" w:rsidRDefault="00F3426D">
            <w:pPr>
              <w:spacing w:after="0" w:line="240" w:lineRule="auto"/>
              <w:rPr>
                <w:rFonts w:ascii="Arial" w:hAnsi="Arial" w:cs="Arial"/>
                <w:noProof/>
                <w:color w:val="000101"/>
                <w:sz w:val="18"/>
                <w:szCs w:val="18"/>
              </w:rPr>
            </w:pPr>
            <w:hyperlink r:id="rId20" w:tgtFrame="_blank" w:history="1">
              <w:r w:rsidR="0056780B">
                <w:rPr>
                  <w:rStyle w:val="propertyeditor"/>
                  <w:rFonts w:ascii="Arial" w:hAnsi="Arial" w:cs="Arial"/>
                  <w:noProof/>
                  <w:color w:val="0000FF" w:themeColor="hyperlink"/>
                  <w:sz w:val="18"/>
                  <w:szCs w:val="18"/>
                  <w:u w:val="single"/>
                </w:rPr>
                <w:t>June 2010 ICC meeting.zip</w:t>
              </w:r>
            </w:hyperlink>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755B8"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28.05.2011 05:15:07</w:t>
            </w:r>
          </w:p>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755B8"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4 MB</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755B8"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Minutes of last three ICC/HSCC meetings *</w:t>
            </w:r>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755B8"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Feb 2011 Minute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755B8" w:rsidRDefault="00F3426D">
            <w:pPr>
              <w:spacing w:after="0" w:line="240" w:lineRule="auto"/>
              <w:rPr>
                <w:rFonts w:ascii="Arial" w:hAnsi="Arial" w:cs="Arial"/>
                <w:noProof/>
                <w:color w:val="000101"/>
                <w:sz w:val="18"/>
                <w:szCs w:val="18"/>
              </w:rPr>
            </w:pPr>
            <w:hyperlink r:id="rId21" w:tgtFrame="_blank" w:history="1">
              <w:r w:rsidR="0056780B">
                <w:rPr>
                  <w:rStyle w:val="propertyeditor"/>
                  <w:rFonts w:ascii="Arial" w:hAnsi="Arial" w:cs="Arial"/>
                  <w:noProof/>
                  <w:color w:val="0000FF" w:themeColor="hyperlink"/>
                  <w:sz w:val="18"/>
                  <w:szCs w:val="18"/>
                  <w:u w:val="single"/>
                </w:rPr>
                <w:t>February 2011 ICC meeting.zip</w:t>
              </w:r>
            </w:hyperlink>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755B8"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28.05.2011 05:22:01</w:t>
            </w:r>
          </w:p>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755B8"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3 MB</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755B8"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Minutes of last three ICC/HSCC meetings *</w:t>
            </w:r>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755B8"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May 2011 Minute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755B8" w:rsidRDefault="00F3426D">
            <w:pPr>
              <w:spacing w:after="0" w:line="240" w:lineRule="auto"/>
              <w:rPr>
                <w:rFonts w:ascii="Arial" w:hAnsi="Arial" w:cs="Arial"/>
                <w:noProof/>
                <w:color w:val="000101"/>
                <w:sz w:val="18"/>
                <w:szCs w:val="18"/>
              </w:rPr>
            </w:pPr>
            <w:hyperlink r:id="rId22" w:tgtFrame="_blank" w:history="1">
              <w:r w:rsidR="0056780B">
                <w:rPr>
                  <w:rStyle w:val="propertyeditor"/>
                  <w:rFonts w:ascii="Arial" w:hAnsi="Arial" w:cs="Arial"/>
                  <w:noProof/>
                  <w:color w:val="0000FF" w:themeColor="hyperlink"/>
                  <w:sz w:val="18"/>
                  <w:szCs w:val="18"/>
                  <w:u w:val="single"/>
                </w:rPr>
                <w:t>May 2011 ICC Meeting.zip</w:t>
              </w:r>
            </w:hyperlink>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755B8"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28.05.2011 05:28:31</w:t>
            </w:r>
          </w:p>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755B8"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3 MB</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755B8"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cMYP Costing tool for financial analysis *</w:t>
            </w:r>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755B8" w:rsidRDefault="005755B8">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755B8" w:rsidRDefault="00F3426D">
            <w:pPr>
              <w:spacing w:after="0" w:line="240" w:lineRule="auto"/>
              <w:rPr>
                <w:rFonts w:ascii="Arial" w:hAnsi="Arial" w:cs="Arial"/>
                <w:noProof/>
                <w:color w:val="000101"/>
                <w:sz w:val="18"/>
                <w:szCs w:val="18"/>
              </w:rPr>
            </w:pPr>
            <w:hyperlink r:id="rId23" w:tgtFrame="_blank" w:history="1">
              <w:r w:rsidR="0056780B">
                <w:rPr>
                  <w:rStyle w:val="propertyeditor"/>
                  <w:rFonts w:ascii="Arial" w:hAnsi="Arial" w:cs="Arial"/>
                  <w:noProof/>
                  <w:color w:val="0000FF" w:themeColor="hyperlink"/>
                  <w:sz w:val="18"/>
                  <w:szCs w:val="18"/>
                  <w:u w:val="single"/>
                </w:rPr>
                <w:t>Nigeria cMYP 2011_ 2015 Costing_Tool country final.xlsm</w:t>
              </w:r>
            </w:hyperlink>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755B8"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30.05.2011 14:03:52</w:t>
            </w:r>
          </w:p>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755B8"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1 MB</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755B8"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comprehensive Multi Year Plan - cMYP *</w:t>
            </w:r>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755B8" w:rsidRDefault="005755B8">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755B8" w:rsidRDefault="00F3426D">
            <w:pPr>
              <w:spacing w:after="0" w:line="240" w:lineRule="auto"/>
              <w:rPr>
                <w:rFonts w:ascii="Arial" w:hAnsi="Arial" w:cs="Arial"/>
                <w:noProof/>
                <w:color w:val="000101"/>
                <w:sz w:val="18"/>
                <w:szCs w:val="18"/>
              </w:rPr>
            </w:pPr>
            <w:hyperlink r:id="rId24" w:tgtFrame="_blank" w:history="1">
              <w:r w:rsidR="0056780B">
                <w:rPr>
                  <w:rStyle w:val="propertyeditor"/>
                  <w:rFonts w:ascii="Arial" w:hAnsi="Arial" w:cs="Arial"/>
                  <w:noProof/>
                  <w:color w:val="0000FF" w:themeColor="hyperlink"/>
                  <w:sz w:val="18"/>
                  <w:szCs w:val="18"/>
                  <w:u w:val="single"/>
                </w:rPr>
                <w:t>cMYP 2011-2015 country final.pdf</w:t>
              </w:r>
            </w:hyperlink>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755B8"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30.05.2011 14:06:58</w:t>
            </w:r>
          </w:p>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755B8"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5 MB</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755B8"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Improvement plan based on EVM *</w:t>
            </w:r>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755B8" w:rsidRDefault="005755B8">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755B8" w:rsidRDefault="00F3426D">
            <w:pPr>
              <w:spacing w:after="0" w:line="240" w:lineRule="auto"/>
              <w:rPr>
                <w:rFonts w:ascii="Arial" w:hAnsi="Arial" w:cs="Arial"/>
                <w:noProof/>
                <w:color w:val="000101"/>
                <w:sz w:val="18"/>
                <w:szCs w:val="18"/>
              </w:rPr>
            </w:pPr>
            <w:hyperlink r:id="rId25" w:tgtFrame="_blank" w:history="1">
              <w:r w:rsidR="0056780B">
                <w:rPr>
                  <w:rStyle w:val="propertyeditor"/>
                  <w:rFonts w:ascii="Arial" w:hAnsi="Arial" w:cs="Arial"/>
                  <w:noProof/>
                  <w:color w:val="0000FF" w:themeColor="hyperlink"/>
                  <w:sz w:val="18"/>
                  <w:szCs w:val="18"/>
                  <w:u w:val="single"/>
                </w:rPr>
                <w:t>EVM Report and Improvement Plan.zip</w:t>
              </w:r>
            </w:hyperlink>
          </w:p>
          <w:p w:rsidR="005755B8" w:rsidRDefault="0056780B" w:rsidP="00F3426D">
            <w:pPr>
              <w:pBdr>
                <w:top w:val="single" w:sz="18" w:space="1" w:color="auto"/>
              </w:pBdr>
              <w:spacing w:after="0" w:line="240" w:lineRule="auto"/>
              <w:rPr>
                <w:rFonts w:ascii="Arial" w:hAnsi="Arial" w:cs="Arial"/>
                <w:noProof/>
                <w:color w:val="FFFFFF" w:themeColor="background1"/>
                <w:sz w:val="18"/>
                <w:szCs w:val="18"/>
              </w:rPr>
            </w:pPr>
            <w:r>
              <w:rPr>
                <w:rFonts w:ascii="Arial" w:hAnsi="Arial" w:cs="Arial"/>
                <w:b/>
                <w:noProof/>
                <w:color w:val="000101"/>
                <w:sz w:val="18"/>
                <w:szCs w:val="18"/>
              </w:rPr>
              <w:t>Date/Time:</w:t>
            </w:r>
            <w:r>
              <w:rPr>
                <w:rStyle w:val="propertyeditor"/>
                <w:rFonts w:ascii="Arial" w:hAnsi="Arial" w:cs="Arial"/>
                <w:noProof/>
                <w:color w:val="000101"/>
                <w:sz w:val="18"/>
                <w:szCs w:val="18"/>
              </w:rPr>
              <w:t>30.05.2011 14:14:27</w:t>
            </w:r>
          </w:p>
          <w:p w:rsidR="005755B8" w:rsidRDefault="0056780B" w:rsidP="00F3426D">
            <w:pPr>
              <w:spacing w:after="0" w:line="240" w:lineRule="auto"/>
              <w:rPr>
                <w:rFonts w:ascii="Arial" w:hAnsi="Arial" w:cs="Arial"/>
                <w:noProof/>
                <w:sz w:val="18"/>
                <w:szCs w:val="18"/>
              </w:rPr>
            </w:pPr>
            <w:r>
              <w:rPr>
                <w:rFonts w:ascii="Arial" w:hAnsi="Arial" w:cs="Arial"/>
                <w:b/>
                <w:noProof/>
                <w:color w:val="000101"/>
                <w:sz w:val="18"/>
                <w:szCs w:val="18"/>
              </w:rPr>
              <w:t>Size:</w:t>
            </w:r>
            <w:r w:rsidR="00F3426D">
              <w:rPr>
                <w:rFonts w:ascii="Arial" w:hAnsi="Arial" w:cs="Arial"/>
                <w:b/>
                <w:noProof/>
                <w:color w:val="000101"/>
                <w:sz w:val="18"/>
                <w:szCs w:val="18"/>
              </w:rPr>
              <w:t xml:space="preserve"> </w:t>
            </w:r>
            <w:r>
              <w:rPr>
                <w:rStyle w:val="propertyeditor"/>
                <w:rFonts w:ascii="Arial" w:hAnsi="Arial" w:cs="Arial"/>
                <w:noProof/>
                <w:color w:val="000101"/>
                <w:sz w:val="18"/>
                <w:szCs w:val="18"/>
              </w:rPr>
              <w:t>2 MB</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755B8"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Plan for NVS introduction (if not part of cMYP)</w:t>
            </w:r>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755B8"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Introductory Plan PCV with work plan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755B8" w:rsidRDefault="00F3426D">
            <w:pPr>
              <w:spacing w:after="0" w:line="240" w:lineRule="auto"/>
              <w:rPr>
                <w:rFonts w:ascii="Arial" w:hAnsi="Arial" w:cs="Arial"/>
                <w:noProof/>
                <w:color w:val="000101"/>
                <w:sz w:val="18"/>
                <w:szCs w:val="18"/>
              </w:rPr>
            </w:pPr>
            <w:hyperlink r:id="rId26" w:tgtFrame="_blank" w:history="1">
              <w:r w:rsidR="0056780B">
                <w:rPr>
                  <w:rStyle w:val="propertyeditor"/>
                  <w:rFonts w:ascii="Arial" w:hAnsi="Arial" w:cs="Arial"/>
                  <w:noProof/>
                  <w:color w:val="0000FF" w:themeColor="hyperlink"/>
                  <w:sz w:val="18"/>
                  <w:szCs w:val="18"/>
                  <w:u w:val="single"/>
                </w:rPr>
                <w:t>PCV Introplan and Work plan.zip</w:t>
              </w:r>
            </w:hyperlink>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755B8"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30.05.2011 14:37:34</w:t>
            </w:r>
          </w:p>
          <w:p w:rsidR="005755B8" w:rsidRDefault="0056780B" w:rsidP="00F3426D">
            <w:pPr>
              <w:spacing w:after="0" w:line="240" w:lineRule="auto"/>
              <w:rPr>
                <w:rFonts w:ascii="Arial" w:hAnsi="Arial" w:cs="Arial"/>
                <w:noProof/>
                <w:sz w:val="18"/>
                <w:szCs w:val="18"/>
              </w:rPr>
            </w:pPr>
            <w:r>
              <w:rPr>
                <w:rFonts w:ascii="Arial" w:hAnsi="Arial" w:cs="Arial"/>
                <w:b/>
                <w:noProof/>
                <w:color w:val="000101"/>
                <w:sz w:val="18"/>
                <w:szCs w:val="18"/>
              </w:rPr>
              <w:t>Size:</w:t>
            </w:r>
            <w:r w:rsidR="00F3426D">
              <w:rPr>
                <w:rFonts w:ascii="Arial" w:hAnsi="Arial" w:cs="Arial"/>
                <w:b/>
                <w:noProof/>
                <w:color w:val="000101"/>
                <w:sz w:val="18"/>
                <w:szCs w:val="18"/>
              </w:rPr>
              <w:t xml:space="preserve"> </w:t>
            </w:r>
            <w:r>
              <w:rPr>
                <w:rStyle w:val="propertyeditor"/>
                <w:rFonts w:ascii="Arial" w:hAnsi="Arial" w:cs="Arial"/>
                <w:noProof/>
                <w:color w:val="000101"/>
                <w:sz w:val="18"/>
                <w:szCs w:val="18"/>
              </w:rPr>
              <w:t>2 MB</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755B8"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Plan for NVS introduction (if not part of cMYP)</w:t>
            </w:r>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755B8"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Introductory Plan Pentavalent with workplan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755B8" w:rsidRDefault="00F3426D">
            <w:pPr>
              <w:spacing w:after="0" w:line="240" w:lineRule="auto"/>
              <w:rPr>
                <w:rFonts w:ascii="Arial" w:hAnsi="Arial" w:cs="Arial"/>
                <w:noProof/>
                <w:color w:val="000101"/>
                <w:sz w:val="18"/>
                <w:szCs w:val="18"/>
              </w:rPr>
            </w:pPr>
            <w:hyperlink r:id="rId27" w:tgtFrame="_blank" w:history="1">
              <w:r w:rsidR="0056780B">
                <w:rPr>
                  <w:rStyle w:val="propertyeditor"/>
                  <w:rFonts w:ascii="Arial" w:hAnsi="Arial" w:cs="Arial"/>
                  <w:noProof/>
                  <w:color w:val="0000FF" w:themeColor="hyperlink"/>
                  <w:sz w:val="18"/>
                  <w:szCs w:val="18"/>
                  <w:u w:val="single"/>
                </w:rPr>
                <w:t>Intro plan Pentavalent..zip</w:t>
              </w:r>
            </w:hyperlink>
          </w:p>
          <w:p w:rsidR="005755B8" w:rsidRDefault="0056780B" w:rsidP="00F3426D">
            <w:pPr>
              <w:pBdr>
                <w:top w:val="single" w:sz="18" w:space="1" w:color="auto"/>
              </w:pBdr>
              <w:spacing w:after="0" w:line="240" w:lineRule="auto"/>
              <w:rPr>
                <w:rFonts w:ascii="Arial" w:hAnsi="Arial" w:cs="Arial"/>
                <w:noProof/>
                <w:color w:val="FFFFFF" w:themeColor="background1"/>
                <w:sz w:val="18"/>
                <w:szCs w:val="18"/>
              </w:rPr>
            </w:pPr>
            <w:r>
              <w:rPr>
                <w:rFonts w:ascii="Arial" w:hAnsi="Arial" w:cs="Arial"/>
                <w:b/>
                <w:noProof/>
                <w:color w:val="000101"/>
                <w:sz w:val="18"/>
                <w:szCs w:val="18"/>
              </w:rPr>
              <w:t>Date/Time:</w:t>
            </w:r>
            <w:r w:rsidR="00F3426D">
              <w:rPr>
                <w:rFonts w:ascii="Arial" w:hAnsi="Arial" w:cs="Arial"/>
                <w:b/>
                <w:noProof/>
                <w:color w:val="000101"/>
                <w:sz w:val="18"/>
                <w:szCs w:val="18"/>
              </w:rPr>
              <w:t xml:space="preserve"> </w:t>
            </w:r>
            <w:r>
              <w:rPr>
                <w:rStyle w:val="propertyeditor"/>
                <w:rFonts w:ascii="Arial" w:hAnsi="Arial" w:cs="Arial"/>
                <w:noProof/>
                <w:color w:val="000101"/>
                <w:sz w:val="18"/>
                <w:szCs w:val="18"/>
              </w:rPr>
              <w:t>30.05.2011 14:30:50</w:t>
            </w:r>
          </w:p>
          <w:p w:rsidR="005755B8" w:rsidRDefault="0056780B" w:rsidP="00F3426D">
            <w:pPr>
              <w:spacing w:after="0" w:line="240" w:lineRule="auto"/>
              <w:rPr>
                <w:rFonts w:ascii="Arial" w:hAnsi="Arial" w:cs="Arial"/>
                <w:noProof/>
                <w:sz w:val="18"/>
                <w:szCs w:val="18"/>
              </w:rPr>
            </w:pPr>
            <w:r>
              <w:rPr>
                <w:rFonts w:ascii="Arial" w:hAnsi="Arial" w:cs="Arial"/>
                <w:b/>
                <w:noProof/>
                <w:color w:val="000101"/>
                <w:sz w:val="18"/>
                <w:szCs w:val="18"/>
              </w:rPr>
              <w:t>Size:</w:t>
            </w:r>
            <w:r w:rsidR="00F3426D">
              <w:rPr>
                <w:rFonts w:ascii="Arial" w:hAnsi="Arial" w:cs="Arial"/>
                <w:b/>
                <w:noProof/>
                <w:color w:val="000101"/>
                <w:sz w:val="18"/>
                <w:szCs w:val="18"/>
              </w:rPr>
              <w:t xml:space="preserve"> </w:t>
            </w:r>
            <w:r>
              <w:rPr>
                <w:rStyle w:val="propertyeditor"/>
                <w:rFonts w:ascii="Arial" w:hAnsi="Arial" w:cs="Arial"/>
                <w:noProof/>
                <w:color w:val="000101"/>
                <w:sz w:val="18"/>
                <w:szCs w:val="18"/>
              </w:rPr>
              <w:t>2 MB</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r>
      <w:tr w:rsidR="005755B8">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755B8"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Banking details</w:t>
            </w:r>
          </w:p>
          <w:p w:rsidR="005755B8"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755B8" w:rsidRDefault="005755B8">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755B8"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755B8" w:rsidRDefault="00F3426D">
            <w:pPr>
              <w:spacing w:after="0" w:line="240" w:lineRule="auto"/>
              <w:rPr>
                <w:rFonts w:ascii="Arial" w:hAnsi="Arial" w:cs="Arial"/>
                <w:noProof/>
                <w:color w:val="000101"/>
                <w:sz w:val="18"/>
                <w:szCs w:val="18"/>
              </w:rPr>
            </w:pPr>
            <w:hyperlink r:id="rId28" w:tgtFrame="_blank" w:history="1">
              <w:r w:rsidR="0056780B">
                <w:rPr>
                  <w:rStyle w:val="propertyeditor"/>
                  <w:rFonts w:ascii="Arial" w:hAnsi="Arial" w:cs="Arial"/>
                  <w:noProof/>
                  <w:color w:val="0000FF" w:themeColor="hyperlink"/>
                  <w:sz w:val="18"/>
                  <w:szCs w:val="18"/>
                  <w:u w:val="single"/>
                </w:rPr>
                <w:t>Banking Details.zip</w:t>
              </w:r>
            </w:hyperlink>
          </w:p>
          <w:p w:rsidR="005755B8" w:rsidRDefault="0056780B" w:rsidP="00F3426D">
            <w:pPr>
              <w:pBdr>
                <w:top w:val="single" w:sz="18" w:space="1" w:color="auto"/>
              </w:pBdr>
              <w:spacing w:after="0" w:line="240" w:lineRule="auto"/>
              <w:rPr>
                <w:rFonts w:ascii="Arial" w:hAnsi="Arial" w:cs="Arial"/>
                <w:noProof/>
                <w:color w:val="FFFFFF" w:themeColor="background1"/>
                <w:sz w:val="18"/>
                <w:szCs w:val="18"/>
              </w:rPr>
            </w:pPr>
            <w:r>
              <w:rPr>
                <w:rFonts w:ascii="Arial" w:hAnsi="Arial" w:cs="Arial"/>
                <w:b/>
                <w:noProof/>
                <w:color w:val="000101"/>
                <w:sz w:val="18"/>
                <w:szCs w:val="18"/>
              </w:rPr>
              <w:t>Date/Time:</w:t>
            </w:r>
            <w:r w:rsidR="00F3426D">
              <w:rPr>
                <w:rFonts w:ascii="Arial" w:hAnsi="Arial" w:cs="Arial"/>
                <w:b/>
                <w:noProof/>
                <w:color w:val="000101"/>
                <w:sz w:val="18"/>
                <w:szCs w:val="18"/>
              </w:rPr>
              <w:t xml:space="preserve"> </w:t>
            </w:r>
            <w:r>
              <w:rPr>
                <w:rStyle w:val="propertyeditor"/>
                <w:rFonts w:ascii="Arial" w:hAnsi="Arial" w:cs="Arial"/>
                <w:noProof/>
                <w:color w:val="000101"/>
                <w:sz w:val="18"/>
                <w:szCs w:val="18"/>
              </w:rPr>
              <w:t>30.05.2011 15:53:10</w:t>
            </w:r>
          </w:p>
          <w:p w:rsidR="005755B8" w:rsidRDefault="0056780B" w:rsidP="00F3426D">
            <w:pPr>
              <w:spacing w:after="0" w:line="240" w:lineRule="auto"/>
              <w:rPr>
                <w:rFonts w:ascii="Arial" w:hAnsi="Arial" w:cs="Arial"/>
                <w:noProof/>
                <w:sz w:val="18"/>
                <w:szCs w:val="18"/>
              </w:rPr>
            </w:pPr>
            <w:r>
              <w:rPr>
                <w:rFonts w:ascii="Arial" w:hAnsi="Arial" w:cs="Arial"/>
                <w:b/>
                <w:noProof/>
                <w:color w:val="000101"/>
                <w:sz w:val="18"/>
                <w:szCs w:val="18"/>
              </w:rPr>
              <w:t>Size:</w:t>
            </w:r>
            <w:r w:rsidR="00F3426D">
              <w:rPr>
                <w:rFonts w:ascii="Arial" w:hAnsi="Arial" w:cs="Arial"/>
                <w:b/>
                <w:noProof/>
                <w:color w:val="000101"/>
                <w:sz w:val="18"/>
                <w:szCs w:val="18"/>
              </w:rPr>
              <w:t xml:space="preserve"> </w:t>
            </w:r>
            <w:r>
              <w:rPr>
                <w:rStyle w:val="propertyeditor"/>
                <w:rFonts w:ascii="Arial" w:hAnsi="Arial" w:cs="Arial"/>
                <w:noProof/>
                <w:color w:val="000101"/>
                <w:sz w:val="18"/>
                <w:szCs w:val="18"/>
              </w:rPr>
              <w:t>2 MB</w:t>
            </w: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55B8" w:rsidRDefault="005755B8">
            <w:pPr>
              <w:spacing w:after="0" w:line="240" w:lineRule="auto"/>
              <w:rPr>
                <w:rFonts w:ascii="Arial" w:hAnsi="Arial" w:cs="Arial"/>
                <w:noProof/>
                <w:color w:val="000101"/>
                <w:sz w:val="18"/>
                <w:szCs w:val="18"/>
              </w:rPr>
            </w:pPr>
          </w:p>
        </w:tc>
      </w:tr>
    </w:tbl>
    <w:p w:rsidR="005755B8" w:rsidRPr="00F3426D" w:rsidRDefault="005755B8">
      <w:pPr>
        <w:spacing w:after="0" w:line="240" w:lineRule="auto"/>
        <w:rPr>
          <w:rFonts w:ascii="Arial" w:eastAsia="Times New Roman" w:hAnsi="Arial" w:cs="Arial"/>
          <w:noProof/>
          <w:snapToGrid w:val="0"/>
          <w:lang w:val="en-GB"/>
        </w:rPr>
      </w:pPr>
      <w:bookmarkStart w:id="87" w:name="_GoBack"/>
      <w:bookmarkEnd w:id="87"/>
    </w:p>
    <w:sectPr w:rsidR="005755B8" w:rsidRPr="00F3426D">
      <w:pgSz w:w="11907" w:h="16840"/>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5B8" w:rsidRDefault="0056780B">
      <w:pPr>
        <w:spacing w:after="0" w:line="240" w:lineRule="auto"/>
      </w:pPr>
      <w:r>
        <w:separator/>
      </w:r>
    </w:p>
  </w:endnote>
  <w:endnote w:type="continuationSeparator" w:id="0">
    <w:p w:rsidR="005755B8" w:rsidRDefault="0056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imes New Roman" w:hAnsi="Arial" w:cs="Times New Roman"/>
        <w:sz w:val="18"/>
        <w:szCs w:val="18"/>
        <w:lang w:val="en-GB" w:eastAsia="en-GB"/>
      </w:rPr>
      <w:id w:val="413008470"/>
      <w:docPartObj>
        <w:docPartGallery w:val="Page Numbers (Bottom of Page)"/>
        <w:docPartUnique/>
      </w:docPartObj>
    </w:sdtPr>
    <w:sdtEndPr/>
    <w:sdtContent>
      <w:sdt>
        <w:sdtPr>
          <w:rPr>
            <w:rFonts w:ascii="Arial" w:eastAsia="Times New Roman" w:hAnsi="Arial" w:cs="Times New Roman"/>
            <w:sz w:val="18"/>
            <w:szCs w:val="18"/>
            <w:lang w:val="en-GB"/>
          </w:rPr>
          <w:id w:val="565050523"/>
          <w:docPartObj>
            <w:docPartGallery w:val="Page Numbers (Top of Page)"/>
            <w:docPartUnique/>
          </w:docPartObj>
        </w:sdtPr>
        <w:sdtEndPr/>
        <w:sdtContent>
          <w:p w:rsidR="005755B8" w:rsidRDefault="0056780B">
            <w:pPr>
              <w:pStyle w:val="Footer"/>
              <w:tabs>
                <w:tab w:val="center" w:pos="4153"/>
                <w:tab w:val="right" w:pos="8306"/>
              </w:tabs>
              <w:spacing w:after="0"/>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Page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PAGE </w:instrText>
            </w:r>
            <w:r>
              <w:rPr>
                <w:rFonts w:ascii="Arial" w:eastAsia="Times New Roman" w:hAnsi="Arial" w:cs="Times New Roman"/>
                <w:b/>
                <w:sz w:val="18"/>
                <w:szCs w:val="18"/>
                <w:lang w:val="en-GB"/>
              </w:rPr>
              <w:fldChar w:fldCharType="separate"/>
            </w:r>
            <w:r w:rsidR="00F3426D">
              <w:rPr>
                <w:rFonts w:ascii="Arial" w:eastAsia="Times New Roman" w:hAnsi="Arial" w:cs="Times New Roman"/>
                <w:b/>
                <w:noProof/>
                <w:sz w:val="18"/>
                <w:szCs w:val="18"/>
                <w:lang w:val="en-GB"/>
              </w:rPr>
              <w:t>51</w:t>
            </w:r>
            <w:r>
              <w:rPr>
                <w:rFonts w:ascii="Arial" w:eastAsia="Times New Roman" w:hAnsi="Arial" w:cs="Times New Roman"/>
                <w:b/>
                <w:sz w:val="18"/>
                <w:szCs w:val="18"/>
                <w:lang w:val="en-GB"/>
              </w:rPr>
              <w:fldChar w:fldCharType="end"/>
            </w:r>
            <w:r>
              <w:rPr>
                <w:rFonts w:ascii="Arial" w:eastAsia="Times New Roman" w:hAnsi="Arial" w:cs="Times New Roman"/>
                <w:sz w:val="18"/>
                <w:szCs w:val="18"/>
                <w:lang w:val="en-GB"/>
              </w:rPr>
              <w:t xml:space="preserve"> /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NUMPAGES  </w:instrText>
            </w:r>
            <w:r>
              <w:rPr>
                <w:rFonts w:ascii="Arial" w:eastAsia="Times New Roman" w:hAnsi="Arial" w:cs="Times New Roman"/>
                <w:b/>
                <w:sz w:val="18"/>
                <w:szCs w:val="18"/>
                <w:lang w:val="en-GB"/>
              </w:rPr>
              <w:fldChar w:fldCharType="separate"/>
            </w:r>
            <w:r w:rsidR="00F3426D">
              <w:rPr>
                <w:rFonts w:ascii="Arial" w:eastAsia="Times New Roman" w:hAnsi="Arial" w:cs="Times New Roman"/>
                <w:b/>
                <w:noProof/>
                <w:sz w:val="18"/>
                <w:szCs w:val="18"/>
                <w:lang w:val="en-GB"/>
              </w:rPr>
              <w:t>52</w:t>
            </w:r>
            <w:r>
              <w:rPr>
                <w:rFonts w:ascii="Arial" w:eastAsia="Times New Roman" w:hAnsi="Arial" w:cs="Times New Roman"/>
                <w:b/>
                <w:sz w:val="18"/>
                <w:szCs w:val="18"/>
                <w:lang w:val="en-G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5B8" w:rsidRDefault="0056780B">
      <w:pPr>
        <w:spacing w:after="0" w:line="240" w:lineRule="auto"/>
      </w:pPr>
      <w:r>
        <w:separator/>
      </w:r>
    </w:p>
  </w:footnote>
  <w:footnote w:type="continuationSeparator" w:id="0">
    <w:p w:rsidR="005755B8" w:rsidRDefault="00567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cs="Times New Roman" w:hint="default"/>
        <w:color w:val="0000CC"/>
        <w:sz w:val="24"/>
        <w:szCs w:val="24"/>
        <w:lang w:val="en-GB"/>
      </w:rPr>
    </w:lvl>
    <w:lvl w:ilvl="1" w:tplc="126C2B56">
      <w:start w:val="1"/>
      <w:numFmt w:val="bullet"/>
      <w:pStyle w:val="Liste-Puces-3"/>
      <w:lvlText w:val="▫"/>
      <w:lvlJc w:val="left"/>
      <w:pPr>
        <w:tabs>
          <w:tab w:val="num" w:pos="2574"/>
        </w:tabs>
        <w:ind w:left="2574" w:hanging="360"/>
      </w:pPr>
      <w:rPr>
        <w:rFonts w:ascii="Arial" w:hAnsi="Arial" w:cs="Times New Roman" w:hint="default"/>
        <w:color w:val="0000CC"/>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92D1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lvl>
    <w:lvl w:ilvl="2" w:tplc="563A5934">
      <w:start w:val="1"/>
      <w:numFmt w:val="decimal"/>
      <w:lvlText w:val="%3."/>
      <w:lvlJc w:val="left"/>
      <w:pPr>
        <w:tabs>
          <w:tab w:val="num" w:pos="2160"/>
        </w:tabs>
        <w:ind w:left="2160" w:hanging="360"/>
      </w:pPr>
    </w:lvl>
    <w:lvl w:ilvl="3" w:tplc="9AC26F4A">
      <w:start w:val="1"/>
      <w:numFmt w:val="decimal"/>
      <w:lvlText w:val="%4."/>
      <w:lvlJc w:val="left"/>
      <w:pPr>
        <w:tabs>
          <w:tab w:val="num" w:pos="2880"/>
        </w:tabs>
        <w:ind w:left="2880" w:hanging="360"/>
      </w:pPr>
    </w:lvl>
    <w:lvl w:ilvl="4" w:tplc="CD561C9A">
      <w:start w:val="1"/>
      <w:numFmt w:val="decimal"/>
      <w:lvlText w:val="%5."/>
      <w:lvlJc w:val="left"/>
      <w:pPr>
        <w:tabs>
          <w:tab w:val="num" w:pos="3600"/>
        </w:tabs>
        <w:ind w:left="3600" w:hanging="360"/>
      </w:pPr>
    </w:lvl>
    <w:lvl w:ilvl="5" w:tplc="874CCDCC">
      <w:start w:val="1"/>
      <w:numFmt w:val="decimal"/>
      <w:lvlText w:val="%6."/>
      <w:lvlJc w:val="left"/>
      <w:pPr>
        <w:tabs>
          <w:tab w:val="num" w:pos="4320"/>
        </w:tabs>
        <w:ind w:left="4320" w:hanging="360"/>
      </w:pPr>
    </w:lvl>
    <w:lvl w:ilvl="6" w:tplc="B956937A">
      <w:start w:val="1"/>
      <w:numFmt w:val="decimal"/>
      <w:lvlText w:val="%7."/>
      <w:lvlJc w:val="left"/>
      <w:pPr>
        <w:tabs>
          <w:tab w:val="num" w:pos="5040"/>
        </w:tabs>
        <w:ind w:left="5040" w:hanging="360"/>
      </w:pPr>
    </w:lvl>
    <w:lvl w:ilvl="7" w:tplc="2128664C">
      <w:start w:val="1"/>
      <w:numFmt w:val="decimal"/>
      <w:lvlText w:val="%8."/>
      <w:lvlJc w:val="left"/>
      <w:pPr>
        <w:tabs>
          <w:tab w:val="num" w:pos="5760"/>
        </w:tabs>
        <w:ind w:left="5760" w:hanging="360"/>
      </w:pPr>
    </w:lvl>
    <w:lvl w:ilvl="8" w:tplc="E85E1880">
      <w:start w:val="1"/>
      <w:numFmt w:val="decimal"/>
      <w:lvlText w:val="%9."/>
      <w:lvlJc w:val="left"/>
      <w:pPr>
        <w:tabs>
          <w:tab w:val="num" w:pos="6480"/>
        </w:tabs>
        <w:ind w:left="6480" w:hanging="360"/>
      </w:pPr>
    </w:lvl>
  </w:abstractNum>
  <w:abstractNum w:abstractNumId="5">
    <w:nsid w:val="6E033F19"/>
    <w:multiLevelType w:val="hybridMultilevel"/>
    <w:tmpl w:val="BCA6D23A"/>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780B"/>
    <w:rsid w:val="0056780B"/>
    <w:rsid w:val="005755B8"/>
    <w:rsid w:val="00F3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pPr>
      <w:outlineLvl w:val="0"/>
    </w:pPr>
  </w:style>
  <w:style w:type="paragraph" w:styleId="Heading2">
    <w:name w:val="heading 2"/>
    <w:basedOn w:val="Normal"/>
    <w:link w:val="Heading2Char"/>
    <w:uiPriority w:val="9"/>
    <w:semiHidden/>
    <w:unhideWhenUsed/>
    <w:qFormat/>
    <w:pPr>
      <w:outlineLvl w:val="1"/>
    </w:pPr>
  </w:style>
  <w:style w:type="paragraph" w:styleId="Heading3">
    <w:name w:val="heading 3"/>
    <w:basedOn w:val="Normal"/>
    <w:link w:val="Heading3Char"/>
    <w:uiPriority w:val="9"/>
    <w:semiHidden/>
    <w:unhideWhenUsed/>
    <w:qFormat/>
    <w:pPr>
      <w:outlineLvl w:val="2"/>
    </w:pPr>
  </w:style>
  <w:style w:type="paragraph" w:styleId="Heading4">
    <w:name w:val="heading 4"/>
    <w:basedOn w:val="Normal"/>
    <w:link w:val="Heading4Char"/>
    <w:semiHidden/>
    <w:unhideWhenUsed/>
    <w:qFormat/>
    <w:pPr>
      <w:outlineLvl w:val="3"/>
    </w:pPr>
  </w:style>
  <w:style w:type="paragraph" w:styleId="Heading5">
    <w:name w:val="heading 5"/>
    <w:basedOn w:val="Normal"/>
    <w:link w:val="Heading5Char"/>
    <w:semiHidden/>
    <w:unhideWhenUsed/>
    <w:qFormat/>
    <w:pPr>
      <w:outlineLvl w:val="4"/>
    </w:pPr>
  </w:style>
  <w:style w:type="paragraph" w:styleId="Heading6">
    <w:name w:val="heading 6"/>
    <w:basedOn w:val="Normal"/>
    <w:link w:val="Heading6Char"/>
    <w:semiHidden/>
    <w:unhideWhenUsed/>
    <w:qFormat/>
    <w:pPr>
      <w:outlineLvl w:val="5"/>
    </w:pPr>
  </w:style>
  <w:style w:type="paragraph" w:styleId="Heading7">
    <w:name w:val="heading 7"/>
    <w:basedOn w:val="Normal"/>
    <w:link w:val="Heading7Char"/>
    <w:semiHidden/>
    <w:unhideWhenUsed/>
    <w:qFormat/>
    <w:pPr>
      <w:outlineLvl w:val="6"/>
    </w:pPr>
  </w:style>
  <w:style w:type="paragraph" w:styleId="Heading8">
    <w:name w:val="heading 8"/>
    <w:basedOn w:val="Normal"/>
    <w:link w:val="Heading8Char"/>
    <w:semiHidden/>
    <w:unhideWhenUsed/>
    <w:qFormat/>
    <w:pPr>
      <w:outlineLvl w:val="7"/>
    </w:pPr>
  </w:style>
  <w:style w:type="paragraph" w:styleId="Heading9">
    <w:name w:val="heading 9"/>
    <w:basedOn w:val="Normal"/>
    <w:link w:val="Heading9Char"/>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Pr>
      <w:rFonts w:ascii="Times New Roman" w:eastAsiaTheme="minorEastAsia" w:hAnsi="Times New Roman" w:cs="Times New Roman" w:hint="default"/>
      <w:sz w:val="52"/>
    </w:rPr>
  </w:style>
  <w:style w:type="character" w:styleId="Strong">
    <w:name w:val="Strong"/>
    <w:basedOn w:val="DefaultParagraphFont"/>
    <w:qFormat/>
    <w:rPr>
      <w:b/>
      <w:bCs w:val="0"/>
    </w:rPr>
  </w:style>
  <w:style w:type="character" w:customStyle="1" w:styleId="Heading7Char">
    <w:name w:val="Heading 7 Char"/>
    <w:basedOn w:val="DefaultParagraphFont"/>
    <w:link w:val="Heading7"/>
    <w:semiHidden/>
    <w:locked/>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locked/>
    <w:rPr>
      <w:rFonts w:ascii="Times New Roman" w:eastAsia="Times New Roman" w:hAnsi="Times New Roman" w:cs="Times New Roman" w:hint="default"/>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2"/>
      <w:lang w:val="en-US"/>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locked/>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Times New Roman" w:eastAsia="Times New Roman" w:hAnsi="Times New Roman" w:cs="Times New Roman" w:hint="default"/>
    </w:rPr>
  </w:style>
  <w:style w:type="paragraph" w:styleId="Title">
    <w:name w:val="Title"/>
    <w:basedOn w:val="Normal"/>
    <w:link w:val="TitleChar"/>
    <w:qFormat/>
  </w:style>
  <w:style w:type="character" w:customStyle="1" w:styleId="TitleChar">
    <w:name w:val="Title Char"/>
    <w:basedOn w:val="DefaultParagraphFont"/>
    <w:link w:val="Title"/>
    <w:locked/>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locked/>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style>
  <w:style w:type="character" w:customStyle="1" w:styleId="BodyText2Char">
    <w:name w:val="Body Text 2 Char"/>
    <w:basedOn w:val="DefaultParagraphFont"/>
    <w:link w:val="BodyText2"/>
    <w:semiHidden/>
    <w:locked/>
    <w:rPr>
      <w:rFonts w:ascii="Times New Roman" w:eastAsia="Times New Roman" w:hAnsi="Times New Roman" w:cs="Times New Roman" w:hint="default"/>
      <w:sz w:val="144"/>
    </w:rPr>
  </w:style>
  <w:style w:type="paragraph" w:styleId="BodyText3">
    <w:name w:val="Body Text 3"/>
    <w:basedOn w:val="Normal"/>
    <w:link w:val="BodyText3Char"/>
    <w:semiHidden/>
    <w:unhideWhenUsed/>
  </w:style>
  <w:style w:type="character" w:customStyle="1" w:styleId="BodyText3Char">
    <w:name w:val="Body Text 3 Char"/>
    <w:basedOn w:val="DefaultParagraphFont"/>
    <w:link w:val="BodyText3"/>
    <w:semiHidden/>
    <w:locked/>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style>
  <w:style w:type="character" w:customStyle="1" w:styleId="BodyTextIndent2Char">
    <w:name w:val="Body Text Indent 2 Char"/>
    <w:basedOn w:val="DefaultParagraphFont"/>
    <w:link w:val="BodyTextIndent2"/>
    <w:semiHidden/>
    <w:locked/>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style>
  <w:style w:type="character" w:customStyle="1" w:styleId="BodyTextIndent3Char">
    <w:name w:val="Body Text Indent 3 Char"/>
    <w:basedOn w:val="DefaultParagraphFont"/>
    <w:link w:val="BodyTextIndent3"/>
    <w:semiHidden/>
    <w:locked/>
    <w:rPr>
      <w:rFonts w:ascii="Times New Roman" w:eastAsia="Times New Roman" w:hAnsi="Times New Roman" w:cs="Times New Roman" w:hint="default"/>
      <w:sz w:val="24"/>
    </w:rPr>
  </w:style>
  <w:style w:type="paragraph" w:styleId="DocumentMap">
    <w:name w:val="Document Map"/>
    <w:basedOn w:val="Normal"/>
    <w:link w:val="DocumentMapChar"/>
    <w:semiHidden/>
    <w:unhideWhenUsed/>
  </w:style>
  <w:style w:type="character" w:customStyle="1" w:styleId="DocumentMapChar">
    <w:name w:val="Document Map Char"/>
    <w:basedOn w:val="DefaultParagraphFont"/>
    <w:link w:val="DocumentMap"/>
    <w:semiHidden/>
    <w:locked/>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style>
  <w:style w:type="character" w:customStyle="1" w:styleId="CommentSubjectChar">
    <w:name w:val="Comment Subject Char"/>
    <w:basedOn w:val="CommentTextChar"/>
    <w:link w:val="CommentSubject"/>
    <w:semiHidden/>
    <w:locked/>
    <w:rPr>
      <w:rFonts w:ascii="Times New Roman" w:eastAsia="Times New Roman" w:hAnsi="Times New Roman" w:cs="Times New Roman" w:hint="default"/>
      <w:b/>
      <w:bCs/>
    </w:rPr>
  </w:style>
  <w:style w:type="paragraph" w:styleId="BalloonText">
    <w:name w:val="Balloon Text"/>
    <w:basedOn w:val="Normal"/>
    <w:link w:val="BalloonTextChar"/>
    <w:unhideWhenUsed/>
  </w:style>
  <w:style w:type="character" w:customStyle="1" w:styleId="BalloonTextChar">
    <w:name w:val="Balloon Text Char"/>
    <w:basedOn w:val="DefaultParagraphFont"/>
    <w:link w:val="BalloonText"/>
    <w:locked/>
    <w:rPr>
      <w:rFonts w:ascii="Tahoma" w:eastAsiaTheme="minorEastAsia" w:hAnsi="Tahoma" w:cs="Tahoma" w:hint="default"/>
      <w:sz w:val="16"/>
      <w:szCs w:val="16"/>
      <w:lang w:eastAsia="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3">
    <w:name w:val="CM33"/>
    <w:basedOn w:val="Default"/>
    <w:next w:val="Default"/>
    <w:uiPriority w:val="99"/>
    <w:rPr>
      <w:rFonts w:cstheme="minorBidi"/>
      <w:color w:val="auto"/>
    </w:rPr>
  </w:style>
  <w:style w:type="paragraph" w:customStyle="1" w:styleId="CM34">
    <w:name w:val="CM34"/>
    <w:basedOn w:val="Default"/>
    <w:next w:val="Default"/>
    <w:uiPriority w:val="99"/>
    <w:rPr>
      <w:rFonts w:cstheme="minorBidi"/>
      <w:color w:val="auto"/>
    </w:rPr>
  </w:style>
  <w:style w:type="paragraph" w:customStyle="1" w:styleId="CM35">
    <w:name w:val="CM35"/>
    <w:basedOn w:val="Default"/>
    <w:next w:val="Default"/>
    <w:uiPriority w:val="99"/>
    <w:rPr>
      <w:rFonts w:cstheme="minorBidi"/>
      <w:color w:val="auto"/>
    </w:rPr>
  </w:style>
  <w:style w:type="paragraph" w:customStyle="1" w:styleId="CM36">
    <w:name w:val="CM36"/>
    <w:basedOn w:val="Default"/>
    <w:next w:val="Default"/>
    <w:uiPriority w:val="99"/>
    <w:rPr>
      <w:rFonts w:cstheme="minorBidi"/>
      <w:color w:val="auto"/>
    </w:rPr>
  </w:style>
  <w:style w:type="paragraph" w:customStyle="1" w:styleId="CM37">
    <w:name w:val="CM37"/>
    <w:basedOn w:val="Default"/>
    <w:next w:val="Default"/>
    <w:uiPriority w:val="99"/>
    <w:rPr>
      <w:rFonts w:cstheme="minorBidi"/>
      <w:color w:val="auto"/>
    </w:rPr>
  </w:style>
  <w:style w:type="paragraph" w:customStyle="1" w:styleId="CM2">
    <w:name w:val="CM2"/>
    <w:basedOn w:val="Default"/>
    <w:next w:val="Default"/>
    <w:uiPriority w:val="99"/>
    <w:pPr>
      <w:spacing w:line="200" w:lineRule="atLeast"/>
    </w:pPr>
    <w:rPr>
      <w:rFonts w:cstheme="minorBidi"/>
      <w:color w:val="auto"/>
    </w:rPr>
  </w:style>
  <w:style w:type="paragraph" w:customStyle="1" w:styleId="CM3">
    <w:name w:val="CM3"/>
    <w:basedOn w:val="Default"/>
    <w:next w:val="Default"/>
    <w:uiPriority w:val="99"/>
    <w:pPr>
      <w:spacing w:line="283" w:lineRule="atLeast"/>
    </w:pPr>
    <w:rPr>
      <w:rFonts w:cstheme="minorBidi"/>
      <w:color w:val="auto"/>
    </w:rPr>
  </w:style>
  <w:style w:type="paragraph" w:customStyle="1" w:styleId="CM38">
    <w:name w:val="CM38"/>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40">
    <w:name w:val="CM40"/>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41">
    <w:name w:val="CM41"/>
    <w:basedOn w:val="Default"/>
    <w:next w:val="Default"/>
    <w:uiPriority w:val="99"/>
    <w:rPr>
      <w:rFonts w:cstheme="minorBidi"/>
      <w:color w:val="auto"/>
    </w:rPr>
  </w:style>
  <w:style w:type="paragraph" w:customStyle="1" w:styleId="CM7">
    <w:name w:val="CM7"/>
    <w:basedOn w:val="Default"/>
    <w:next w:val="Default"/>
    <w:uiPriority w:val="99"/>
    <w:pPr>
      <w:spacing w:line="396" w:lineRule="atLeast"/>
    </w:pPr>
    <w:rPr>
      <w:rFonts w:cstheme="minorBidi"/>
      <w:color w:val="auto"/>
    </w:rPr>
  </w:style>
  <w:style w:type="paragraph" w:customStyle="1" w:styleId="CM9">
    <w:name w:val="CM9"/>
    <w:basedOn w:val="Default"/>
    <w:next w:val="Default"/>
    <w:uiPriority w:val="99"/>
    <w:pPr>
      <w:spacing w:line="258" w:lineRule="atLeast"/>
    </w:pPr>
    <w:rPr>
      <w:rFonts w:cstheme="minorBidi"/>
      <w:color w:val="auto"/>
    </w:rPr>
  </w:style>
  <w:style w:type="paragraph" w:customStyle="1" w:styleId="CM11">
    <w:name w:val="CM11"/>
    <w:basedOn w:val="Default"/>
    <w:next w:val="Default"/>
    <w:uiPriority w:val="99"/>
    <w:pPr>
      <w:spacing w:line="260" w:lineRule="atLeast"/>
    </w:pPr>
    <w:rPr>
      <w:rFonts w:cstheme="minorBidi"/>
      <w:color w:val="auto"/>
    </w:rPr>
  </w:style>
  <w:style w:type="paragraph" w:customStyle="1" w:styleId="CM42">
    <w:name w:val="CM42"/>
    <w:basedOn w:val="Default"/>
    <w:next w:val="Default"/>
    <w:uiPriority w:val="99"/>
    <w:rPr>
      <w:rFonts w:cstheme="minorBidi"/>
      <w:color w:val="auto"/>
    </w:rPr>
  </w:style>
  <w:style w:type="paragraph" w:customStyle="1" w:styleId="CM39">
    <w:name w:val="CM39"/>
    <w:basedOn w:val="Default"/>
    <w:next w:val="Default"/>
    <w:uiPriority w:val="99"/>
    <w:rPr>
      <w:rFonts w:cstheme="minorBidi"/>
      <w:color w:val="auto"/>
    </w:rPr>
  </w:style>
  <w:style w:type="paragraph" w:customStyle="1" w:styleId="CM45">
    <w:name w:val="CM45"/>
    <w:basedOn w:val="Default"/>
    <w:next w:val="Default"/>
    <w:uiPriority w:val="99"/>
    <w:rPr>
      <w:rFonts w:cstheme="minorBidi"/>
      <w:color w:val="auto"/>
    </w:rPr>
  </w:style>
  <w:style w:type="paragraph" w:customStyle="1" w:styleId="CM47">
    <w:name w:val="CM47"/>
    <w:basedOn w:val="Default"/>
    <w:next w:val="Default"/>
    <w:uiPriority w:val="99"/>
    <w:rPr>
      <w:rFonts w:cstheme="minorBidi"/>
      <w:color w:val="auto"/>
    </w:rPr>
  </w:style>
  <w:style w:type="paragraph" w:customStyle="1" w:styleId="CM17">
    <w:name w:val="CM17"/>
    <w:basedOn w:val="Default"/>
    <w:next w:val="Default"/>
    <w:uiPriority w:val="99"/>
    <w:pPr>
      <w:spacing w:line="258"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50">
    <w:name w:val="CM50"/>
    <w:basedOn w:val="Default"/>
    <w:next w:val="Default"/>
    <w:uiPriority w:val="99"/>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3">
    <w:name w:val="CM23"/>
    <w:basedOn w:val="Default"/>
    <w:next w:val="Default"/>
    <w:uiPriority w:val="99"/>
    <w:pPr>
      <w:spacing w:line="258" w:lineRule="atLeast"/>
    </w:pPr>
    <w:rPr>
      <w:rFonts w:cstheme="minorBidi"/>
      <w:color w:val="auto"/>
    </w:rPr>
  </w:style>
  <w:style w:type="paragraph" w:customStyle="1" w:styleId="CM49">
    <w:name w:val="CM49"/>
    <w:basedOn w:val="Default"/>
    <w:next w:val="Default"/>
    <w:uiPriority w:val="99"/>
    <w:rPr>
      <w:rFonts w:cstheme="minorBidi"/>
      <w:color w:val="auto"/>
    </w:rPr>
  </w:style>
  <w:style w:type="paragraph" w:customStyle="1" w:styleId="CM52">
    <w:name w:val="CM52"/>
    <w:basedOn w:val="Default"/>
    <w:next w:val="Default"/>
    <w:uiPriority w:val="99"/>
    <w:rPr>
      <w:rFonts w:cstheme="minorBidi"/>
      <w:color w:val="auto"/>
    </w:rPr>
  </w:style>
  <w:style w:type="paragraph" w:customStyle="1" w:styleId="CM25">
    <w:name w:val="CM25"/>
    <w:basedOn w:val="Default"/>
    <w:next w:val="Default"/>
    <w:uiPriority w:val="99"/>
    <w:pPr>
      <w:spacing w:line="398" w:lineRule="atLeast"/>
    </w:pPr>
    <w:rPr>
      <w:rFonts w:cstheme="minorBidi"/>
      <w:color w:val="auto"/>
    </w:rPr>
  </w:style>
  <w:style w:type="paragraph" w:customStyle="1" w:styleId="CM44">
    <w:name w:val="CM44"/>
    <w:basedOn w:val="Default"/>
    <w:next w:val="Default"/>
    <w:uiPriority w:val="99"/>
    <w:rPr>
      <w:rFonts w:cstheme="minorBidi"/>
      <w:color w:val="auto"/>
    </w:rPr>
  </w:style>
  <w:style w:type="paragraph" w:customStyle="1" w:styleId="CM53">
    <w:name w:val="CM53"/>
    <w:basedOn w:val="Default"/>
    <w:next w:val="Default"/>
    <w:uiPriority w:val="99"/>
    <w:rPr>
      <w:rFonts w:cstheme="minorBidi"/>
      <w:color w:val="auto"/>
    </w:rPr>
  </w:style>
  <w:style w:type="paragraph" w:customStyle="1" w:styleId="CM28">
    <w:name w:val="CM28"/>
    <w:basedOn w:val="Default"/>
    <w:next w:val="Default"/>
    <w:uiPriority w:val="99"/>
    <w:rPr>
      <w:rFonts w:cstheme="minorBidi"/>
      <w:color w:val="auto"/>
    </w:rPr>
  </w:style>
  <w:style w:type="paragraph" w:customStyle="1" w:styleId="TomNormal">
    <w:name w:val="Tom Normal"/>
    <w:rPr>
      <w:rFonts w:eastAsia="Times New Roman" w:cs="Times New Roman"/>
    </w:rPr>
  </w:style>
  <w:style w:type="paragraph" w:customStyle="1" w:styleId="default0">
    <w:name w:val="defaul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style>
  <w:style w:type="character" w:customStyle="1" w:styleId="Titre2Car">
    <w:name w:val="Titre 2 Car"/>
    <w:basedOn w:val="DefaultParagraphFont"/>
    <w:link w:val="Titre2"/>
    <w:uiPriority w:val="9"/>
    <w:semiHidden/>
    <w:locked/>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style>
  <w:style w:type="character" w:customStyle="1" w:styleId="Titre3Car">
    <w:name w:val="Titre 3 Car"/>
    <w:basedOn w:val="DefaultParagraphFont"/>
    <w:link w:val="Titre3"/>
    <w:uiPriority w:val="9"/>
    <w:semiHidden/>
    <w:locked/>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style>
  <w:style w:type="character" w:customStyle="1" w:styleId="Titre4Car">
    <w:name w:val="Titre 4 Car"/>
    <w:basedOn w:val="DefaultParagraphFont"/>
    <w:link w:val="Titre4"/>
    <w:semiHidden/>
    <w:locked/>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style>
  <w:style w:type="character" w:customStyle="1" w:styleId="Titre5Car">
    <w:name w:val="Titre 5 Car"/>
    <w:basedOn w:val="DefaultParagraphFont"/>
    <w:link w:val="Titre5"/>
    <w:semiHidden/>
    <w:locked/>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style>
  <w:style w:type="character" w:customStyle="1" w:styleId="Titre6Car">
    <w:name w:val="Titre 6 Car"/>
    <w:basedOn w:val="DefaultParagraphFont"/>
    <w:link w:val="Titre6"/>
    <w:semiHidden/>
    <w:locked/>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style>
  <w:style w:type="character" w:customStyle="1" w:styleId="Titre7Car">
    <w:name w:val="Titre 7 Car"/>
    <w:basedOn w:val="DefaultParagraphFont"/>
    <w:link w:val="Titre7"/>
    <w:semiHidden/>
    <w:locked/>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style>
  <w:style w:type="character" w:customStyle="1" w:styleId="Titre8Car">
    <w:name w:val="Titre 8 Car"/>
    <w:basedOn w:val="DefaultParagraphFont"/>
    <w:link w:val="Titre8"/>
    <w:semiHidden/>
    <w:locked/>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style>
  <w:style w:type="character" w:customStyle="1" w:styleId="Titre9Car">
    <w:name w:val="Titre 9 Car"/>
    <w:basedOn w:val="DefaultParagraphFont"/>
    <w:link w:val="Titre9"/>
    <w:semiHidden/>
    <w:locked/>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style>
  <w:style w:type="character" w:customStyle="1" w:styleId="NotedebasdepageCar">
    <w:name w:val="Note de bas de page Car"/>
    <w:basedOn w:val="DefaultParagraphFont"/>
    <w:link w:val="Notedebasdepage"/>
    <w:uiPriority w:val="99"/>
    <w:semiHidden/>
    <w:locked/>
    <w:rPr>
      <w:lang w:eastAsia="en-US"/>
    </w:rPr>
  </w:style>
  <w:style w:type="paragraph" w:customStyle="1" w:styleId="Notedebasdepage">
    <w:name w:val="Note de bas de page"/>
    <w:basedOn w:val="Normal"/>
    <w:link w:val="NotedebasdepageCar"/>
  </w:style>
  <w:style w:type="character" w:customStyle="1" w:styleId="CommentaireCar">
    <w:name w:val="Commentaire Car"/>
    <w:basedOn w:val="DefaultParagraphFont"/>
    <w:link w:val="Commentaire"/>
    <w:semiHidden/>
    <w:locked/>
    <w:rPr>
      <w:lang w:eastAsia="en-US"/>
    </w:rPr>
  </w:style>
  <w:style w:type="paragraph" w:customStyle="1" w:styleId="Commentaire">
    <w:name w:val="Commentaire"/>
    <w:basedOn w:val="Normal"/>
    <w:link w:val="CommentaireCar"/>
  </w:style>
  <w:style w:type="character" w:customStyle="1" w:styleId="En-tteCar">
    <w:name w:val="En-tête Car"/>
    <w:basedOn w:val="DefaultParagraphFont"/>
    <w:link w:val="En-tte"/>
    <w:uiPriority w:val="99"/>
    <w:semiHidden/>
    <w:locked/>
    <w:rPr>
      <w:sz w:val="24"/>
      <w:lang w:eastAsia="en-US"/>
    </w:rPr>
  </w:style>
  <w:style w:type="paragraph" w:customStyle="1" w:styleId="En-tte">
    <w:name w:val="En-tête"/>
    <w:basedOn w:val="Normal"/>
    <w:link w:val="En-tteCar"/>
  </w:style>
  <w:style w:type="character" w:customStyle="1" w:styleId="PieddepageCar">
    <w:name w:val="Pied de page Car"/>
    <w:basedOn w:val="DefaultParagraphFont"/>
    <w:link w:val="Pieddepage"/>
    <w:uiPriority w:val="99"/>
    <w:semiHidden/>
    <w:locked/>
    <w:rPr>
      <w:sz w:val="24"/>
      <w:lang w:eastAsia="en-US"/>
    </w:rPr>
  </w:style>
  <w:style w:type="paragraph" w:customStyle="1" w:styleId="Pieddepage">
    <w:name w:val="Pied de page"/>
    <w:basedOn w:val="Normal"/>
    <w:link w:val="PieddepageCar"/>
  </w:style>
  <w:style w:type="character" w:customStyle="1" w:styleId="NotedefinCar">
    <w:name w:val="Note de fin Car"/>
    <w:basedOn w:val="DefaultParagraphFont"/>
    <w:link w:val="Notedefin"/>
    <w:semiHidden/>
    <w:locked/>
    <w:rPr>
      <w:lang w:eastAsia="en-US"/>
    </w:rPr>
  </w:style>
  <w:style w:type="paragraph" w:customStyle="1" w:styleId="Notedefin">
    <w:name w:val="Note de fin"/>
    <w:basedOn w:val="Normal"/>
    <w:link w:val="NotedefinCar"/>
  </w:style>
  <w:style w:type="character" w:customStyle="1" w:styleId="TitreCar">
    <w:name w:val="Titre Car"/>
    <w:basedOn w:val="DefaultParagraphFont"/>
    <w:link w:val="Titre"/>
    <w:locked/>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style>
  <w:style w:type="character" w:customStyle="1" w:styleId="CorpsdetexteCar">
    <w:name w:val="Corps de texte Car"/>
    <w:basedOn w:val="DefaultParagraphFont"/>
    <w:link w:val="Corpsdetexte"/>
    <w:semiHidden/>
    <w:locked/>
    <w:rPr>
      <w:sz w:val="24"/>
      <w:lang w:eastAsia="en-US"/>
    </w:rPr>
  </w:style>
  <w:style w:type="paragraph" w:customStyle="1" w:styleId="Corpsdetexte">
    <w:name w:val="Corps de texte"/>
    <w:basedOn w:val="Normal"/>
    <w:link w:val="CorpsdetexteCar"/>
  </w:style>
  <w:style w:type="character" w:customStyle="1" w:styleId="RetraitcorpsdetexteCar">
    <w:name w:val="Retrait corps de texte Car"/>
    <w:basedOn w:val="DefaultParagraphFont"/>
    <w:link w:val="Retraitcorpsdetexte"/>
    <w:semiHidden/>
    <w:locked/>
    <w:rPr>
      <w:sz w:val="24"/>
      <w:lang w:eastAsia="en-US"/>
    </w:rPr>
  </w:style>
  <w:style w:type="paragraph" w:customStyle="1" w:styleId="Retraitcorpsdetexte">
    <w:name w:val="Retrait corps de texte"/>
    <w:basedOn w:val="Normal"/>
    <w:link w:val="RetraitcorpsdetexteCar"/>
  </w:style>
  <w:style w:type="character" w:customStyle="1" w:styleId="Corpsdetexte2Car">
    <w:name w:val="Corps de texte 2 Car"/>
    <w:basedOn w:val="DefaultParagraphFont"/>
    <w:link w:val="Corpsdetexte2"/>
    <w:semiHidden/>
    <w:locked/>
    <w:rPr>
      <w:sz w:val="24"/>
      <w:lang w:eastAsia="en-US"/>
    </w:rPr>
  </w:style>
  <w:style w:type="paragraph" w:customStyle="1" w:styleId="Corpsdetexte2">
    <w:name w:val="Corps de texte 2"/>
    <w:basedOn w:val="Normal"/>
    <w:link w:val="Corpsdetexte2Car"/>
  </w:style>
  <w:style w:type="character" w:customStyle="1" w:styleId="Corpsdetexte3Car">
    <w:name w:val="Corps de texte 3 Car"/>
    <w:basedOn w:val="DefaultParagraphFont"/>
    <w:link w:val="Corpsdetexte3"/>
    <w:semiHidden/>
    <w:locked/>
    <w:rPr>
      <w:sz w:val="16"/>
      <w:szCs w:val="16"/>
      <w:lang w:eastAsia="en-US"/>
    </w:rPr>
  </w:style>
  <w:style w:type="paragraph" w:customStyle="1" w:styleId="Corpsdetexte3">
    <w:name w:val="Corps de texte 3"/>
    <w:basedOn w:val="Normal"/>
    <w:link w:val="Corpsdetexte3Car"/>
  </w:style>
  <w:style w:type="character" w:customStyle="1" w:styleId="Retraitcorpsdetexte2Car">
    <w:name w:val="Retrait corps de texte 2 Car"/>
    <w:basedOn w:val="DefaultParagraphFont"/>
    <w:link w:val="Retraitcorpsdetexte2"/>
    <w:semiHidden/>
    <w:locked/>
    <w:rPr>
      <w:sz w:val="24"/>
      <w:lang w:eastAsia="en-US"/>
    </w:rPr>
  </w:style>
  <w:style w:type="paragraph" w:customStyle="1" w:styleId="Retraitcorpsdetexte2">
    <w:name w:val="Retrait corps de texte 2"/>
    <w:basedOn w:val="Normal"/>
    <w:link w:val="Retraitcorpsdetexte2Car"/>
  </w:style>
  <w:style w:type="character" w:customStyle="1" w:styleId="Retraitcorpsdetexte3Car">
    <w:name w:val="Retrait corps de texte 3 Car"/>
    <w:basedOn w:val="DefaultParagraphFont"/>
    <w:link w:val="Retraitcorpsdetexte3"/>
    <w:semiHidden/>
    <w:locked/>
    <w:rPr>
      <w:sz w:val="16"/>
      <w:szCs w:val="16"/>
      <w:lang w:eastAsia="en-US"/>
    </w:rPr>
  </w:style>
  <w:style w:type="paragraph" w:customStyle="1" w:styleId="Retraitcorpsdetexte3">
    <w:name w:val="Retrait corps de texte 3"/>
    <w:basedOn w:val="Normal"/>
    <w:link w:val="Retraitcorpsdetexte3Car"/>
  </w:style>
  <w:style w:type="character" w:customStyle="1" w:styleId="ExplorateurdedocumentsCar">
    <w:name w:val="Explorateur de documents Car"/>
    <w:basedOn w:val="DefaultParagraphFont"/>
    <w:link w:val="Explorateurdedocuments"/>
    <w:semiHidden/>
    <w:locked/>
    <w:rPr>
      <w:rFonts w:ascii="Tahoma" w:hAnsi="Tahoma" w:cs="Tahoma" w:hint="default"/>
      <w:sz w:val="16"/>
      <w:szCs w:val="16"/>
      <w:lang w:eastAsia="en-US"/>
    </w:rPr>
  </w:style>
  <w:style w:type="paragraph" w:customStyle="1" w:styleId="Explorateurdedocuments">
    <w:name w:val="Explorateur de documents"/>
    <w:basedOn w:val="Normal"/>
    <w:link w:val="ExplorateurdedocumentsCar"/>
  </w:style>
  <w:style w:type="character" w:customStyle="1" w:styleId="TextedebullesCar">
    <w:name w:val="Texte de bulles Car"/>
    <w:basedOn w:val="DefaultParagraphFont"/>
    <w:link w:val="Textedebulles"/>
    <w:locked/>
    <w:rPr>
      <w:rFonts w:ascii="Tahoma" w:hAnsi="Tahoma" w:cs="Tahoma" w:hint="default"/>
      <w:sz w:val="16"/>
      <w:szCs w:val="16"/>
      <w:lang w:eastAsia="en-US"/>
    </w:rPr>
  </w:style>
  <w:style w:type="paragraph" w:customStyle="1" w:styleId="Textedebulles">
    <w:name w:val="Texte de bulles"/>
    <w:basedOn w:val="Normal"/>
    <w:link w:val="TextedebullesCar"/>
  </w:style>
  <w:style w:type="character" w:customStyle="1" w:styleId="ObjetducommentaireCar1">
    <w:name w:val="Objet du commentaire Car1"/>
    <w:basedOn w:val="CommentaireCar"/>
    <w:semiHidden/>
    <w:locked/>
    <w:rPr>
      <w:b/>
      <w:bCs/>
      <w:lang w:eastAsia="en-US"/>
    </w:rPr>
  </w:style>
  <w:style w:type="paragraph" w:customStyle="1" w:styleId="Objetducommentaire">
    <w:name w:val="Objet du commentaire"/>
    <w:basedOn w:val="Normal"/>
    <w:link w:val="ObjetducommentaireCar"/>
  </w:style>
  <w:style w:type="character" w:styleId="CommentReference">
    <w:name w:val="annotation reference"/>
    <w:basedOn w:val="DefaultParagraphFont"/>
    <w:semiHidden/>
    <w:unhideWhenUsed/>
    <w:rPr>
      <w:rFonts w:ascii="Times New Roman" w:hAnsi="Times New Roman" w:cs="Times New Roman" w:hint="default"/>
      <w:sz w:val="16"/>
      <w:szCs w:val="16"/>
    </w:rPr>
  </w:style>
  <w:style w:type="character" w:styleId="IntenseEmphasis">
    <w:name w:val="Intense Emphasis"/>
    <w:basedOn w:val="DefaultParagraphFont"/>
    <w:uiPriority w:val="21"/>
    <w:qFormat/>
    <w:rPr>
      <w:b/>
      <w:bCs/>
      <w:i/>
      <w:iCs/>
      <w:color w:val="4F81BD" w:themeColor="accent1"/>
    </w:rPr>
  </w:style>
  <w:style w:type="character" w:styleId="BookTitle">
    <w:name w:val="Book Title"/>
    <w:basedOn w:val="DefaultParagraphFont"/>
    <w:uiPriority w:val="33"/>
    <w:qFormat/>
    <w:rPr>
      <w:b/>
      <w:bCs/>
      <w:smallCaps/>
      <w:spacing w:val="5"/>
    </w:rPr>
  </w:style>
  <w:style w:type="character" w:customStyle="1" w:styleId="ObjetducommentaireCar">
    <w:name w:val="Objet du commentaire Car"/>
    <w:basedOn w:val="CommentaireCar"/>
    <w:link w:val="Objetducommentaire"/>
    <w:locked/>
    <w:rPr>
      <w:b/>
      <w:bCs/>
      <w:lang w:eastAsia="en-US"/>
    </w:rPr>
  </w:style>
  <w:style w:type="paragraph" w:styleId="z-TopofForm">
    <w:name w:val="HTML Top of Form"/>
    <w:basedOn w:val="Normal"/>
    <w:next w:val="Normal"/>
    <w:link w:val="z-TopofFormChar1"/>
    <w:hidden/>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Pr>
      <w:rFonts w:ascii="Times New Roman" w:eastAsia="Times New Roman" w:hAnsi="Times New Roman" w:cs="Times New Roman" w:hint="default"/>
      <w:b/>
      <w:bCs/>
      <w:lang w:eastAsia="en-US"/>
    </w:rPr>
  </w:style>
  <w:style w:type="table" w:styleId="TableGrid">
    <w:name w:val="Table Grid"/>
    <w:basedOn w:val="TableNormal"/>
    <w:uiPriority w:val="5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tblPr>
      <w:tblCellMar>
        <w:top w:w="0" w:type="dxa"/>
        <w:left w:w="108" w:type="dxa"/>
        <w:bottom w:w="0" w:type="dxa"/>
        <w:right w:w="108" w:type="dxa"/>
      </w:tblCellMar>
    </w:tblPr>
  </w:style>
  <w:style w:type="table" w:customStyle="1" w:styleId="TableNormal1">
    <w:name w:val="Table Normal1"/>
    <w:uiPriority w:val="99"/>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immunization_delivery/systems_policy/logistics/en/index6.html" TargetMode="External"/><Relationship Id="rId18" Type="http://schemas.openxmlformats.org/officeDocument/2006/relationships/hyperlink" Target="/PDExtranet/ObjectEditor/OpenFileItem?editedObjectId=6070315&amp;propertyName=FormAttachments%5b4%5d.FileData" TargetMode="External"/><Relationship Id="rId26" Type="http://schemas.openxmlformats.org/officeDocument/2006/relationships/hyperlink" Target="/PDExtranet/ObjectEditor/OpenFileItem?editedObjectId=6070315&amp;propertyName=FormAttachments%5b12%5d.FileData" TargetMode="External"/><Relationship Id="rId3" Type="http://schemas.openxmlformats.org/officeDocument/2006/relationships/styles" Target="styles.xml"/><Relationship Id="rId21" Type="http://schemas.openxmlformats.org/officeDocument/2006/relationships/hyperlink" Target="/PDExtranet/ObjectEditor/OpenFileItem?editedObjectId=6070315&amp;propertyName=FormAttachments%5b7%5d.FileDat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PDExtranet/ObjectEditor/OpenFileItem?editedObjectId=6070315&amp;propertyName=FormAttachments%5b3%5d.FileData" TargetMode="External"/><Relationship Id="rId25" Type="http://schemas.openxmlformats.org/officeDocument/2006/relationships/hyperlink" Target="/PDExtranet/ObjectEditor/OpenFileItem?editedObjectId=6070315&amp;propertyName=FormAttachments%5b11%5d.FileData" TargetMode="External"/><Relationship Id="rId2" Type="http://schemas.openxmlformats.org/officeDocument/2006/relationships/numbering" Target="numbering.xml"/><Relationship Id="rId16" Type="http://schemas.openxmlformats.org/officeDocument/2006/relationships/hyperlink" Target="/PDExtranet/ObjectEditor/OpenFileItem?editedObjectId=6070315&amp;propertyName=FormAttachments%5b2%5d.FileData" TargetMode="External"/><Relationship Id="rId20" Type="http://schemas.openxmlformats.org/officeDocument/2006/relationships/hyperlink" Target="/PDExtranet/ObjectEditor/OpenFileItem?editedObjectId=6070315&amp;propertyName=FormAttachments%5b6%5d.FileDat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posals@gavialliance.org" TargetMode="External"/><Relationship Id="rId24" Type="http://schemas.openxmlformats.org/officeDocument/2006/relationships/hyperlink" Target="/PDExtranet/ObjectEditor/OpenFileItem?editedObjectId=6070315&amp;propertyName=FormAttachments%5b10%5d.FileData" TargetMode="External"/><Relationship Id="rId5" Type="http://schemas.openxmlformats.org/officeDocument/2006/relationships/settings" Target="settings.xml"/><Relationship Id="rId15" Type="http://schemas.openxmlformats.org/officeDocument/2006/relationships/hyperlink" Target="/PDExtranet/ObjectEditor/OpenFileItem?editedObjectId=6070315&amp;propertyName=FormAttachments%5b1%5d.FileData" TargetMode="External"/><Relationship Id="rId23" Type="http://schemas.openxmlformats.org/officeDocument/2006/relationships/hyperlink" Target="/PDExtranet/ObjectEditor/OpenFileItem?editedObjectId=6070315&amp;propertyName=FormAttachments%5b9%5d.FileData" TargetMode="External"/><Relationship Id="rId28" Type="http://schemas.openxmlformats.org/officeDocument/2006/relationships/hyperlink" Target="/PDExtranet/ObjectEditor/OpenFileItem?editedObjectId=6070315&amp;propertyName=FormAttachments%5b14%5d.FileData" TargetMode="External"/><Relationship Id="rId10" Type="http://schemas.openxmlformats.org/officeDocument/2006/relationships/hyperlink" Target="https://appsportal.gavialliance.org/PDExtranet" TargetMode="External"/><Relationship Id="rId19" Type="http://schemas.openxmlformats.org/officeDocument/2006/relationships/hyperlink" Target="/PDExtranet/ObjectEditor/OpenFileItem?editedObjectId=6070315&amp;propertyName=FormAttachments%5b5%5d.FileDat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PDExtranet/ObjectEditor/OpenFileItem?editedObjectId=6070315&amp;propertyName=FormAttachments%5b0%5d.FileData" TargetMode="External"/><Relationship Id="rId22" Type="http://schemas.openxmlformats.org/officeDocument/2006/relationships/hyperlink" Target="/PDExtranet/ObjectEditor/OpenFileItem?editedObjectId=6070315&amp;propertyName=FormAttachments%5b8%5d.FileData" TargetMode="External"/><Relationship Id="rId27" Type="http://schemas.openxmlformats.org/officeDocument/2006/relationships/hyperlink" Target="/PDExtranet/ObjectEditor/OpenFileItem?editedObjectId=6070315&amp;propertyName=FormAttachments%5b13%5d.FileDat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DD136-DBA9-41AA-8DE1-0D460AEA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15761</Words>
  <Characters>89841</Characters>
  <Application>Microsoft Office Word</Application>
  <DocSecurity>0</DocSecurity>
  <Lines>748</Lines>
  <Paragraphs>210</Paragraphs>
  <ScaleCrop>false</ScaleCrop>
  <Company>GAVI Alliance</Company>
  <LinksUpToDate>false</LinksUpToDate>
  <CharactersWithSpaces>105392</CharactersWithSpaces>
  <SharedDoc>false</SharedDoc>
  <HyperlinkBase>https://appsportal.gavialliance.org/PDExtranet/EditableForms/Proposal/Prop2011EN/Prop2011EN.htm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lastModifiedBy>Gavi Alliance</cp:lastModifiedBy>
  <cp:revision>3</cp:revision>
  <dcterms:created xsi:type="dcterms:W3CDTF">2011-06-24T14:04:00Z</dcterms:created>
  <dcterms:modified xsi:type="dcterms:W3CDTF">2012-04-02T17:03:00Z</dcterms:modified>
</cp:coreProperties>
</file>