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232B">
      <w:pPr>
        <w:spacing w:after="0" w:line="240" w:lineRule="auto"/>
        <w:rPr>
          <w:rFonts w:ascii="Arial" w:hAnsi="Arial" w:cs="Arial"/>
          <w:noProof/>
          <w:sz w:val="16"/>
          <w:szCs w:val="16"/>
          <w:lang w:val="en-GB"/>
        </w:rPr>
      </w:pPr>
    </w:p>
    <w:p w:rsidR="00000000" w:rsidRDefault="00B4232B">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000000" w:rsidRDefault="00B4232B">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B4232B">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B4232B">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B4232B">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Lesoth</w:t>
      </w:r>
      <w:r>
        <w:rPr>
          <w:rStyle w:val="propertyeditor"/>
          <w:rFonts w:ascii="Arial" w:eastAsia="Times New Roman" w:hAnsi="Arial" w:cs="Arial"/>
          <w:b/>
          <w:i/>
          <w:noProof/>
          <w:color w:val="008080"/>
          <w:sz w:val="56"/>
          <w:szCs w:val="56"/>
          <w:lang w:val="en-GB"/>
        </w:rPr>
        <w:t>o</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Not submitted ye</w:t>
      </w:r>
      <w:r>
        <w:rPr>
          <w:rStyle w:val="propertyeditor"/>
          <w:rFonts w:ascii="Arial" w:hAnsi="Arial" w:cs="Arial"/>
          <w:b/>
          <w:noProof/>
          <w:color w:val="008080"/>
          <w:kern w:val="28"/>
          <w:sz w:val="32"/>
          <w:lang w:val="en-GB"/>
        </w:rPr>
        <w:t>t</w:t>
      </w:r>
    </w:p>
    <w:p w:rsidR="00000000" w:rsidRDefault="00B4232B">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B4232B">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B4232B">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2</w:t>
            </w:r>
          </w:p>
        </w:tc>
        <w:tc>
          <w:tcPr>
            <w:tcW w:w="2082" w:type="dxa"/>
            <w:hideMark/>
          </w:tcPr>
          <w:p w:rsidR="00000000" w:rsidRDefault="00B4232B">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B4232B">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6</w:t>
            </w:r>
          </w:p>
        </w:tc>
      </w:tr>
    </w:tbl>
    <w:p w:rsidR="00000000" w:rsidRDefault="00B4232B">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B4232B">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B4232B">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B4232B">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B4232B">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B4232B">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B4232B">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B4232B">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B4232B">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B4232B">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B4232B">
            <w:pPr>
              <w:spacing w:line="240" w:lineRule="auto"/>
              <w:jc w:val="both"/>
              <w:rPr>
                <w:rFonts w:ascii="Arial" w:hAnsi="Arial" w:cs="Arial"/>
                <w:noProof/>
                <w:sz w:val="16"/>
                <w:szCs w:val="18"/>
              </w:rPr>
            </w:pP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B4232B">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B4232B">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B4232B">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B4232B">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B4232B">
      <w:pPr>
        <w:rPr>
          <w:rFonts w:ascii="Arial" w:hAnsi="Arial" w:cs="Arial"/>
          <w:noProof/>
          <w:szCs w:val="24"/>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08"/>
          <w:docGrid w:linePitch="360"/>
        </w:sectPr>
      </w:pPr>
    </w:p>
    <w:p w:rsidR="00000000" w:rsidRDefault="00B4232B">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B4232B">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B4232B">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B4232B">
      <w:pPr>
        <w:pStyle w:val="Default"/>
        <w:jc w:val="both"/>
        <w:rPr>
          <w:rFonts w:ascii="Arial" w:hAnsi="Arial" w:cs="Arial"/>
          <w:noProof/>
          <w:color w:val="auto"/>
          <w:sz w:val="22"/>
          <w:szCs w:val="22"/>
          <w:lang w:val="en-GB"/>
        </w:rPr>
      </w:pPr>
    </w:p>
    <w:p w:rsidR="00000000" w:rsidRDefault="00B4232B">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161"/>
        <w:gridCol w:w="1083"/>
        <w:gridCol w:w="3768"/>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xml:space="preserve">" </w:t>
      </w:r>
      <w:r>
        <w:rPr>
          <w:rFonts w:ascii="Arial" w:hAnsi="Arial" w:cs="Arial"/>
          <w:noProof/>
          <w:sz w:val="20"/>
          <w:lang w:val="en-GB"/>
        </w:rPr>
        <w:t>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B4232B">
      <w:pPr>
        <w:rPr>
          <w:rFonts w:ascii="Arial" w:hAnsi="Arial" w:cs="Arial"/>
          <w:noProof/>
          <w:sz w:val="16"/>
          <w:szCs w:val="16"/>
          <w:lang w:val="en-GB"/>
        </w:rPr>
      </w:pPr>
    </w:p>
    <w:p w:rsidR="00000000" w:rsidRDefault="00B4232B">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240"/>
        <w:ind w:right="-51"/>
        <w:rPr>
          <w:rFonts w:ascii="Arial" w:hAnsi="Arial" w:cs="Arial"/>
          <w:b/>
          <w:bCs/>
          <w:noProof/>
          <w:lang w:val="en-GB"/>
        </w:rPr>
      </w:pPr>
      <w:r>
        <w:rPr>
          <w:rFonts w:ascii="Arial" w:hAnsi="Arial" w:cs="Arial"/>
          <w:b/>
          <w:bCs/>
          <w:noProof/>
          <w:lang w:val="en-GB"/>
        </w:rPr>
        <w:t>Sections</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000000" w:rsidRDefault="00B4232B">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 xml:space="preserve">4.1. Signatures of the </w:t>
      </w:r>
      <w:r>
        <w:rPr>
          <w:rFonts w:ascii="Arial" w:hAnsi="Arial" w:cs="Arial"/>
          <w:i/>
          <w:iCs/>
          <w:noProof/>
          <w:sz w:val="22"/>
          <w:szCs w:val="22"/>
          <w:lang w:val="en-GB"/>
        </w:rPr>
        <w:t>Government and National Coordinating Bodies</w:t>
      </w:r>
    </w:p>
    <w:p w:rsidR="00000000" w:rsidRDefault="00B4232B">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000000" w:rsidRDefault="00B4232B">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000000" w:rsidRDefault="00B4232B">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w:t>
      </w:r>
      <w:r>
        <w:rPr>
          <w:rFonts w:ascii="Arial" w:hAnsi="Arial" w:cs="Arial"/>
          <w:i/>
          <w:iCs/>
          <w:noProof/>
          <w:sz w:val="22"/>
          <w:szCs w:val="22"/>
          <w:lang w:val="en-GB"/>
        </w:rPr>
        <w:t>ee for Immunisation</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000000" w:rsidRDefault="00B4232B">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w:t>
      </w:r>
      <w:r>
        <w:rPr>
          <w:rFonts w:ascii="Arial" w:hAnsi="Arial" w:cs="Arial"/>
          <w:i/>
          <w:iCs/>
          <w:noProof/>
          <w:sz w:val="22"/>
          <w:szCs w:val="22"/>
          <w:lang w:val="en-GB"/>
        </w:rPr>
        <w:t>ase burden</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B4232B">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w:t>
      </w:r>
      <w:r>
        <w:rPr>
          <w:rFonts w:ascii="Arial" w:hAnsi="Arial" w:cs="Arial"/>
          <w:i/>
          <w:iCs/>
          <w:noProof/>
          <w:sz w:val="22"/>
          <w:szCs w:val="22"/>
          <w:lang w:val="en-GB"/>
        </w:rPr>
        <w:t>ent of burden of relevant diseases (if available)</w:t>
      </w: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.5. </w:t>
      </w:r>
      <w:r>
        <w:rPr>
          <w:rFonts w:ascii="Arial" w:hAnsi="Arial" w:cs="Arial"/>
          <w:i/>
          <w:iCs/>
          <w:noProof/>
          <w:sz w:val="22"/>
          <w:szCs w:val="22"/>
          <w:lang w:val="en-GB"/>
        </w:rPr>
        <w:t>Portion of supply to be procured by the country (and cost estimate, US$)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000000" w:rsidRDefault="00B4232B">
      <w:pPr>
        <w:spacing w:after="0" w:line="240" w:lineRule="auto"/>
        <w:rPr>
          <w:rFonts w:ascii="Arial" w:eastAsiaTheme="minorHAnsi" w:hAnsi="Arial" w:cs="Arial"/>
          <w:i/>
          <w:iCs/>
          <w:noProof/>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w:t>
      </w:r>
      <w:r>
        <w:rPr>
          <w:rFonts w:ascii="Arial" w:hAnsi="Arial" w:cs="Arial"/>
          <w:i/>
          <w:iCs/>
          <w:noProof/>
          <w:lang w:val="en-GB"/>
        </w:rPr>
        <w:t xml:space="preserve"> Under-Used Vaccines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7.1. Vaccine management (EVSM/EVM/VMA)</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B4232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the country and estimate of related cost in US$</w:t>
      </w:r>
    </w:p>
    <w:p w:rsidR="00000000" w:rsidRDefault="00B4232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000000" w:rsidRDefault="00B4232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B4232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B4232B">
      <w:pPr>
        <w:spacing w:after="0" w:line="240" w:lineRule="auto"/>
        <w:rPr>
          <w:rFonts w:ascii="Arial" w:eastAsiaTheme="minorHAnsi" w:hAnsi="Arial" w:cs="Arial"/>
          <w:i/>
          <w:iCs/>
          <w:noProof/>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w:t>
      </w:r>
      <w:r>
        <w:rPr>
          <w:rFonts w:ascii="Arial" w:hAnsi="Arial" w:cs="Arial"/>
          <w:i/>
          <w:iCs/>
          <w:noProof/>
          <w:sz w:val="22"/>
          <w:szCs w:val="22"/>
          <w:lang w:val="en-GB"/>
        </w:rPr>
        <w:t>ired for NVS support</w:t>
      </w:r>
    </w:p>
    <w:p w:rsidR="00000000" w:rsidRDefault="00B4232B">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B4232B">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4232B">
      <w:pPr>
        <w:rPr>
          <w:rFonts w:ascii="Arial" w:hAnsi="Arial" w:cs="Arial"/>
          <w:noProof/>
          <w:sz w:val="16"/>
          <w:szCs w:val="16"/>
          <w:lang w:val="en-GB"/>
        </w:rPr>
      </w:pPr>
      <w:bookmarkStart w:id="4" w:name="_Toc279951880"/>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B4232B">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 xml:space="preserve">Increasing poverty, increasing public health expenditure and the AIDS pandemic are currently the greatest threats to the survival of children in Lesotho. </w:t>
      </w:r>
      <w:r>
        <w:rPr>
          <w:rStyle w:val="propertyeditor"/>
          <w:rFonts w:ascii="Arial" w:hAnsi="Arial" w:cs="Arial"/>
          <w:noProof/>
          <w:shd w:val="clear" w:color="auto" w:fill="BDDCFF"/>
          <w:lang w:val="en-GB"/>
        </w:rPr>
        <w:t xml:space="preserve">Vaccine preventable diseases, including tuberculosis, malnutrition, diarrhoea, acute respiratory infections, continue to contribute significantly to the disease burden in children. </w:t>
      </w:r>
      <w:r>
        <w:rPr>
          <w:rFonts w:ascii="Arial" w:hAnsi="Arial" w:cs="Arial"/>
          <w:noProof/>
          <w:shd w:val="clear" w:color="auto" w:fill="BDDCFF"/>
          <w:lang w:val="en-GB"/>
        </w:rPr>
        <w:br/>
      </w:r>
      <w:r>
        <w:rPr>
          <w:rStyle w:val="propertyeditor"/>
          <w:rFonts w:ascii="Arial" w:hAnsi="Arial" w:cs="Arial"/>
          <w:noProof/>
          <w:shd w:val="clear" w:color="auto" w:fill="BDDCFF"/>
          <w:lang w:val="en-GB"/>
        </w:rPr>
        <w:t>As a result the country continues to experience increasing infant and chil</w:t>
      </w:r>
      <w:r>
        <w:rPr>
          <w:rStyle w:val="propertyeditor"/>
          <w:rFonts w:ascii="Arial" w:hAnsi="Arial" w:cs="Arial"/>
          <w:noProof/>
          <w:shd w:val="clear" w:color="auto" w:fill="BDDCFF"/>
          <w:lang w:val="en-GB"/>
        </w:rPr>
        <w:t>d mortality among children under the age of one and five years respectively. 2009 LHDS reported an upward trend of childhood mortality ranging from 72 -91deaths per 1,000 live births and 90-117 deaths per 1,000 live births respectively (LHDS 2009). Accordi</w:t>
      </w:r>
      <w:r>
        <w:rPr>
          <w:rStyle w:val="propertyeditor"/>
          <w:rFonts w:ascii="Arial" w:hAnsi="Arial" w:cs="Arial"/>
          <w:noProof/>
          <w:shd w:val="clear" w:color="auto" w:fill="BDDCFF"/>
          <w:lang w:val="en-GB"/>
        </w:rPr>
        <w:t>ng to the findings from the DHS and related studies, pneumonia is the leading cause of such deaths in the region. For example, findings from the 2010 Annual Joint Review further indicated an national proportion of 20% of children below one year are dying f</w:t>
      </w:r>
      <w:r>
        <w:rPr>
          <w:rStyle w:val="propertyeditor"/>
          <w:rFonts w:ascii="Arial" w:hAnsi="Arial" w:cs="Arial"/>
          <w:noProof/>
          <w:shd w:val="clear" w:color="auto" w:fill="BDDCFF"/>
          <w:lang w:val="en-GB"/>
        </w:rPr>
        <w:t xml:space="preserve">rom pneumonias (2010 AJR) It is on this premise that the country found it necessary to find means to reduce child mortality in the country as well as contribute towards achievement of the MDG 4 by introducing new pneumococcal vaccine. </w:t>
      </w:r>
      <w:r>
        <w:rPr>
          <w:rFonts w:ascii="Arial" w:hAnsi="Arial" w:cs="Arial"/>
          <w:noProof/>
          <w:shd w:val="clear" w:color="auto" w:fill="BDDCFF"/>
          <w:lang w:val="en-GB"/>
        </w:rPr>
        <w:br/>
      </w:r>
      <w:r>
        <w:rPr>
          <w:rStyle w:val="propertyeditor"/>
          <w:rFonts w:ascii="Arial" w:hAnsi="Arial" w:cs="Arial"/>
          <w:noProof/>
          <w:shd w:val="clear" w:color="auto" w:fill="BDDCFF"/>
          <w:lang w:val="en-GB"/>
        </w:rPr>
        <w:t>The country is mobil</w:t>
      </w:r>
      <w:r>
        <w:rPr>
          <w:rStyle w:val="propertyeditor"/>
          <w:rFonts w:ascii="Arial" w:hAnsi="Arial" w:cs="Arial"/>
          <w:noProof/>
          <w:shd w:val="clear" w:color="auto" w:fill="BDDCFF"/>
          <w:lang w:val="en-GB"/>
        </w:rPr>
        <w:t>izing resources to support procurement of the vaccine for the next five years (2012-2016). The country realises this is a co-financing type of support. In that regard the contribution of the Government of Lesotho towards co-financing will be at 20c per dos</w:t>
      </w:r>
      <w:r>
        <w:rPr>
          <w:rStyle w:val="propertyeditor"/>
          <w:rFonts w:ascii="Arial" w:hAnsi="Arial" w:cs="Arial"/>
          <w:noProof/>
          <w:shd w:val="clear" w:color="auto" w:fill="BDDCFF"/>
          <w:lang w:val="en-GB"/>
        </w:rPr>
        <w:t xml:space="preserve">e per child. Duration of the support for the whole period is 5 years. The type of vaccine Lesotho is applying for, during this round is PCV13 liquid one dose vial. </w:t>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Established in 1979, the Expanded Programme on Immunization in Lesotho aims to ensure that </w:t>
      </w:r>
      <w:r>
        <w:rPr>
          <w:rStyle w:val="propertyeditor"/>
          <w:rFonts w:ascii="Arial" w:hAnsi="Arial" w:cs="Arial"/>
          <w:noProof/>
          <w:shd w:val="clear" w:color="auto" w:fill="BDDCFF"/>
          <w:lang w:val="en-GB"/>
        </w:rPr>
        <w:t>vaccines are available to the population for the traditional six preventable diseases of Tuberculosis, Diphtheria, Whooping Cough, Tetanus, Polio and Measles, plus Hepatitis B and Hib as part of the pentavalent vaccine which was introduced into the program</w:t>
      </w:r>
      <w:r>
        <w:rPr>
          <w:rStyle w:val="propertyeditor"/>
          <w:rFonts w:ascii="Arial" w:hAnsi="Arial" w:cs="Arial"/>
          <w:noProof/>
          <w:shd w:val="clear" w:color="auto" w:fill="BDDCFF"/>
          <w:lang w:val="en-GB"/>
        </w:rPr>
        <w:t>me in 2008 with GAVI support.</w:t>
      </w:r>
      <w:r>
        <w:rPr>
          <w:rFonts w:ascii="Arial" w:hAnsi="Arial" w:cs="Arial"/>
          <w:noProof/>
          <w:shd w:val="clear" w:color="auto" w:fill="BDDCFF"/>
          <w:lang w:val="en-GB"/>
        </w:rPr>
        <w:br/>
      </w:r>
      <w:r>
        <w:rPr>
          <w:rStyle w:val="propertyeditor"/>
          <w:rFonts w:ascii="Arial" w:hAnsi="Arial" w:cs="Arial"/>
          <w:noProof/>
          <w:shd w:val="clear" w:color="auto" w:fill="BDDCFF"/>
          <w:lang w:val="en-GB"/>
        </w:rPr>
        <w:t>The foundation of the Expanded Programme on Immunization in Lesotho date back to 1979 when the country adopted the Alma Ata Declaration of Primary Health Care as a strategy to achieving health goals. The country has adopted th</w:t>
      </w:r>
      <w:r>
        <w:rPr>
          <w:rStyle w:val="propertyeditor"/>
          <w:rFonts w:ascii="Arial" w:hAnsi="Arial" w:cs="Arial"/>
          <w:noProof/>
          <w:shd w:val="clear" w:color="auto" w:fill="BDDCFF"/>
          <w:lang w:val="en-GB"/>
        </w:rPr>
        <w:t>e MDGs to further improve provision of child survival services in terms of access and quality. Although reported vaccine-preventable disease morbidity and mortality is currently low in Lesotho, there are challenges in assessing the true impact of the Natio</w:t>
      </w:r>
      <w:r>
        <w:rPr>
          <w:rStyle w:val="propertyeditor"/>
          <w:rFonts w:ascii="Arial" w:hAnsi="Arial" w:cs="Arial"/>
          <w:noProof/>
          <w:shd w:val="clear" w:color="auto" w:fill="BDDCFF"/>
          <w:lang w:val="en-GB"/>
        </w:rPr>
        <w:t xml:space="preserve">nal EPI. However, in an attempt to assess the impact of the new pentavalent vaccine, a sentinel surveillance system has been established.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Government expanded its collaborating partners to include JICA and GAVI. This necessitated establishment of Inte</w:t>
      </w:r>
      <w:r>
        <w:rPr>
          <w:rStyle w:val="propertyeditor"/>
          <w:rFonts w:ascii="Arial" w:hAnsi="Arial" w:cs="Arial"/>
          <w:noProof/>
          <w:shd w:val="clear" w:color="auto" w:fill="BDDCFF"/>
          <w:lang w:val="en-GB"/>
        </w:rPr>
        <w:t>r-agency Coordinating Committee (ICC) as a high powered body entrusted with the following roles:</w:t>
      </w:r>
      <w:r>
        <w:rPr>
          <w:rFonts w:ascii="Arial" w:hAnsi="Arial" w:cs="Arial"/>
          <w:noProof/>
          <w:shd w:val="clear" w:color="auto" w:fill="BDDCFF"/>
          <w:lang w:val="en-GB"/>
        </w:rPr>
        <w:br/>
      </w:r>
      <w:r>
        <w:rPr>
          <w:rStyle w:val="propertyeditor"/>
          <w:rFonts w:ascii="Arial" w:hAnsi="Arial" w:cs="Arial"/>
          <w:noProof/>
          <w:shd w:val="clear" w:color="auto" w:fill="BDDCFF"/>
          <w:lang w:val="en-GB"/>
        </w:rPr>
        <w:t>- Advocacy for the Programme policy reviews;</w:t>
      </w:r>
      <w:r>
        <w:rPr>
          <w:rFonts w:ascii="Arial" w:hAnsi="Arial" w:cs="Arial"/>
          <w:noProof/>
          <w:shd w:val="clear" w:color="auto" w:fill="BDDCFF"/>
          <w:lang w:val="en-GB"/>
        </w:rPr>
        <w:br/>
      </w:r>
      <w:r>
        <w:rPr>
          <w:rStyle w:val="propertyeditor"/>
          <w:rFonts w:ascii="Arial" w:hAnsi="Arial" w:cs="Arial"/>
          <w:noProof/>
          <w:shd w:val="clear" w:color="auto" w:fill="BDDCFF"/>
          <w:lang w:val="en-GB"/>
        </w:rPr>
        <w:t>- Advisor to the Government on technical immunization issues;</w:t>
      </w:r>
      <w:r>
        <w:rPr>
          <w:rFonts w:ascii="Arial" w:hAnsi="Arial" w:cs="Arial"/>
          <w:noProof/>
          <w:shd w:val="clear" w:color="auto" w:fill="BDDCFF"/>
          <w:lang w:val="en-GB"/>
        </w:rPr>
        <w:br/>
      </w:r>
      <w:r>
        <w:rPr>
          <w:rStyle w:val="propertyeditor"/>
          <w:rFonts w:ascii="Arial" w:hAnsi="Arial" w:cs="Arial"/>
          <w:noProof/>
          <w:shd w:val="clear" w:color="auto" w:fill="BDDCFF"/>
          <w:lang w:val="en-GB"/>
        </w:rPr>
        <w:t>- Review and ratification of Programme plans and rep</w:t>
      </w:r>
      <w:r>
        <w:rPr>
          <w:rStyle w:val="propertyeditor"/>
          <w:rFonts w:ascii="Arial" w:hAnsi="Arial" w:cs="Arial"/>
          <w:noProof/>
          <w:shd w:val="clear" w:color="auto" w:fill="BDDCFF"/>
          <w:lang w:val="en-GB"/>
        </w:rPr>
        <w:t>orts;</w:t>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 Monitoring and Evaluation of the programme; </w:t>
      </w:r>
      <w:r>
        <w:rPr>
          <w:rFonts w:ascii="Arial" w:hAnsi="Arial" w:cs="Arial"/>
          <w:noProof/>
          <w:shd w:val="clear" w:color="auto" w:fill="BDDCFF"/>
          <w:lang w:val="en-GB"/>
        </w:rPr>
        <w:br/>
      </w:r>
      <w:r>
        <w:rPr>
          <w:rStyle w:val="propertyeditor"/>
          <w:rFonts w:ascii="Arial" w:hAnsi="Arial" w:cs="Arial"/>
          <w:noProof/>
          <w:shd w:val="clear" w:color="auto" w:fill="BDDCFF"/>
          <w:lang w:val="en-GB"/>
        </w:rPr>
        <w:t>- Coordination of EPI service provision;</w:t>
      </w:r>
      <w:r>
        <w:rPr>
          <w:rFonts w:ascii="Arial" w:hAnsi="Arial" w:cs="Arial"/>
          <w:noProof/>
          <w:shd w:val="clear" w:color="auto" w:fill="BDDCFF"/>
          <w:lang w:val="en-GB"/>
        </w:rPr>
        <w:br/>
      </w:r>
      <w:r>
        <w:rPr>
          <w:rStyle w:val="propertyeditor"/>
          <w:rFonts w:ascii="Arial" w:hAnsi="Arial" w:cs="Arial"/>
          <w:noProof/>
          <w:shd w:val="clear" w:color="auto" w:fill="BDDCFF"/>
          <w:lang w:val="en-GB"/>
        </w:rPr>
        <w:t>- Resource mobilization for the programme;</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decision to introduce the new vaccine was a result of discussions held between the ICC members and consensus was r</w:t>
      </w:r>
      <w:r>
        <w:rPr>
          <w:rStyle w:val="propertyeditor"/>
          <w:rFonts w:ascii="Arial" w:hAnsi="Arial" w:cs="Arial"/>
          <w:noProof/>
          <w:shd w:val="clear" w:color="auto" w:fill="BDDCFF"/>
          <w:lang w:val="en-GB"/>
        </w:rPr>
        <w:t>eached. The Government of Lesotho is currently committed to the process of co-financing pentavalent vaccine from 2008 and there is no history of defaults regarding co-financaing obligations.The Government of Lesotho is therefore further committed to the pa</w:t>
      </w:r>
      <w:r>
        <w:rPr>
          <w:rStyle w:val="propertyeditor"/>
          <w:rFonts w:ascii="Arial" w:hAnsi="Arial" w:cs="Arial"/>
          <w:noProof/>
          <w:shd w:val="clear" w:color="auto" w:fill="BDDCFF"/>
          <w:lang w:val="en-GB"/>
        </w:rPr>
        <w:t>rtnership with GAVI in co-financing procurement of the new Pneumococcal vaccine.</w:t>
      </w:r>
      <w:r>
        <w:rPr>
          <w:rFonts w:ascii="Arial" w:hAnsi="Arial" w:cs="Arial"/>
          <w:noProof/>
          <w:shd w:val="clear" w:color="auto" w:fill="BDDCFF"/>
          <w:lang w:val="en-GB"/>
        </w:rPr>
        <w:br/>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4232B">
      <w:pPr>
        <w:pStyle w:val="Default"/>
        <w:jc w:val="both"/>
        <w:rPr>
          <w:rFonts w:ascii="Arial" w:hAnsi="Arial" w:cs="Arial"/>
          <w:noProof/>
          <w:sz w:val="16"/>
          <w:szCs w:val="16"/>
          <w:lang w:val="en-GB"/>
        </w:rPr>
      </w:pPr>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000000" w:rsidRDefault="00B4232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B4232B">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Lesoth</w:t>
      </w:r>
      <w:r>
        <w:rPr>
          <w:rStyle w:val="propertyeditor"/>
          <w:rFonts w:ascii="Arial" w:hAnsi="Arial" w:cs="Arial"/>
          <w:noProof/>
          <w:sz w:val="22"/>
          <w:szCs w:val="22"/>
          <w:shd w:val="clear" w:color="auto" w:fill="D9D9D9" w:themeFill="background1" w:themeFillShade="D9"/>
          <w:lang w:val="en-GB"/>
        </w:rPr>
        <w:t>o</w:t>
      </w:r>
      <w:r>
        <w:rPr>
          <w:rFonts w:ascii="Arial" w:hAnsi="Arial" w:cs="Arial"/>
          <w:iCs/>
          <w:noProof/>
          <w:color w:val="000101"/>
          <w:sz w:val="22"/>
          <w:szCs w:val="22"/>
          <w:lang w:val="en-GB"/>
        </w:rPr>
        <w:t xml:space="preserve"> </w:t>
      </w:r>
      <w:r>
        <w:rPr>
          <w:rFonts w:ascii="Arial" w:hAnsi="Arial" w:cs="Arial"/>
          <w:noProof/>
          <w:color w:val="000101"/>
          <w:sz w:val="22"/>
          <w:szCs w:val="22"/>
          <w:lang w:val="en-GB"/>
        </w:rPr>
        <w:t>would like to expand the existing partnership with the GAVI Alliance for the improvement of the infants routine immunisation programme 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Pneumococcal (PCV13) 1 doses/vial Liquid</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w:t>
      </w:r>
      <w:r>
        <w:rPr>
          <w:rFonts w:ascii="Arial" w:hAnsi="Arial" w:cs="Arial"/>
          <w:noProof/>
          <w:color w:val="000101"/>
          <w:sz w:val="22"/>
          <w:szCs w:val="22"/>
          <w:lang w:val="en-GB"/>
        </w:rPr>
        <w:t>ion.</w:t>
      </w:r>
    </w:p>
    <w:p w:rsidR="00000000" w:rsidRDefault="00B4232B">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Lesoth</w:t>
      </w:r>
      <w:r>
        <w:rPr>
          <w:rStyle w:val="propertyeditor"/>
          <w:rFonts w:ascii="Arial" w:hAnsi="Arial" w:cs="Arial"/>
          <w:noProof/>
          <w:sz w:val="22"/>
          <w:szCs w:val="22"/>
          <w:shd w:val="clear" w:color="auto" w:fill="D9D9D9" w:themeFill="background1" w:themeFillShade="D9"/>
          <w:lang w:val="en-GB"/>
        </w:rPr>
        <w:t>o</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w:t>
      </w:r>
      <w:r>
        <w:rPr>
          <w:rFonts w:ascii="Arial" w:hAnsi="Arial" w:cs="Arial"/>
          <w:noProof/>
          <w:color w:val="000101"/>
          <w:sz w:val="22"/>
          <w:szCs w:val="22"/>
          <w:lang w:val="en-GB"/>
        </w:rPr>
        <w:t>ts partners contribute financial and technical assistance to support immunisation of children as outlined in this application.</w:t>
      </w:r>
    </w:p>
    <w:p w:rsidR="00000000" w:rsidRDefault="00B4232B">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w:t>
      </w:r>
      <w:r>
        <w:rPr>
          <w:rFonts w:ascii="Arial" w:hAnsi="Arial" w:cs="Arial"/>
          <w:noProof/>
          <w:lang w:val="en-GB"/>
        </w:rPr>
        <w:t>upply or cash that is required from the GAVI Alliance. Tables 6.(n).4. of this application shows the Government financial commitment for the procurement of this new vaccine (NVS support only).</w:t>
      </w:r>
    </w:p>
    <w:p w:rsidR="00000000" w:rsidRDefault="00B4232B">
      <w:pPr>
        <w:jc w:val="both"/>
        <w:rPr>
          <w:rFonts w:ascii="Arial" w:hAnsi="Arial" w:cs="Arial"/>
          <w:noProof/>
          <w:lang w:val="en-GB"/>
        </w:rPr>
      </w:pPr>
      <w:r>
        <w:rPr>
          <w:rFonts w:ascii="Arial" w:hAnsi="Arial" w:cs="Arial"/>
          <w:noProof/>
          <w:lang w:val="en-GB"/>
        </w:rPr>
        <w:t>Following the regulations of the internal budgeting and financi</w:t>
      </w:r>
      <w:r>
        <w:rPr>
          <w:rFonts w:ascii="Arial" w:hAnsi="Arial" w:cs="Arial"/>
          <w:noProof/>
          <w:lang w:val="en-GB"/>
        </w:rPr>
        <w:t>ng cycles the Government will annually release its portion of the 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April</w:t>
      </w:r>
      <w:r>
        <w:rPr>
          <w:rStyle w:val="propertyeditor"/>
          <w:rFonts w:ascii="Arial" w:hAnsi="Arial" w:cs="Arial"/>
          <w:noProof/>
          <w:shd w:val="clear" w:color="auto" w:fill="BDDCFF"/>
          <w:lang w:val="en-GB"/>
        </w:rPr>
        <w:t xml:space="preserve"> </w:t>
      </w:r>
      <w:r>
        <w:rPr>
          <w:rFonts w:ascii="Arial" w:hAnsi="Arial" w:cs="Arial"/>
          <w:noProof/>
          <w:shd w:val="clear" w:color="auto" w:fill="FFFFFF" w:themeFill="background1"/>
          <w:lang w:val="en-GB"/>
        </w:rPr>
        <w:t>.</w:t>
      </w:r>
    </w:p>
    <w:p w:rsidR="00000000" w:rsidRDefault="00B4232B">
      <w:pPr>
        <w:jc w:val="both"/>
        <w:rPr>
          <w:rFonts w:ascii="Arial" w:hAnsi="Arial" w:cs="Arial"/>
          <w:noProof/>
          <w:lang w:val="en-GB"/>
        </w:rPr>
      </w:pPr>
      <w:r>
        <w:rPr>
          <w:rFonts w:ascii="Arial" w:hAnsi="Arial" w:cs="Arial"/>
          <w:noProof/>
          <w:lang w:val="en-GB"/>
        </w:rPr>
        <w:t xml:space="preserve">Please note that this application will not be reviewed or approved by the Independent Review Committee (IRC) without the signatures of </w:t>
      </w:r>
      <w:r>
        <w:rPr>
          <w:rFonts w:ascii="Arial" w:hAnsi="Arial" w:cs="Arial"/>
          <w:noProof/>
          <w:lang w:val="en-GB"/>
        </w:rPr>
        <w:t>both the Minister of Health &amp; Minister of Finance or their delegated authority.</w:t>
      </w:r>
    </w:p>
    <w:p w:rsidR="00000000" w:rsidRDefault="00B4232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201"/>
        <w:gridCol w:w="2982"/>
        <w:gridCol w:w="1316"/>
        <w:gridCol w:w="3012"/>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 Dr. MPHU RAMATLAPEN</w:t>
            </w:r>
            <w:r>
              <w:rPr>
                <w:rStyle w:val="propertyeditor"/>
                <w:rFonts w:ascii="Arial" w:hAnsi="Arial" w:cs="Arial"/>
                <w:noProof/>
                <w:color w:val="000101"/>
                <w:sz w:val="18"/>
                <w:szCs w:val="18"/>
                <w:shd w:val="clear" w:color="auto" w:fill="BDDCFF"/>
              </w:rPr>
              <w:t>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 Dr. TIMOTHY THAHAN</w:t>
            </w:r>
            <w:r>
              <w:rPr>
                <w:rStyle w:val="propertyeditor"/>
                <w:rFonts w:ascii="Arial" w:hAnsi="Arial" w:cs="Arial"/>
                <w:noProof/>
                <w:color w:val="000101"/>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spacing w:after="0" w:line="240" w:lineRule="auto"/>
              <w:rPr>
                <w:rFonts w:ascii="Arial" w:eastAsiaTheme="minorHAnsi" w:hAnsi="Arial" w:cs="Arial"/>
                <w:noProof/>
                <w:sz w:val="18"/>
                <w:szCs w:val="20"/>
              </w:rPr>
            </w:pPr>
          </w:p>
          <w:p w:rsidR="00000000" w:rsidRDefault="00B4232B">
            <w:pPr>
              <w:spacing w:after="0" w:line="240" w:lineRule="auto"/>
              <w:rPr>
                <w:rFonts w:ascii="Arial" w:eastAsiaTheme="minorHAnsi" w:hAnsi="Arial" w:cs="Arial"/>
                <w:noProof/>
                <w:sz w:val="18"/>
                <w:szCs w:val="20"/>
              </w:rPr>
            </w:pPr>
          </w:p>
          <w:p w:rsidR="00000000" w:rsidRDefault="00B4232B">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pStyle w:val="CM1"/>
              <w:rPr>
                <w:rFonts w:ascii="Arial" w:hAnsi="Arial" w:cs="Arial"/>
                <w:noProof/>
                <w:color w:val="000101"/>
                <w:sz w:val="18"/>
                <w:szCs w:val="18"/>
              </w:rPr>
            </w:pPr>
          </w:p>
          <w:p w:rsidR="00000000" w:rsidRDefault="00B4232B">
            <w:pPr>
              <w:pStyle w:val="Default"/>
              <w:rPr>
                <w:noProof/>
                <w:sz w:val="18"/>
                <w:szCs w:val="18"/>
              </w:rPr>
            </w:pPr>
          </w:p>
          <w:p w:rsidR="00000000" w:rsidRDefault="00B4232B">
            <w:pPr>
              <w:pStyle w:val="Default"/>
              <w:rPr>
                <w:noProof/>
                <w:sz w:val="18"/>
                <w:szCs w:val="18"/>
              </w:rPr>
            </w:pPr>
          </w:p>
          <w:p w:rsidR="00000000" w:rsidRDefault="00B4232B">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pStyle w:val="CM3"/>
              <w:spacing w:line="240" w:lineRule="auto"/>
              <w:rPr>
                <w:rFonts w:ascii="Arial" w:hAnsi="Arial" w:cs="Arial"/>
                <w:noProof/>
                <w:color w:val="000101"/>
                <w:sz w:val="18"/>
                <w:szCs w:val="18"/>
              </w:rPr>
            </w:pPr>
          </w:p>
        </w:tc>
      </w:tr>
    </w:tbl>
    <w:p w:rsidR="00000000" w:rsidRDefault="00B4232B">
      <w:pPr>
        <w:pStyle w:val="Default"/>
        <w:jc w:val="both"/>
        <w:rPr>
          <w:rFonts w:ascii="Arial" w:hAnsi="Arial" w:cs="Arial"/>
          <w:noProof/>
          <w:color w:val="auto"/>
          <w:sz w:val="22"/>
          <w:szCs w:val="22"/>
          <w:lang w:val="en-GB"/>
        </w:rPr>
      </w:pPr>
    </w:p>
    <w:p w:rsidR="00000000" w:rsidRDefault="00B4232B">
      <w:pPr>
        <w:rPr>
          <w:rFonts w:ascii="Arial" w:hAnsi="Arial" w:cs="Arial"/>
          <w:noProof/>
          <w:lang w:val="en-GB"/>
        </w:rPr>
      </w:pPr>
      <w:r>
        <w:rPr>
          <w:rFonts w:ascii="Arial" w:hAnsi="Arial" w:cs="Arial"/>
          <w:i/>
          <w:noProof/>
          <w:u w:val="single"/>
          <w:lang w:val="en-GB"/>
        </w:rPr>
        <w:t>This report has been compiled by</w:t>
      </w:r>
    </w:p>
    <w:p w:rsidR="00000000" w:rsidRDefault="00B4232B">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4232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 xml:space="preserve">Enter </w:t>
      </w:r>
      <w:r>
        <w:rPr>
          <w:rFonts w:ascii="Arial" w:eastAsia="Times New Roman" w:hAnsi="Arial" w:cs="Arial"/>
          <w:noProof/>
          <w:color w:val="000101"/>
          <w:sz w:val="20"/>
          <w:szCs w:val="20"/>
          <w:lang w:val="en-GB"/>
        </w:rPr>
        <w:t>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1749"/>
        <w:gridCol w:w="1832"/>
        <w:gridCol w:w="3031"/>
        <w:gridCol w:w="1068"/>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POPO NTJON</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National EPI Manage</w:t>
            </w:r>
            <w:r>
              <w:rPr>
                <w:rStyle w:val="propertyeditor"/>
                <w:rFonts w:ascii="Arial" w:eastAsia="Times New Roman" w:hAnsi="Arial" w:cs="Arial"/>
                <w:noProof/>
                <w:sz w:val="18"/>
                <w:szCs w:val="18"/>
                <w:shd w:val="clear" w:color="auto" w:fill="BDDCFF"/>
              </w:rPr>
              <w:t>r</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+266 2222643</w:t>
            </w:r>
            <w:r>
              <w:rPr>
                <w:rStyle w:val="propertyeditor"/>
                <w:rFonts w:ascii="Arial" w:eastAsia="Times New Roman" w:hAnsi="Arial" w:cs="Arial"/>
                <w:noProof/>
                <w:sz w:val="18"/>
                <w:szCs w:val="18"/>
                <w:shd w:val="clear" w:color="auto" w:fill="BDDCFF"/>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popontjona@yahoo.co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MOKUBISANE KHACHAN</w:t>
            </w:r>
            <w:r>
              <w:rPr>
                <w:rStyle w:val="propertyeditor"/>
                <w:rFonts w:ascii="Arial" w:eastAsia="Times New Roman" w:hAnsi="Arial" w:cs="Arial"/>
                <w:noProof/>
                <w:sz w:val="18"/>
                <w:szCs w:val="18"/>
                <w:shd w:val="clear" w:color="auto" w:fill="BDDCFF"/>
              </w:rPr>
              <w:t>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National EPI Logistitia</w:t>
            </w:r>
            <w:r>
              <w:rPr>
                <w:rStyle w:val="propertyeditor"/>
                <w:rFonts w:ascii="Arial" w:eastAsia="Times New Roman" w:hAnsi="Arial" w:cs="Arial"/>
                <w:noProof/>
                <w:sz w:val="18"/>
                <w:szCs w:val="18"/>
                <w:shd w:val="clear" w:color="auto" w:fill="BDDCFF"/>
              </w:rPr>
              <w:t>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+266 2222644</w:t>
            </w:r>
            <w:r>
              <w:rPr>
                <w:rStyle w:val="propertyeditor"/>
                <w:rFonts w:ascii="Arial" w:eastAsia="Times New Roman" w:hAnsi="Arial" w:cs="Arial"/>
                <w:noProof/>
                <w:sz w:val="18"/>
                <w:szCs w:val="18"/>
                <w:shd w:val="clear" w:color="auto" w:fill="BDDCFF"/>
              </w:rPr>
              <w:t>0</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mokubisanekhachane@yahoo.co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Ms.SELLOANE MAEP</w:t>
            </w:r>
            <w:r>
              <w:rPr>
                <w:rStyle w:val="propertyeditor"/>
                <w:rFonts w:ascii="Arial" w:eastAsia="Times New Roman" w:hAnsi="Arial" w:cs="Arial"/>
                <w:noProof/>
                <w:sz w:val="18"/>
                <w:szCs w:val="18"/>
                <w:shd w:val="clear" w:color="auto" w:fill="BDDCFF"/>
              </w:rPr>
              <w:t>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Officer WH</w:t>
            </w:r>
            <w:r>
              <w:rPr>
                <w:rStyle w:val="propertyeditor"/>
                <w:rFonts w:ascii="Arial" w:eastAsia="Times New Roman" w:hAnsi="Arial" w:cs="Arial"/>
                <w:noProof/>
                <w:sz w:val="18"/>
                <w:szCs w:val="18"/>
                <w:shd w:val="clear" w:color="auto" w:fill="BDDCFF"/>
              </w:rPr>
              <w:t>O</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+266 2231212</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maepes@ls.afro.who.in</w:t>
            </w:r>
            <w:r>
              <w:rPr>
                <w:rStyle w:val="propertyeditor"/>
                <w:rFonts w:ascii="Arial" w:eastAsia="Times New Roman" w:hAnsi="Arial" w:cs="Arial"/>
                <w:noProof/>
                <w:sz w:val="18"/>
                <w:szCs w:val="18"/>
                <w:shd w:val="clear" w:color="auto" w:fill="BDDCFF"/>
              </w:rPr>
              <w:t>t</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Dr. VICTOR ANKRA</w:t>
            </w:r>
            <w:r>
              <w:rPr>
                <w:rStyle w:val="propertyeditor"/>
                <w:rFonts w:ascii="Arial" w:eastAsia="Times New Roman" w:hAnsi="Arial" w:cs="Arial"/>
                <w:noProof/>
                <w:sz w:val="18"/>
                <w:szCs w:val="18"/>
                <w:shd w:val="clear" w:color="auto" w:fill="BDDCFF"/>
              </w:rPr>
              <w:t>H</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Child Survival Specialist UNICE</w:t>
            </w:r>
            <w:r>
              <w:rPr>
                <w:rStyle w:val="propertyeditor"/>
                <w:rFonts w:ascii="Arial" w:eastAsia="Times New Roman" w:hAnsi="Arial" w:cs="Arial"/>
                <w:noProof/>
                <w:sz w:val="18"/>
                <w:szCs w:val="18"/>
                <w:shd w:val="clear" w:color="auto" w:fill="BDDCFF"/>
              </w:rPr>
              <w:t>F</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+266 2231</w:t>
            </w:r>
            <w:r>
              <w:rPr>
                <w:rStyle w:val="propertyeditor"/>
                <w:rFonts w:ascii="Arial" w:eastAsia="Times New Roman" w:hAnsi="Arial" w:cs="Arial"/>
                <w:noProof/>
                <w:sz w:val="18"/>
                <w:szCs w:val="18"/>
                <w:shd w:val="clear" w:color="auto" w:fill="BDDCFF"/>
              </w:rPr>
              <w:t>5</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victorankrah@unicef.or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eastAsia="Times New Roman" w:hAnsi="Arial" w:cs="Arial"/>
                <w:noProof/>
                <w:sz w:val="18"/>
                <w:szCs w:val="18"/>
              </w:rPr>
            </w:pPr>
          </w:p>
        </w:tc>
      </w:tr>
    </w:tbl>
    <w:p w:rsidR="00000000" w:rsidRDefault="00B4232B">
      <w:pPr>
        <w:spacing w:after="0" w:line="240" w:lineRule="auto"/>
        <w:rPr>
          <w:rFonts w:ascii="Arial" w:eastAsia="Times New Roman" w:hAnsi="Arial" w:cs="Arial"/>
          <w:noProof/>
          <w:sz w:val="24"/>
          <w:szCs w:val="24"/>
          <w:lang w:val="en-GB"/>
        </w:rPr>
      </w:pPr>
    </w:p>
    <w:p w:rsidR="00000000" w:rsidRDefault="00B4232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t xml:space="preserve">National </w:t>
      </w:r>
      <w:r>
        <w:rPr>
          <w:rFonts w:asciiTheme="majorHAnsi" w:eastAsiaTheme="majorEastAsia" w:hAnsiTheme="majorHAnsi" w:cstheme="majorBidi"/>
          <w:b/>
          <w:bCs/>
          <w:noProof/>
          <w:color w:val="365F91" w:themeColor="accent1" w:themeShade="BF"/>
          <w:sz w:val="24"/>
          <w:szCs w:val="24"/>
          <w:lang w:val="en-GB"/>
        </w:rPr>
        <w:t>Coordinating Body - Inter-Agency Coordinating Committee for Immunisation</w:t>
      </w:r>
      <w:bookmarkEnd w:id="10"/>
      <w:bookmarkEnd w:id="11"/>
    </w:p>
    <w:p w:rsidR="00000000" w:rsidRDefault="00B4232B">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Style w:val="propertyeditor"/>
          <w:rFonts w:ascii="Arial" w:hAnsi="Arial" w:cs="Arial"/>
          <w:noProof/>
          <w:shd w:val="clear" w:color="auto" w:fill="BDDCFF"/>
          <w:lang w:val="en-GB"/>
        </w:rPr>
        <w:t>06.05.201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of the supporting doc</w:t>
      </w:r>
      <w:r>
        <w:rPr>
          <w:rFonts w:ascii="Arial" w:hAnsi="Arial" w:cs="Arial"/>
          <w:noProof/>
          <w:lang w:val="en-GB"/>
        </w:rPr>
        <w:t>umentation which is attached.</w:t>
      </w:r>
    </w:p>
    <w:p w:rsidR="00000000" w:rsidRDefault="00B4232B">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000000" w:rsidRDefault="00B4232B">
      <w:pPr>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1</w:t>
      </w:r>
      <w:r>
        <w:rPr>
          <w:rFonts w:ascii="Arial" w:hAnsi="Arial" w:cs="Arial"/>
          <w:noProof/>
          <w:lang w:val="en-GB"/>
        </w:rPr>
        <w:t>.</w:t>
      </w:r>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4232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spacing w:after="0" w:line="240" w:lineRule="auto"/>
              <w:rPr>
                <w:rFonts w:ascii="Arial" w:eastAsiaTheme="minorHAnsi" w:hAnsi="Arial" w:cs="Arial"/>
                <w:noProof/>
                <w:sz w:val="20"/>
                <w:szCs w:val="20"/>
              </w:rPr>
            </w:pPr>
          </w:p>
          <w:p w:rsidR="00000000" w:rsidRDefault="00B4232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spacing w:after="0" w:line="240" w:lineRule="auto"/>
              <w:rPr>
                <w:rFonts w:ascii="Arial" w:eastAsiaTheme="minorHAnsi" w:hAnsi="Arial" w:cs="Arial"/>
                <w:noProof/>
                <w:sz w:val="20"/>
                <w:szCs w:val="20"/>
              </w:rPr>
            </w:pPr>
          </w:p>
          <w:p w:rsidR="00000000" w:rsidRDefault="00B4232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4232B">
            <w:pPr>
              <w:spacing w:after="0" w:line="240" w:lineRule="auto"/>
              <w:rPr>
                <w:rFonts w:ascii="Arial" w:eastAsiaTheme="minorHAnsi" w:hAnsi="Arial" w:cs="Arial"/>
                <w:noProof/>
                <w:sz w:val="20"/>
                <w:szCs w:val="20"/>
              </w:rPr>
            </w:pPr>
          </w:p>
          <w:p w:rsidR="00000000" w:rsidRDefault="00B4232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hAnsi="Arial" w:cs="Arial"/>
                <w:noProof/>
                <w:sz w:val="18"/>
                <w:szCs w:val="20"/>
              </w:rPr>
            </w:pPr>
          </w:p>
        </w:tc>
      </w:tr>
    </w:tbl>
    <w:p w:rsidR="00000000" w:rsidRDefault="00B4232B">
      <w:pPr>
        <w:pStyle w:val="Default"/>
        <w:jc w:val="both"/>
        <w:rPr>
          <w:rFonts w:ascii="Arial" w:hAnsi="Arial" w:cs="Arial"/>
          <w:noProof/>
          <w:color w:val="auto"/>
          <w:sz w:val="22"/>
          <w:szCs w:val="22"/>
          <w:lang w:val="en-GB"/>
        </w:rPr>
      </w:pPr>
    </w:p>
    <w:p w:rsidR="00000000" w:rsidRDefault="00B4232B">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B4232B">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2417"/>
        <w:gridCol w:w="1017"/>
        <w:gridCol w:w="316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MRS. MALERATO KHOEL</w:t>
            </w:r>
            <w:r>
              <w:rPr>
                <w:rStyle w:val="propertyeditor"/>
                <w:rFonts w:ascii="Arial" w:hAnsi="Arial" w:cs="Arial"/>
                <w:noProof/>
                <w:sz w:val="18"/>
                <w:szCs w:val="18"/>
                <w:shd w:val="clear" w:color="auto" w:fill="BDDCFF"/>
              </w:rPr>
              <w:t>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 xml:space="preserve">Principal </w:t>
            </w:r>
            <w:r>
              <w:rPr>
                <w:rStyle w:val="propertyeditor"/>
                <w:rFonts w:ascii="Arial" w:hAnsi="Arial" w:cs="Arial"/>
                <w:noProof/>
                <w:sz w:val="18"/>
                <w:szCs w:val="18"/>
                <w:shd w:val="clear" w:color="auto" w:fill="BDDCFF"/>
              </w:rPr>
              <w:t>Secretary Ministry of Healt</w:t>
            </w:r>
            <w:r>
              <w:rPr>
                <w:rStyle w:val="propertyeditor"/>
                <w:rFonts w:ascii="Arial" w:hAnsi="Arial" w:cs="Arial"/>
                <w:noProof/>
                <w:sz w:val="18"/>
                <w:szCs w:val="18"/>
                <w:shd w:val="clear" w:color="auto" w:fill="BDDCFF"/>
              </w:rPr>
              <w:t>h</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+266 2222649</w:t>
            </w:r>
            <w:r>
              <w:rPr>
                <w:rStyle w:val="propertyeditor"/>
                <w:rFonts w:ascii="Arial" w:hAnsi="Arial" w:cs="Arial"/>
                <w:noProof/>
                <w:sz w:val="18"/>
                <w:szCs w:val="18"/>
                <w:shd w:val="clear" w:color="auto" w:fill="BDDCFF"/>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+266 2232301</w:t>
            </w:r>
            <w:r>
              <w:rPr>
                <w:rStyle w:val="propertyeditor"/>
                <w:rFonts w:ascii="Arial" w:hAnsi="Arial" w:cs="Arial"/>
                <w:noProof/>
                <w:sz w:val="18"/>
                <w:szCs w:val="18"/>
                <w:shd w:val="clear" w:color="auto" w:fill="BDDCFF"/>
              </w:rPr>
              <w:t>0</w:t>
            </w: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Ministry of Health &amp; Social Welfare</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P.O. 514</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Maseru, 100</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Lesotho</w:t>
            </w:r>
            <w:r>
              <w:rPr>
                <w:rStyle w:val="propertyeditor"/>
                <w:rFonts w:ascii="Arial" w:hAnsi="Arial" w:cs="Arial"/>
                <w:noProof/>
                <w:sz w:val="18"/>
                <w:szCs w:val="18"/>
                <w:shd w:val="clear" w:color="auto" w:fill="BDDCFF"/>
              </w:rPr>
              <w:t xml:space="preserve"> </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khoelim@health.gov.l</w:t>
            </w:r>
            <w:r>
              <w:rPr>
                <w:rStyle w:val="propertyeditor"/>
                <w:rFonts w:ascii="Arial" w:hAnsi="Arial" w:cs="Arial"/>
                <w:noProof/>
                <w:sz w:val="18"/>
                <w:szCs w:val="18"/>
                <w:shd w:val="clear" w:color="auto" w:fill="BDDCFF"/>
              </w:rPr>
              <w:t>s</w:t>
            </w:r>
          </w:p>
        </w:tc>
        <w:tc>
          <w:tcPr>
            <w:tcW w:w="0" w:type="auto"/>
            <w:vMerge/>
            <w:tcBorders>
              <w:top w:val="nil"/>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Consolas" w:eastAsiaTheme="minorHAnsi" w:hAnsi="Consolas"/>
                <w:noProof/>
                <w:sz w:val="18"/>
                <w:szCs w:val="18"/>
              </w:rPr>
            </w:pPr>
          </w:p>
        </w:tc>
      </w:tr>
    </w:tbl>
    <w:p w:rsidR="00000000" w:rsidRDefault="00B4232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000000" w:rsidRDefault="00B4232B">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w:t>
      </w:r>
      <w:r>
        <w:rPr>
          <w:rFonts w:ascii="Arial" w:hAnsi="Arial" w:cs="Arial"/>
          <w:noProof/>
          <w:lang w:val="en-GB"/>
        </w:rPr>
        <w:t xml:space="preserve">is responsible for 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000000" w:rsidRDefault="00B4232B">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5277"/>
        <w:gridCol w:w="2888"/>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w:t>
            </w:r>
            <w:r>
              <w:rPr>
                <w:rFonts w:ascii="Arial" w:hAnsi="Arial" w:cs="Arial"/>
                <w:b/>
                <w:noProof/>
                <w:sz w:val="18"/>
                <w:szCs w:val="18"/>
              </w:rPr>
              <w: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LESOTHO IC</w:t>
            </w:r>
            <w:r>
              <w:rPr>
                <w:rStyle w:val="propertyeditor"/>
                <w:rFonts w:ascii="Arial" w:hAnsi="Arial" w:cs="Arial"/>
                <w:noProof/>
                <w:sz w:val="18"/>
                <w:szCs w:val="18"/>
                <w:shd w:val="clear" w:color="auto" w:fill="BDDCFF"/>
              </w:rPr>
              <w:t>C</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199</w:t>
            </w:r>
            <w:r>
              <w:rPr>
                <w:rStyle w:val="propertyeditor"/>
                <w:rFonts w:ascii="Arial" w:hAnsi="Arial" w:cs="Arial"/>
                <w:noProof/>
                <w:sz w:val="18"/>
                <w:szCs w:val="18"/>
                <w:shd w:val="clear" w:color="auto" w:fill="BDDCFF"/>
              </w:rPr>
              <w:t>6</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stand-alon</w:t>
            </w:r>
            <w:r>
              <w:rPr>
                <w:rStyle w:val="propertyeditor"/>
                <w:rFonts w:ascii="Arial" w:hAnsi="Arial" w:cs="Arial"/>
                <w:noProof/>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Quarterly and or as when neede</w:t>
            </w:r>
            <w:r>
              <w:rPr>
                <w:rStyle w:val="propertyeditor"/>
                <w:rFonts w:ascii="Arial" w:hAnsi="Arial" w:cs="Arial"/>
                <w:noProof/>
                <w:sz w:val="18"/>
                <w:szCs w:val="18"/>
                <w:shd w:val="clear" w:color="auto" w:fill="BDDCFF"/>
              </w:rPr>
              <w:t>d</w:t>
            </w:r>
          </w:p>
        </w:tc>
      </w:tr>
    </w:tbl>
    <w:p w:rsidR="00000000" w:rsidRDefault="00B4232B">
      <w:pPr>
        <w:pStyle w:val="Default"/>
        <w:jc w:val="both"/>
        <w:rPr>
          <w:rFonts w:ascii="Arial" w:hAnsi="Arial" w:cs="Arial"/>
          <w:noProof/>
          <w:color w:val="auto"/>
          <w:sz w:val="22"/>
          <w:szCs w:val="22"/>
          <w:lang w:val="en-GB"/>
        </w:rPr>
      </w:pPr>
      <w:bookmarkStart w:id="15" w:name="_Toc279951886"/>
    </w:p>
    <w:p w:rsidR="00000000" w:rsidRDefault="00B4232B">
      <w:pPr>
        <w:rPr>
          <w:rFonts w:ascii="Arial" w:hAnsi="Arial" w:cs="Arial"/>
          <w:b/>
          <w:noProof/>
          <w:sz w:val="24"/>
          <w:lang w:val="en-GB"/>
        </w:rPr>
      </w:pPr>
      <w:r>
        <w:rPr>
          <w:rFonts w:ascii="Arial" w:hAnsi="Arial" w:cs="Arial"/>
          <w:b/>
          <w:noProof/>
          <w:sz w:val="24"/>
          <w:lang w:val="en-GB"/>
        </w:rPr>
        <w:lastRenderedPageBreak/>
        <w:t>Composition</w:t>
      </w:r>
      <w:bookmarkEnd w:id="15"/>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4232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Hon Minister of Health and Social Welfar</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DR.MPHU RAMATLAPEN</w:t>
            </w:r>
            <w:r>
              <w:rPr>
                <w:rStyle w:val="propertyeditor"/>
                <w:rFonts w:ascii="Arial" w:hAnsi="Arial" w:cs="Arial"/>
                <w:noProof/>
                <w:sz w:val="18"/>
                <w:szCs w:val="18"/>
                <w:shd w:val="clear" w:color="auto" w:fill="BDDCFF"/>
              </w:rPr>
              <w:t>G</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EPI Secretaia</w:t>
            </w:r>
            <w:r>
              <w:rPr>
                <w:rStyle w:val="propertyeditor"/>
                <w:rFonts w:ascii="Arial" w:hAnsi="Arial" w:cs="Arial"/>
                <w:noProof/>
                <w:sz w:val="18"/>
                <w:szCs w:val="18"/>
                <w:shd w:val="clear" w:color="auto" w:fill="BDDCFF"/>
              </w:rPr>
              <w:t>t</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POPO NTJON</w:t>
            </w:r>
            <w:r>
              <w:rPr>
                <w:rStyle w:val="propertyeditor"/>
                <w:rFonts w:ascii="Arial" w:hAnsi="Arial" w:cs="Arial"/>
                <w:noProof/>
                <w:sz w:val="18"/>
                <w:szCs w:val="18"/>
                <w:shd w:val="clear" w:color="auto" w:fill="BDDCFF"/>
              </w:rPr>
              <w:t>A</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Principal Secretary for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MALERATO KHOEL</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Deputy Principal Secretary for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MS.MOLIEHIKHABEL</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General of Health Service</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DR.MPOLAI MOTETE</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Health Planning and Statistics Uni</w:t>
            </w:r>
            <w:r>
              <w:rPr>
                <w:rStyle w:val="propertyeditor"/>
                <w:rFonts w:ascii="Arial" w:hAnsi="Arial" w:cs="Arial"/>
                <w:noProof/>
                <w:sz w:val="18"/>
                <w:szCs w:val="18"/>
                <w:shd w:val="clear" w:color="auto" w:fill="BDDCFF"/>
              </w:rPr>
              <w:t>t</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MALEFETSANE MASAS</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Primary Health Car</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LUGEMBA BUDIAK</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Human Resourc</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TSELENG MOEKATS</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Chief Nursing Office</w:t>
            </w:r>
            <w:r>
              <w:rPr>
                <w:rStyle w:val="propertyeditor"/>
                <w:rFonts w:ascii="Arial" w:hAnsi="Arial" w:cs="Arial"/>
                <w:noProof/>
                <w:sz w:val="18"/>
                <w:szCs w:val="18"/>
                <w:shd w:val="clear" w:color="auto" w:fill="BDDCFF"/>
              </w:rPr>
              <w:t>r</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MANTS'EBO MOJ</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Chief Health Educato</w:t>
            </w:r>
            <w:r>
              <w:rPr>
                <w:rStyle w:val="propertyeditor"/>
                <w:rFonts w:ascii="Arial" w:hAnsi="Arial" w:cs="Arial"/>
                <w:noProof/>
                <w:sz w:val="18"/>
                <w:szCs w:val="18"/>
                <w:shd w:val="clear" w:color="auto" w:fill="BDDCFF"/>
              </w:rPr>
              <w:t>r</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KHABISO NTOAMP</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Chief Environmental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NKUEBE THEK</w:t>
            </w:r>
            <w:r>
              <w:rPr>
                <w:rStyle w:val="propertyeditor"/>
                <w:rFonts w:ascii="Arial" w:hAnsi="Arial" w:cs="Arial"/>
                <w:noProof/>
                <w:sz w:val="18"/>
                <w:szCs w:val="18"/>
                <w:shd w:val="clear" w:color="auto" w:fill="BDDCFF"/>
              </w:rPr>
              <w:t>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Secretary CHA</w:t>
            </w:r>
            <w:r>
              <w:rPr>
                <w:rStyle w:val="propertyeditor"/>
                <w:rFonts w:ascii="Arial" w:hAnsi="Arial" w:cs="Arial"/>
                <w:noProof/>
                <w:sz w:val="18"/>
                <w:szCs w:val="18"/>
                <w:shd w:val="clear" w:color="auto" w:fill="BDDCFF"/>
              </w:rPr>
              <w:t>L</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MALENTSOE NTHOL</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Secretary General Lesotho Red Cros</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TEBOHO KITLEL</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DDR.AHMED MAGA</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w:t>
            </w:r>
            <w:r>
              <w:rPr>
                <w:rStyle w:val="propertyeditor"/>
                <w:rFonts w:ascii="Arial" w:hAnsi="Arial" w:cs="Arial"/>
                <w:noProof/>
                <w:sz w:val="18"/>
                <w:szCs w:val="18"/>
                <w:shd w:val="clear" w:color="auto" w:fill="BDDCFF"/>
              </w:rPr>
              <w:t>O</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JACOB MUFUND</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bl>
    <w:p w:rsidR="00000000" w:rsidRDefault="00B4232B">
      <w:pPr>
        <w:spacing w:after="0"/>
        <w:jc w:val="both"/>
        <w:rPr>
          <w:rFonts w:ascii="Arial" w:hAnsi="Arial" w:cs="Arial"/>
          <w:noProof/>
          <w:color w:val="000101"/>
          <w:sz w:val="20"/>
          <w:lang w:val="en-GB"/>
        </w:rPr>
      </w:pPr>
    </w:p>
    <w:p w:rsidR="00000000" w:rsidRDefault="00B4232B">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i) Coordination: The ICC coordinates partners with a view of fostering a strong partnership which will facilitate sharing of resources and technical inputs. This will ultimately lead to effective utilization of available resources.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ii) Advocacy: The commi</w:t>
            </w:r>
            <w:r>
              <w:rPr>
                <w:rStyle w:val="propertyeditor"/>
                <w:rFonts w:ascii="Arial" w:eastAsia="Times New Roman" w:hAnsi="Arial" w:cs="Arial"/>
                <w:b/>
                <w:noProof/>
                <w:sz w:val="20"/>
                <w:szCs w:val="18"/>
                <w:shd w:val="clear" w:color="auto" w:fill="BDDCFF"/>
              </w:rPr>
              <w:t>ttee advocates for EPI at higher political levels in the country and internationally to improve the program performance.</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iii) Resource Mobilisation: The ICC reviews and endorses EPI plans and supports the EPI programme by mobilizing resources both locally</w:t>
            </w:r>
            <w:r>
              <w:rPr>
                <w:rStyle w:val="propertyeditor"/>
                <w:rFonts w:ascii="Arial" w:eastAsia="Times New Roman" w:hAnsi="Arial" w:cs="Arial"/>
                <w:b/>
                <w:noProof/>
                <w:sz w:val="20"/>
                <w:szCs w:val="18"/>
                <w:shd w:val="clear" w:color="auto" w:fill="BDDCFF"/>
              </w:rPr>
              <w:t xml:space="preserve"> and internationally. It is also responsible for ensuring operationalization of technical issues.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IV) Monitoring and Evaluation: The ICC is for responsible for ensuring periodic program review, monitoring through quarterly meetings and timely routine repo</w:t>
            </w:r>
            <w:r>
              <w:rPr>
                <w:rStyle w:val="propertyeditor"/>
                <w:rFonts w:ascii="Arial" w:eastAsia="Times New Roman" w:hAnsi="Arial" w:cs="Arial"/>
                <w:b/>
                <w:noProof/>
                <w:sz w:val="20"/>
                <w:szCs w:val="18"/>
                <w:shd w:val="clear" w:color="auto" w:fill="BDDCFF"/>
              </w:rPr>
              <w:t>rts both nationally and Internationally.</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v) Social mobilization: One of the critical tasks of the ICC is to support the programme with social mobilization to ensure wider publicity of the programme.</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vi) Transparency and accountability: Since the ICC mobi</w:t>
            </w:r>
            <w:r>
              <w:rPr>
                <w:rStyle w:val="propertyeditor"/>
                <w:rFonts w:ascii="Arial" w:eastAsia="Times New Roman" w:hAnsi="Arial" w:cs="Arial"/>
                <w:b/>
                <w:noProof/>
                <w:sz w:val="20"/>
                <w:szCs w:val="18"/>
                <w:shd w:val="clear" w:color="auto" w:fill="BDDCFF"/>
              </w:rPr>
              <w:t xml:space="preserve">lizes resources for EPI, the committee is </w:t>
            </w:r>
            <w:r>
              <w:rPr>
                <w:rStyle w:val="propertyeditor"/>
                <w:rFonts w:ascii="Arial" w:eastAsia="Times New Roman" w:hAnsi="Arial" w:cs="Arial"/>
                <w:b/>
                <w:noProof/>
                <w:sz w:val="20"/>
                <w:szCs w:val="18"/>
                <w:shd w:val="clear" w:color="auto" w:fill="BDDCFF"/>
              </w:rPr>
              <w:lastRenderedPageBreak/>
              <w:t>obliged to review and monitor the use of funds and other resources together with the EPI unit and give continuous feedback to the donors and communities as need arises.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vii) Advisory: ICC has an advisory role to t</w:t>
            </w:r>
            <w:r>
              <w:rPr>
                <w:rStyle w:val="propertyeditor"/>
                <w:rFonts w:ascii="Arial" w:eastAsia="Times New Roman" w:hAnsi="Arial" w:cs="Arial"/>
                <w:b/>
                <w:noProof/>
                <w:sz w:val="20"/>
                <w:szCs w:val="18"/>
                <w:shd w:val="clear" w:color="auto" w:fill="BDDCFF"/>
              </w:rPr>
              <w:t>he MOHSW and to the National EPI programme</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p>
        </w:tc>
      </w:tr>
    </w:tbl>
    <w:p w:rsidR="00000000" w:rsidRDefault="00B4232B">
      <w:pPr>
        <w:pStyle w:val="Default"/>
        <w:jc w:val="both"/>
        <w:rPr>
          <w:rFonts w:ascii="Arial" w:hAnsi="Arial" w:cs="Arial"/>
          <w:noProof/>
          <w:color w:val="auto"/>
          <w:sz w:val="22"/>
          <w:szCs w:val="22"/>
          <w:lang w:val="en-GB"/>
        </w:rPr>
      </w:pPr>
      <w:bookmarkStart w:id="17" w:name="_Toc279951888"/>
    </w:p>
    <w:p w:rsidR="00000000" w:rsidRDefault="00B4232B">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Ensuring that quarterly meetings with all ICC members are conducted as planned. The minutes and agenda are circulated to the members on time</w:t>
            </w:r>
            <w:r>
              <w:rPr>
                <w:rStyle w:val="propertyeditor"/>
                <w:rFonts w:ascii="Arial" w:eastAsia="Times New Roman" w:hAnsi="Arial" w:cs="Arial"/>
                <w:b/>
                <w:noProof/>
                <w:sz w:val="18"/>
                <w:szCs w:val="18"/>
                <w:shd w:val="clear" w:color="auto" w:fill="BDDCFF"/>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Ensuring that the terms of reference of the ICC are clear and responsibilities explicitly outline</w:t>
            </w:r>
            <w:r>
              <w:rPr>
                <w:rStyle w:val="propertyeditor"/>
                <w:rFonts w:ascii="Arial" w:eastAsia="Times New Roman" w:hAnsi="Arial" w:cs="Arial"/>
                <w:b/>
                <w:noProof/>
                <w:color w:val="000101"/>
                <w:sz w:val="18"/>
                <w:szCs w:val="18"/>
                <w:shd w:val="clear" w:color="auto" w:fill="BDDCFF"/>
              </w:rPr>
              <w:t>d</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Ensuring that the ICC is periodically briefed about the immunization and disease surveillance activities in order to enlist their support at all levels</w:t>
            </w:r>
            <w:r>
              <w:rPr>
                <w:rStyle w:val="propertyeditor"/>
                <w:rFonts w:ascii="Arial" w:eastAsia="Times New Roman" w:hAnsi="Arial" w:cs="Arial"/>
                <w:b/>
                <w:noProof/>
                <w:color w:val="000101"/>
                <w:sz w:val="18"/>
                <w:szCs w:val="18"/>
                <w:shd w:val="clear" w:color="auto" w:fill="BDDCFF"/>
              </w:rPr>
              <w:t>.</w:t>
            </w:r>
          </w:p>
        </w:tc>
      </w:tr>
    </w:tbl>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000000" w:rsidRDefault="00B4232B">
      <w:pPr>
        <w:rPr>
          <w:rFonts w:ascii="Arial" w:hAnsi="Arial" w:cs="Arial"/>
          <w:noProof/>
          <w:sz w:val="20"/>
          <w:szCs w:val="20"/>
          <w:lang w:val="en-GB"/>
        </w:rPr>
      </w:pPr>
      <w:r>
        <w:rPr>
          <w:rFonts w:ascii="Arial" w:hAnsi="Arial" w:cs="Arial"/>
          <w:noProof/>
          <w:sz w:val="20"/>
          <w:szCs w:val="20"/>
          <w:lang w:val="en-GB"/>
        </w:rPr>
        <w:t>(If it has been established in the cou</w:t>
      </w:r>
      <w:r>
        <w:rPr>
          <w:rFonts w:ascii="Arial" w:hAnsi="Arial" w:cs="Arial"/>
          <w:noProof/>
          <w:sz w:val="20"/>
          <w:szCs w:val="20"/>
          <w:lang w:val="en-GB"/>
        </w:rPr>
        <w:t>ntry)</w:t>
      </w:r>
    </w:p>
    <w:p w:rsidR="00000000" w:rsidRDefault="00B4232B">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Fonts w:ascii="Arial" w:hAnsi="Arial" w:cs="Arial"/>
          <w:noProof/>
          <w:lang w:val="en-GB"/>
        </w:rPr>
        <w:t>to review this proposal. At that meeting we endorsed this proposal on the basis of the supporting documentation which is attached.</w:t>
      </w:r>
    </w:p>
    <w:p w:rsidR="00000000" w:rsidRDefault="00B4232B">
      <w:pPr>
        <w:jc w:val="both"/>
        <w:rPr>
          <w:rFonts w:ascii="Arial" w:hAnsi="Arial" w:cs="Arial"/>
          <w:noProof/>
          <w:lang w:val="en-GB"/>
        </w:rPr>
      </w:pPr>
    </w:p>
    <w:p w:rsidR="00000000" w:rsidRDefault="00B4232B">
      <w:pPr>
        <w:jc w:val="both"/>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Fonts w:ascii="Arial" w:hAnsi="Arial" w:cs="Arial"/>
          <w:noProof/>
          <w:lang w:val="en-GB"/>
        </w:rPr>
        <w:t>.</w:t>
      </w:r>
    </w:p>
    <w:p w:rsidR="00000000" w:rsidRDefault="00B4232B">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B4232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2"/>
        <w:gridCol w:w="2939"/>
        <w:gridCol w:w="1017"/>
        <w:gridCol w:w="2939"/>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Consolas" w:eastAsiaTheme="minorHAnsi" w:hAnsi="Consolas"/>
                <w:noProof/>
                <w:sz w:val="18"/>
                <w:szCs w:val="18"/>
              </w:rPr>
            </w:pPr>
          </w:p>
        </w:tc>
      </w:tr>
    </w:tbl>
    <w:p w:rsidR="00000000" w:rsidRDefault="00B4232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B4232B">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bl>
    <w:p w:rsidR="00000000" w:rsidRDefault="00B4232B">
      <w:pPr>
        <w:pStyle w:val="Default"/>
        <w:jc w:val="both"/>
        <w:rPr>
          <w:rFonts w:ascii="Arial" w:hAnsi="Arial" w:cs="Arial"/>
          <w:noProof/>
          <w:color w:val="auto"/>
          <w:sz w:val="22"/>
          <w:szCs w:val="22"/>
          <w:lang w:val="en-GB"/>
        </w:rPr>
      </w:pPr>
      <w:bookmarkStart w:id="23" w:name="_Toc279951892"/>
    </w:p>
    <w:p w:rsidR="00000000" w:rsidRDefault="00B4232B">
      <w:pPr>
        <w:rPr>
          <w:rFonts w:ascii="Arial" w:hAnsi="Arial" w:cs="Arial"/>
          <w:b/>
          <w:noProof/>
          <w:sz w:val="24"/>
          <w:lang w:val="en-GB"/>
        </w:rPr>
      </w:pPr>
      <w:r>
        <w:rPr>
          <w:rFonts w:ascii="Arial" w:hAnsi="Arial" w:cs="Arial"/>
          <w:b/>
          <w:noProof/>
          <w:sz w:val="24"/>
          <w:lang w:val="en-GB"/>
        </w:rPr>
        <w:t>Composition</w:t>
      </w:r>
      <w:bookmarkEnd w:id="23"/>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4232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tblPr>
      <w:tblGrid>
        <w:gridCol w:w="1128"/>
        <w:gridCol w:w="3430"/>
        <w:gridCol w:w="3559"/>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lastRenderedPageBreak/>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rPr>
                <w:rFonts w:ascii="Arial" w:hAnsi="Arial" w:cs="Arial"/>
                <w:noProof/>
                <w:sz w:val="18"/>
                <w:szCs w:val="18"/>
              </w:rPr>
            </w:pPr>
          </w:p>
        </w:tc>
      </w:tr>
    </w:tbl>
    <w:p w:rsidR="00000000" w:rsidRDefault="00B4232B">
      <w:pPr>
        <w:spacing w:after="0" w:line="240" w:lineRule="auto"/>
        <w:rPr>
          <w:rFonts w:ascii="Arial" w:hAnsi="Arial" w:cs="Arial"/>
          <w:noProof/>
          <w:lang w:val="en-GB"/>
        </w:rPr>
      </w:pPr>
      <w:bookmarkStart w:id="24" w:name="_Toc279951893"/>
    </w:p>
    <w:p w:rsidR="00000000" w:rsidRDefault="00B4232B">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rPr>
                <w:rFonts w:ascii="Arial" w:eastAsia="Times New Roman" w:hAnsi="Arial" w:cs="Arial"/>
                <w:b/>
                <w:noProof/>
                <w:sz w:val="18"/>
                <w:szCs w:val="18"/>
              </w:rPr>
            </w:pPr>
          </w:p>
        </w:tc>
      </w:tr>
    </w:tbl>
    <w:p w:rsidR="00000000" w:rsidRDefault="00B4232B">
      <w:pPr>
        <w:rPr>
          <w:rFonts w:ascii="Arial" w:hAnsi="Arial" w:cs="Arial"/>
          <w:noProof/>
          <w:lang w:val="en-GB"/>
        </w:rPr>
      </w:pPr>
      <w:bookmarkStart w:id="25" w:name="_Toc279951894"/>
    </w:p>
    <w:p w:rsidR="00000000" w:rsidRDefault="00B4232B">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18"/>
                <w:szCs w:val="18"/>
              </w:rPr>
            </w:pPr>
          </w:p>
        </w:tc>
      </w:tr>
    </w:tbl>
    <w:p w:rsidR="00000000" w:rsidRDefault="00B4232B">
      <w:pPr>
        <w:pStyle w:val="Default"/>
        <w:jc w:val="both"/>
        <w:rPr>
          <w:rFonts w:ascii="Arial" w:hAnsi="Arial" w:cs="Arial"/>
          <w:noProof/>
          <w:color w:val="auto"/>
          <w:sz w:val="22"/>
          <w:szCs w:val="22"/>
          <w:lang w:val="en-GB"/>
        </w:rPr>
      </w:pPr>
    </w:p>
    <w:p w:rsidR="00000000" w:rsidRDefault="00B4232B">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B4232B">
      <w:pPr>
        <w:jc w:val="both"/>
        <w:rPr>
          <w:rFonts w:ascii="Arial" w:hAnsi="Arial" w:cs="Arial"/>
          <w:noProof/>
          <w:lang w:val="en-GB"/>
        </w:rPr>
      </w:pPr>
      <w:r>
        <w:rPr>
          <w:rFonts w:ascii="Arial" w:hAnsi="Arial" w:cs="Arial"/>
          <w:noProof/>
          <w:lang w:val="en-GB"/>
        </w:rPr>
        <w:t xml:space="preserve">Please complete the tables below, using data from available </w:t>
      </w:r>
      <w:r>
        <w:rPr>
          <w:rFonts w:ascii="Arial" w:hAnsi="Arial" w:cs="Arial"/>
          <w:noProof/>
          <w:lang w:val="en-GB"/>
        </w:rPr>
        <w:t>sources. Please identify the source of the data, and the date. Where possible use the most recent data and attach the source document.</w:t>
      </w:r>
    </w:p>
    <w:p w:rsidR="00000000" w:rsidRDefault="00B4232B">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Immunisation (cMYP) (or equivalent plan) and attach a complete copy</w:t>
      </w:r>
      <w:r>
        <w:rPr>
          <w:rFonts w:ascii="Arial" w:hAnsi="Arial" w:cs="Arial"/>
          <w:noProof/>
          <w:sz w:val="22"/>
          <w:szCs w:val="22"/>
          <w:lang w:val="en-GB"/>
        </w:rPr>
        <w:t xml:space="preserve"> (with an Executive Summary) as DOCUMENT NUMBER</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w:t>
      </w:r>
    </w:p>
    <w:p w:rsidR="00000000" w:rsidRDefault="00B4232B">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000000" w:rsidRDefault="00B4232B">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 xml:space="preserve">Please refer to Health Sector Strategy documents, budgetary documents, and other </w:t>
      </w:r>
      <w:r>
        <w:rPr>
          <w:rFonts w:ascii="Arial" w:hAnsi="Arial" w:cs="Arial"/>
          <w:noProof/>
          <w:sz w:val="22"/>
          <w:szCs w:val="22"/>
          <w:lang w:val="en-GB"/>
        </w:rPr>
        <w:t>reports, surveys etc, as appropriate.</w:t>
      </w:r>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B4232B">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1,876,63</w:t>
            </w:r>
            <w:r>
              <w:rPr>
                <w:rStyle w:val="propertyeditor"/>
                <w:rFonts w:ascii="Arial" w:hAnsi="Arial" w:cs="Arial"/>
                <w:noProof/>
                <w:sz w:val="18"/>
                <w:szCs w:val="18"/>
                <w:shd w:val="clear" w:color="auto" w:fill="BDDCFF"/>
              </w:rPr>
              <w:t>3</w:t>
            </w:r>
          </w:p>
        </w:tc>
        <w:tc>
          <w:tcPr>
            <w:tcW w:w="283" w:type="dxa"/>
            <w:tcBorders>
              <w:top w:val="single" w:sz="4" w:space="0" w:color="auto"/>
              <w:left w:val="nil"/>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Lesotho BOS</w:t>
            </w:r>
            <w:r>
              <w:rPr>
                <w:rStyle w:val="propertyeditor"/>
                <w:rFonts w:ascii="Arial" w:hAnsi="Arial" w:cs="Arial"/>
                <w:noProof/>
                <w:sz w:val="18"/>
                <w:szCs w:val="18"/>
                <w:shd w:val="clear" w:color="auto" w:fill="BDDCFF"/>
              </w:rPr>
              <w:t xml:space="preserve"> </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1</w:t>
            </w:r>
          </w:p>
        </w:tc>
        <w:tc>
          <w:tcPr>
            <w:tcW w:w="283" w:type="dxa"/>
            <w:tcBorders>
              <w:top w:val="single" w:sz="4" w:space="0" w:color="auto"/>
              <w:left w:val="nil"/>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Lesotho DHS</w:t>
            </w:r>
            <w:r>
              <w:rPr>
                <w:rStyle w:val="propertyeditor"/>
                <w:rFonts w:ascii="Arial" w:hAnsi="Arial" w:cs="Arial"/>
                <w:noProof/>
                <w:sz w:val="18"/>
                <w:szCs w:val="18"/>
                <w:shd w:val="clear" w:color="auto" w:fill="BDDCFF"/>
              </w:rPr>
              <w:t xml:space="preserve"> </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50,90</w:t>
            </w:r>
            <w:r>
              <w:rPr>
                <w:rStyle w:val="propertyeditor"/>
                <w:rFonts w:ascii="Arial" w:hAnsi="Arial" w:cs="Arial"/>
                <w:noProof/>
                <w:sz w:val="18"/>
                <w:szCs w:val="18"/>
                <w:shd w:val="clear" w:color="auto" w:fill="BDDCFF"/>
              </w:rPr>
              <w:t>4</w:t>
            </w:r>
          </w:p>
        </w:tc>
        <w:tc>
          <w:tcPr>
            <w:tcW w:w="283" w:type="dxa"/>
            <w:tcBorders>
              <w:top w:val="single" w:sz="4" w:space="0" w:color="auto"/>
              <w:left w:val="nil"/>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Lesotho BOS</w:t>
            </w:r>
            <w:r>
              <w:rPr>
                <w:rStyle w:val="propertyeditor"/>
                <w:rFonts w:ascii="Arial" w:hAnsi="Arial" w:cs="Arial"/>
                <w:noProof/>
                <w:sz w:val="18"/>
                <w:szCs w:val="18"/>
                <w:shd w:val="clear" w:color="auto" w:fill="BDDCFF"/>
              </w:rPr>
              <w:t xml:space="preserve"> </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1,33</w:t>
            </w:r>
            <w:r>
              <w:rPr>
                <w:rStyle w:val="propertyeditor"/>
                <w:rFonts w:ascii="Arial" w:hAnsi="Arial" w:cs="Arial"/>
                <w:noProof/>
                <w:sz w:val="18"/>
                <w:szCs w:val="18"/>
                <w:shd w:val="clear" w:color="auto" w:fill="BDDCFF"/>
              </w:rPr>
              <w:t>4</w:t>
            </w:r>
          </w:p>
        </w:tc>
        <w:tc>
          <w:tcPr>
            <w:tcW w:w="283" w:type="dxa"/>
            <w:tcBorders>
              <w:top w:val="single" w:sz="4" w:space="0" w:color="auto"/>
              <w:left w:val="nil"/>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Lesotho BOS Pop Data Shee</w:t>
            </w:r>
            <w:r>
              <w:rPr>
                <w:rStyle w:val="propertyeditor"/>
                <w:rFonts w:ascii="Arial" w:hAnsi="Arial" w:cs="Arial"/>
                <w:noProof/>
                <w:sz w:val="18"/>
                <w:szCs w:val="18"/>
                <w:shd w:val="clear" w:color="auto" w:fill="BDDCFF"/>
              </w:rPr>
              <w:t>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w:t>
            </w:r>
            <w:r>
              <w:rPr>
                <w:rStyle w:val="propertyeditor"/>
                <w:rFonts w:ascii="Arial" w:hAnsi="Arial" w:cs="Arial"/>
                <w:noProof/>
                <w:sz w:val="18"/>
                <w:szCs w:val="18"/>
                <w:shd w:val="clear" w:color="auto" w:fill="BDDCFF"/>
              </w:rPr>
              <w:t>k</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14.0</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Lesotho Governmen</w:t>
            </w:r>
            <w:r>
              <w:rPr>
                <w:rStyle w:val="propertyeditor"/>
                <w:rFonts w:ascii="Arial" w:hAnsi="Arial" w:cs="Arial"/>
                <w:noProof/>
                <w:sz w:val="18"/>
                <w:szCs w:val="18"/>
                <w:shd w:val="clear" w:color="auto" w:fill="BDDCFF"/>
              </w:rPr>
              <w:t>t</w:t>
            </w:r>
          </w:p>
        </w:tc>
      </w:tr>
    </w:tbl>
    <w:p w:rsidR="00000000" w:rsidRDefault="00B4232B">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000000" w:rsidRDefault="00B4232B">
      <w:pPr>
        <w:spacing w:after="0"/>
        <w:ind w:right="68"/>
        <w:jc w:val="both"/>
        <w:rPr>
          <w:rFonts w:ascii="Arial" w:hAnsi="Arial" w:cs="Arial"/>
          <w:noProof/>
          <w:lang w:val="en-GB"/>
        </w:rPr>
      </w:pPr>
      <w:r>
        <w:rPr>
          <w:rFonts w:ascii="Arial" w:hAnsi="Arial" w:cs="Arial"/>
          <w:noProof/>
          <w:lang w:val="en-GB"/>
        </w:rPr>
        <w:t xml:space="preserve">Please provide some </w:t>
      </w:r>
      <w:r>
        <w:rPr>
          <w:rFonts w:ascii="Arial" w:hAnsi="Arial" w:cs="Arial"/>
          <w:noProof/>
          <w:lang w:val="en-GB"/>
        </w:rPr>
        <w:t>additional information on the planning and budgeting context in your country; also indicate the name and date of the relevant planning document for health</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Government of Lesotho (GoL)budget cycle runs from April to March of the following year. The re</w:t>
            </w:r>
            <w:r>
              <w:rPr>
                <w:rStyle w:val="propertyeditor"/>
                <w:rFonts w:ascii="Arial" w:eastAsia="Times New Roman" w:hAnsi="Arial" w:cs="Arial"/>
                <w:b/>
                <w:noProof/>
                <w:sz w:val="18"/>
                <w:szCs w:val="18"/>
                <w:shd w:val="clear" w:color="auto" w:fill="BDDCFF"/>
              </w:rPr>
              <w:t xml:space="preserve">levant planning document is health sector policy framework . It derives directly from the broad government objectives outlined in the Vision 2020 and Povery Rreduction Strategy.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Then total budget for the MOHSW during the 2009/10 was 14% of the total gover</w:t>
            </w:r>
            <w:r>
              <w:rPr>
                <w:rStyle w:val="propertyeditor"/>
                <w:rFonts w:ascii="Arial" w:eastAsia="Times New Roman" w:hAnsi="Arial" w:cs="Arial"/>
                <w:b/>
                <w:noProof/>
                <w:sz w:val="18"/>
                <w:szCs w:val="18"/>
                <w:shd w:val="clear" w:color="auto" w:fill="BDDCFF"/>
              </w:rPr>
              <w:t xml:space="preserve">nment budget and this is close to the Abuja Declaration recommendations of at least 15%.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cMYP is based on the national health goals outlined in the national health sector plan (NHSP) and it expands on immunization as indicated in the maternal and child health cluster of the NHSP in terms of timing and content. Overall, the cMYP articulates</w:t>
            </w:r>
            <w:r>
              <w:rPr>
                <w:rStyle w:val="propertyeditor"/>
                <w:rFonts w:ascii="Arial" w:eastAsia="Times New Roman" w:hAnsi="Arial" w:cs="Arial"/>
                <w:b/>
                <w:noProof/>
                <w:sz w:val="18"/>
                <w:szCs w:val="18"/>
                <w:shd w:val="clear" w:color="auto" w:fill="BDDCFF"/>
              </w:rPr>
              <w:t xml:space="preserve"> the immunization goals to be achieved in order to effectively contribute to the attainment of national goals particularly MDG 4</w:t>
            </w:r>
            <w:r>
              <w:rPr>
                <w:rStyle w:val="propertyeditor"/>
                <w:rFonts w:ascii="Arial" w:eastAsia="Times New Roman" w:hAnsi="Arial" w:cs="Arial"/>
                <w:b/>
                <w:noProof/>
                <w:sz w:val="18"/>
                <w:szCs w:val="18"/>
                <w:shd w:val="clear" w:color="auto" w:fill="BDDCFF"/>
              </w:rPr>
              <w:t>.</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April 1st to March 31st the following yea</w:t>
            </w:r>
            <w:r>
              <w:rPr>
                <w:rStyle w:val="propertyeditor"/>
                <w:rFonts w:ascii="Arial" w:eastAsia="Times New Roman" w:hAnsi="Arial" w:cs="Arial"/>
                <w:b/>
                <w:noProof/>
                <w:sz w:val="18"/>
                <w:szCs w:val="18"/>
                <w:shd w:val="clear" w:color="auto" w:fill="BDDCFF"/>
              </w:rPr>
              <w:t>r</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CM36"/>
        <w:jc w:val="both"/>
        <w:rPr>
          <w:rFonts w:ascii="Arial" w:hAnsi="Arial" w:cs="Arial"/>
          <w:noProof/>
          <w:sz w:val="22"/>
          <w:szCs w:val="22"/>
          <w:lang w:val="en-GB"/>
        </w:rPr>
      </w:pPr>
      <w:r>
        <w:rPr>
          <w:rFonts w:ascii="Arial" w:hAnsi="Arial" w:cs="Arial"/>
          <w:noProof/>
          <w:sz w:val="22"/>
          <w:szCs w:val="22"/>
          <w:lang w:val="en-GB"/>
        </w:rPr>
        <w:t>Please indica</w:t>
      </w:r>
      <w:r>
        <w:rPr>
          <w:rFonts w:ascii="Arial" w:hAnsi="Arial" w:cs="Arial"/>
          <w:noProof/>
          <w:sz w:val="22"/>
          <w:szCs w:val="22"/>
          <w:lang w:val="en-GB"/>
        </w:rPr>
        <w:t>te the national planning cycle for immunisation</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lastRenderedPageBreak/>
              <w:t>April 1st to March 31st the following yea</w:t>
            </w:r>
            <w:r>
              <w:rPr>
                <w:rStyle w:val="propertyeditor"/>
                <w:rFonts w:ascii="Arial" w:eastAsia="Times New Roman" w:hAnsi="Arial" w:cs="Arial"/>
                <w:b/>
                <w:noProof/>
                <w:sz w:val="18"/>
                <w:szCs w:val="18"/>
                <w:shd w:val="clear" w:color="auto" w:fill="BDDCFF"/>
              </w:rPr>
              <w:t>r</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Immunization reporting is not disaggregated by sex in Lesoth</w:t>
            </w:r>
            <w:r>
              <w:rPr>
                <w:rStyle w:val="propertyeditor"/>
                <w:rFonts w:ascii="Arial" w:eastAsia="Times New Roman" w:hAnsi="Arial" w:cs="Arial"/>
                <w:b/>
                <w:noProof/>
                <w:sz w:val="18"/>
                <w:szCs w:val="18"/>
                <w:shd w:val="clear" w:color="auto" w:fill="BDDCFF"/>
              </w:rPr>
              <w:t>o</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tblPr>
      <w:tblGrid>
        <w:gridCol w:w="9571"/>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Immunization services are provided to all eligible children regardles</w:t>
            </w:r>
            <w:r>
              <w:rPr>
                <w:rStyle w:val="propertyeditor"/>
                <w:rFonts w:ascii="Arial" w:eastAsia="Times New Roman" w:hAnsi="Arial" w:cs="Arial"/>
                <w:b/>
                <w:noProof/>
                <w:sz w:val="18"/>
                <w:szCs w:val="18"/>
                <w:shd w:val="clear" w:color="auto" w:fill="BDDCFF"/>
              </w:rPr>
              <w:t>s of gender and immunization coverage for male and female are the same (LDHS;2009</w:t>
            </w:r>
            <w:r>
              <w:rPr>
                <w:rStyle w:val="propertyeditor"/>
                <w:rFonts w:ascii="Arial" w:eastAsia="Times New Roman" w:hAnsi="Arial" w:cs="Arial"/>
                <w:b/>
                <w:noProof/>
                <w:sz w:val="18"/>
                <w:szCs w:val="18"/>
                <w:shd w:val="clear" w:color="auto" w:fill="BDDCFF"/>
              </w:rPr>
              <w:t>)</w:t>
            </w:r>
          </w:p>
        </w:tc>
      </w:tr>
    </w:tbl>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B4232B">
      <w:pPr>
        <w:rPr>
          <w:rFonts w:ascii="Arial" w:hAnsi="Arial" w:cs="Arial"/>
          <w:noProof/>
          <w:lang w:val="en-GB"/>
        </w:rPr>
      </w:pPr>
      <w:r>
        <w:rPr>
          <w:rFonts w:ascii="Arial" w:hAnsi="Arial" w:cs="Arial"/>
          <w:noProof/>
          <w:lang w:val="en-GB"/>
        </w:rPr>
        <w:t>Traditional, New Vaccines and Vitamin A supplement (refer to cMYP pages)</w:t>
      </w:r>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w:t>
      </w:r>
      <w:r>
        <w:rPr>
          <w:rFonts w:ascii="Arial" w:hAnsi="Arial" w:cs="Arial"/>
          <w:noProof/>
          <w:color w:val="000101"/>
          <w:sz w:val="20"/>
          <w:lang w:val="en-GB"/>
        </w:rPr>
        <w:t xml:space="preserve">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Birt</w:t>
            </w:r>
            <w:r>
              <w:rPr>
                <w:rStyle w:val="propertyeditor"/>
                <w:rFonts w:ascii="Arial" w:hAnsi="Arial" w:cs="Arial"/>
                <w:noProof/>
                <w:color w:val="000101"/>
                <w:sz w:val="18"/>
                <w:szCs w:val="18"/>
                <w:shd w:val="clear" w:color="auto" w:fill="BDDCFF"/>
              </w:rPr>
              <w: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w:t>
            </w:r>
            <w:r>
              <w:rPr>
                <w:rStyle w:val="propertyeditor"/>
                <w:rFonts w:ascii="Arial" w:eastAsiaTheme="minorHAnsi" w:hAnsi="Arial" w:cs="Arial"/>
                <w:noProof/>
                <w:sz w:val="18"/>
                <w:szCs w:val="18"/>
                <w:shd w:val="clear" w:color="auto" w:fill="BDDCFF"/>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 weeks, 10weeks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 weeks, 10weeks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months and 18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Other (DT</w:t>
            </w:r>
            <w:r>
              <w:rPr>
                <w:rStyle w:val="propertyeditor"/>
                <w:rFonts w:ascii="Arial" w:eastAsiaTheme="minorHAnsi" w:hAnsi="Arial" w:cs="Arial"/>
                <w:noProof/>
                <w:sz w:val="18"/>
                <w:szCs w:val="18"/>
                <w:shd w:val="clear" w:color="auto" w:fill="BDDCFF"/>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6-59 month</w:t>
            </w:r>
            <w:r>
              <w:rPr>
                <w:rStyle w:val="propertyeditor"/>
                <w:rFonts w:ascii="Arial" w:hAnsi="Arial" w:cs="Arial"/>
                <w:noProof/>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w:t>
            </w:r>
            <w:r>
              <w:rPr>
                <w:rStyle w:val="propertyeditor"/>
                <w:rFonts w:ascii="Arial" w:hAnsi="Arial" w:cs="Arial"/>
                <w:noProof/>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both"/>
              <w:rPr>
                <w:rFonts w:ascii="Arial" w:hAnsi="Arial" w:cs="Arial"/>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 xml:space="preserve">Trends </w:t>
      </w:r>
      <w:r>
        <w:rPr>
          <w:rFonts w:asciiTheme="majorHAnsi" w:eastAsiaTheme="majorEastAsia" w:hAnsiTheme="majorHAnsi" w:cstheme="majorBidi"/>
          <w:b/>
          <w:bCs/>
          <w:noProof/>
          <w:color w:val="365F91" w:themeColor="accent1" w:themeShade="BF"/>
          <w:sz w:val="24"/>
          <w:szCs w:val="24"/>
          <w:lang w:val="en-GB"/>
        </w:rPr>
        <w:t>of immunisation coverage and disease burden</w:t>
      </w:r>
      <w:bookmarkEnd w:id="33"/>
      <w:bookmarkEnd w:id="32"/>
    </w:p>
    <w:p w:rsidR="00000000" w:rsidRDefault="00B4232B">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2,90</w:t>
            </w:r>
            <w:r>
              <w:rPr>
                <w:rStyle w:val="propertyeditor"/>
                <w:rFonts w:ascii="Arial" w:hAnsi="Arial" w:cs="Arial"/>
                <w:noProof/>
                <w:sz w:val="18"/>
                <w:szCs w:val="18"/>
                <w:shd w:val="clear" w:color="auto" w:fill="BDDCFF"/>
              </w:rPr>
              <w:t>3</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p>
        </w:tc>
      </w:tr>
    </w:tbl>
    <w:p w:rsidR="00000000" w:rsidRDefault="00B4232B">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B4232B">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xml:space="preserve">: JRF asks </w:t>
      </w:r>
      <w:r>
        <w:rPr>
          <w:rFonts w:ascii="Arial" w:hAnsi="Arial" w:cs="Arial"/>
          <w:noProof/>
          <w:sz w:val="20"/>
          <w:szCs w:val="20"/>
          <w:lang w:val="en-GB"/>
        </w:rPr>
        <w:t>for Hib meningitis</w:t>
      </w:r>
    </w:p>
    <w:p w:rsidR="00000000" w:rsidRDefault="00B4232B">
      <w:pPr>
        <w:pStyle w:val="default0"/>
        <w:spacing w:before="0" w:beforeAutospacing="0" w:after="200" w:afterAutospacing="0" w:line="276" w:lineRule="auto"/>
        <w:jc w:val="both"/>
        <w:rPr>
          <w:rFonts w:ascii="Arial" w:hAnsi="Arial" w:cs="Arial"/>
          <w:noProof/>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4A0"/>
      </w:tblPr>
      <w:tblGrid>
        <w:gridCol w:w="15616"/>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Lesotho Demographic and Health Survey (LHDS) was conducted in September 2009. The pentavalent vaccine was introduced in December 2008. Therefore, the age group reported 12-23 months had not recieved pentavalent at the time of the survey</w:t>
            </w:r>
            <w:r>
              <w:rPr>
                <w:rStyle w:val="propertyeditor"/>
                <w:rFonts w:ascii="Arial" w:eastAsia="Times New Roman" w:hAnsi="Arial" w:cs="Arial"/>
                <w:b/>
                <w:noProof/>
                <w:sz w:val="18"/>
                <w:szCs w:val="18"/>
                <w:shd w:val="clear" w:color="auto" w:fill="BDDCFF"/>
              </w:rPr>
              <w:t>.</w:t>
            </w:r>
          </w:p>
        </w:tc>
      </w:tr>
    </w:tbl>
    <w:p w:rsidR="00000000" w:rsidRDefault="00B4232B">
      <w:pPr>
        <w:spacing w:after="0" w:line="240" w:lineRule="auto"/>
        <w:rPr>
          <w:rFonts w:ascii="Arial" w:eastAsia="Times New Roman" w:hAnsi="Arial" w:cs="Arial"/>
          <w:noProof/>
          <w:szCs w:val="24"/>
          <w:lang w:val="en-GB"/>
        </w:rPr>
      </w:pPr>
    </w:p>
    <w:p w:rsidR="00000000" w:rsidRDefault="00B4232B">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w:t>
      </w:r>
      <w:r>
        <w:rPr>
          <w:rFonts w:asciiTheme="majorHAnsi" w:eastAsiaTheme="majorEastAsia" w:hAnsiTheme="majorHAnsi" w:cstheme="majorBidi"/>
          <w:b/>
          <w:bCs/>
          <w:noProof/>
          <w:color w:val="365F91" w:themeColor="accent1" w:themeShade="BF"/>
          <w:sz w:val="24"/>
          <w:szCs w:val="24"/>
          <w:lang w:val="en-GB"/>
        </w:rPr>
        <w:t>nnual Targets</w:t>
      </w:r>
      <w:bookmarkEnd w:id="34"/>
      <w:bookmarkEnd w:id="35"/>
    </w:p>
    <w:p w:rsidR="00000000" w:rsidRDefault="00B4232B">
      <w:pPr>
        <w:rPr>
          <w:rFonts w:ascii="Arial" w:hAnsi="Arial" w:cs="Arial"/>
          <w:noProof/>
          <w:sz w:val="20"/>
          <w:lang w:val="en-GB"/>
        </w:rPr>
      </w:pPr>
      <w:r>
        <w:rPr>
          <w:rFonts w:ascii="Arial" w:hAnsi="Arial" w:cs="Arial"/>
          <w:noProof/>
          <w:sz w:val="20"/>
          <w:lang w:val="en-GB"/>
        </w:rPr>
        <w:t>(refer to cMYP pages)</w:t>
      </w:r>
    </w:p>
    <w:p w:rsidR="00000000" w:rsidRDefault="00B4232B">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w:t>
            </w:r>
            <w:r>
              <w:rPr>
                <w:rStyle w:val="propertyeditor"/>
                <w:rFonts w:ascii="Arial" w:hAnsi="Arial" w:cs="Arial"/>
                <w:b/>
                <w:bCs/>
                <w:noProof/>
                <w:sz w:val="20"/>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56,18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55,11</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55,56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56,00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54,43</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54,87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5,28</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5,12</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5,11</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5,09</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4,89</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4,88</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50,90</w:t>
            </w: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49,99</w:t>
            </w: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50,44</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50,90</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49,53</w:t>
            </w:r>
            <w:r>
              <w:rPr>
                <w:rStyle w:val="propertyeditor"/>
                <w:rFonts w:ascii="Arial" w:hAnsi="Arial" w:cs="Arial"/>
                <w:bCs/>
                <w:noProof/>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49,98</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56,18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55,11</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55,56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56,00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54,43</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54,87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41,01</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41,33</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44,44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47,60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47,90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49,38</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35,12</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37,49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38,84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41,74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40,62</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44,98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40,61</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42,54</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44,00</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46,03</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45,84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47,86</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 xml:space="preserve">Number of infants </w:t>
            </w:r>
            <w:r>
              <w:rPr>
                <w:rFonts w:ascii="Arial" w:hAnsi="Arial" w:cs="Arial"/>
                <w:b/>
                <w:noProof/>
                <w:sz w:val="18"/>
                <w:szCs w:val="18"/>
              </w:rPr>
              <w:t>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38,17</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39,99</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41,36</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43,27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43,09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44,98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p>
          <w:p w:rsidR="00000000" w:rsidRDefault="00B4232B">
            <w:pPr>
              <w:autoSpaceDE w:val="0"/>
              <w:autoSpaceDN w:val="0"/>
              <w:adjustRightInd w:val="0"/>
              <w:spacing w:after="0" w:line="240" w:lineRule="auto"/>
              <w:jc w:val="right"/>
              <w:rPr>
                <w:rFonts w:ascii="Arial" w:eastAsiaTheme="minorHAnsi" w:hAnsi="Arial" w:cs="Arial"/>
                <w:noProof/>
                <w:sz w:val="18"/>
                <w:szCs w:val="18"/>
              </w:rPr>
            </w:pPr>
          </w:p>
          <w:p w:rsidR="00000000" w:rsidRDefault="00B4232B">
            <w:pPr>
              <w:autoSpaceDE w:val="0"/>
              <w:autoSpaceDN w:val="0"/>
              <w:adjustRightInd w:val="0"/>
              <w:spacing w:after="0" w:line="240" w:lineRule="auto"/>
              <w:jc w:val="right"/>
              <w:rPr>
                <w:rFonts w:ascii="Arial" w:eastAsiaTheme="minorHAnsi" w:hAnsi="Arial" w:cs="Arial"/>
                <w:noProof/>
                <w:sz w:val="18"/>
                <w:szCs w:val="18"/>
              </w:rPr>
            </w:pPr>
          </w:p>
          <w:p w:rsidR="00000000" w:rsidRDefault="00B4232B">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42,54</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44,00</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46,03</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45,84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47,86</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39,99</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41,36</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43,27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43,09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44,98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4232B">
            <w:pPr>
              <w:autoSpaceDE w:val="0"/>
              <w:autoSpaceDN w:val="0"/>
              <w:adjustRightInd w:val="0"/>
              <w:spacing w:after="0" w:line="240" w:lineRule="auto"/>
              <w:jc w:val="right"/>
              <w:rPr>
                <w:rFonts w:ascii="Arial" w:hAnsi="Arial" w:cs="Arial"/>
                <w:bCs/>
                <w:noProof/>
                <w:sz w:val="18"/>
                <w:szCs w:val="18"/>
              </w:rPr>
            </w:pPr>
          </w:p>
          <w:p w:rsidR="00000000" w:rsidRDefault="00B4232B">
            <w:pPr>
              <w:autoSpaceDE w:val="0"/>
              <w:autoSpaceDN w:val="0"/>
              <w:adjustRightInd w:val="0"/>
              <w:spacing w:after="0" w:line="240" w:lineRule="auto"/>
              <w:jc w:val="right"/>
              <w:rPr>
                <w:rFonts w:ascii="Arial" w:eastAsiaTheme="minorHAnsi" w:hAnsi="Arial" w:cs="Arial"/>
                <w:noProof/>
                <w:sz w:val="18"/>
                <w:szCs w:val="18"/>
              </w:rPr>
            </w:pPr>
          </w:p>
          <w:p w:rsidR="00000000" w:rsidRDefault="00B4232B">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34,10</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34,99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36,32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38,18</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39,63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44,98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b/>
                <w:noProof/>
                <w:sz w:val="18"/>
                <w:szCs w:val="18"/>
              </w:rPr>
            </w:pPr>
            <w:r>
              <w:rPr>
                <w:rFonts w:ascii="Arial" w:hAnsi="Arial" w:cs="Arial"/>
                <w:b/>
                <w:bCs/>
                <w:noProof/>
                <w:color w:val="008080"/>
                <w:sz w:val="18"/>
                <w:szCs w:val="18"/>
              </w:rPr>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bCs/>
                <w:noProof/>
                <w:sz w:val="18"/>
                <w:szCs w:val="18"/>
              </w:rPr>
            </w:pPr>
          </w:p>
          <w:p w:rsidR="00000000" w:rsidRDefault="00B4232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41,57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42,44</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44,44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46,48</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46,27</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49,38</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77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 xml:space="preserve">Vit A supplement to mothers within 6 </w:t>
            </w:r>
            <w:r>
              <w:rPr>
                <w:rFonts w:ascii="Arial"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hAnsi="Arial" w:cs="Arial"/>
                <w:noProof/>
                <w:sz w:val="18"/>
                <w:szCs w:val="18"/>
              </w:rPr>
            </w:pPr>
          </w:p>
        </w:tc>
      </w:tr>
    </w:tbl>
    <w:p w:rsidR="00000000" w:rsidRDefault="00B4232B">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000000" w:rsidRDefault="00B4232B">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000000" w:rsidRDefault="00B4232B">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000000" w:rsidRDefault="00B4232B">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t>
      </w:r>
      <w:r>
        <w:rPr>
          <w:rFonts w:ascii="Arial" w:hAnsi="Arial" w:cs="Arial"/>
          <w:noProof/>
          <w:sz w:val="20"/>
          <w:lang w:val="en-GB"/>
        </w:rPr>
        <w:t>with TT+ out of total pregnant women</w:t>
      </w:r>
    </w:p>
    <w:p w:rsidR="00000000" w:rsidRDefault="00B4232B">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w:t>
      </w:r>
      <w:r>
        <w:rPr>
          <w:rFonts w:ascii="Arial" w:hAnsi="Arial" w:cs="Arial"/>
          <w:noProof/>
          <w:sz w:val="20"/>
          <w:lang w:val="en-GB"/>
        </w:rPr>
        <w:t>end of the supply period; B = the number of vaccinations with the same vaccine in the same period.</w:t>
      </w:r>
    </w:p>
    <w:p w:rsidR="00000000" w:rsidRDefault="00B4232B">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B4232B">
      <w:pPr>
        <w:spacing w:after="0" w:line="240" w:lineRule="auto"/>
        <w:rPr>
          <w:rFonts w:ascii="Arial" w:hAnsi="Arial" w:cs="Arial"/>
          <w:noProof/>
          <w:sz w:val="16"/>
          <w:szCs w:val="16"/>
          <w:lang w:val="en-GB"/>
        </w:rPr>
      </w:pPr>
      <w:bookmarkStart w:id="36" w:name="_Toc279951901"/>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000000" w:rsidRDefault="00B4232B">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tblPr>
      <w:tblGrid>
        <w:gridCol w:w="1655"/>
        <w:gridCol w:w="1138"/>
        <w:gridCol w:w="1248"/>
        <w:gridCol w:w="1247"/>
        <w:gridCol w:w="1247"/>
        <w:gridCol w:w="1247"/>
        <w:gridCol w:w="1248"/>
        <w:gridCol w:w="1138"/>
        <w:gridCol w:w="1156"/>
        <w:gridCol w:w="10"/>
        <w:gridCol w:w="1158"/>
      </w:tblGrid>
      <w:tr w:rsidR="00000000">
        <w:trPr>
          <w:tblHeader/>
        </w:trPr>
        <w:tc>
          <w:tcPr>
            <w:tcW w:w="2093" w:type="dxa"/>
            <w:tcBorders>
              <w:top w:val="nil"/>
              <w:left w:val="nil"/>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w:t>
            </w:r>
            <w:r>
              <w:rPr>
                <w:rStyle w:val="propertyeditor"/>
                <w:rFonts w:ascii="Arial" w:hAnsi="Arial" w:cs="Arial"/>
                <w:bCs/>
                <w:noProof/>
                <w:sz w:val="20"/>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649,72</w:t>
            </w:r>
            <w:r>
              <w:rPr>
                <w:rStyle w:val="propertyeditor"/>
                <w:rFonts w:ascii="Arial" w:hAnsi="Arial" w:cs="Arial"/>
                <w:b/>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999,93</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871,97</w:t>
            </w:r>
            <w:r>
              <w:rPr>
                <w:rStyle w:val="propertyeditor"/>
                <w:rFonts w:ascii="Arial" w:hAnsi="Arial" w:cs="Arial"/>
                <w:b/>
                <w:noProof/>
                <w:sz w:val="18"/>
                <w:szCs w:val="18"/>
                <w:shd w:val="clear" w:color="auto" w:fill="D9D9D9"/>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831,78</w:t>
            </w:r>
            <w:r>
              <w:rPr>
                <w:rStyle w:val="propertyeditor"/>
                <w:rFonts w:ascii="Arial" w:hAnsi="Arial" w:cs="Arial"/>
                <w:b/>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1,771,33</w:t>
            </w:r>
            <w:r>
              <w:rPr>
                <w:rStyle w:val="propertyeditor"/>
                <w:rFonts w:ascii="Arial" w:hAnsi="Arial" w:cs="Arial"/>
                <w:b/>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1,654,33</w:t>
            </w:r>
            <w:r>
              <w:rPr>
                <w:rStyle w:val="propertyeditor"/>
                <w:rFonts w:ascii="Arial" w:hAnsi="Arial" w:cs="Arial"/>
                <w:b/>
                <w:noProof/>
                <w:sz w:val="18"/>
                <w:szCs w:val="18"/>
                <w:shd w:val="clear" w:color="auto" w:fill="D9D9D9"/>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293,50</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93,42</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97,48</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103,70</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104,04</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114,52</w:t>
            </w:r>
            <w:r>
              <w:rPr>
                <w:rStyle w:val="propertyeditor"/>
                <w:rFonts w:ascii="Arial" w:hAnsi="Arial" w:cs="Arial"/>
                <w:noProof/>
                <w:sz w:val="18"/>
                <w:szCs w:val="18"/>
                <w:shd w:val="clear" w:color="auto" w:fill="BDDCFF"/>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356,21</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906,50</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774,49</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728,08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1,667,28</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1,539,80</w:t>
            </w:r>
            <w:r>
              <w:rPr>
                <w:rStyle w:val="propertyeditor"/>
                <w:rFonts w:ascii="Arial" w:hAnsi="Arial" w:cs="Arial"/>
                <w:noProof/>
                <w:sz w:val="18"/>
                <w:szCs w:val="18"/>
                <w:shd w:val="clear" w:color="auto" w:fill="BDDCFF"/>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28,32</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56,56</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59,38</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62,61</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62,23</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66,81</w:t>
            </w:r>
            <w:r>
              <w:rPr>
                <w:rStyle w:val="propertyeditor"/>
                <w:rFonts w:ascii="Arial" w:hAnsi="Arial" w:cs="Arial"/>
                <w:noProof/>
                <w:sz w:val="18"/>
                <w:szCs w:val="18"/>
                <w:shd w:val="clear" w:color="auto" w:fill="BDDCFF"/>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98,42</w:t>
            </w:r>
            <w:r>
              <w:rPr>
                <w:rStyle w:val="propertyeditor"/>
                <w:rFonts w:ascii="Arial" w:hAnsi="Arial" w:cs="Arial"/>
                <w:b/>
                <w:noProof/>
                <w:sz w:val="18"/>
                <w:szCs w:val="18"/>
                <w:shd w:val="clear" w:color="auto" w:fill="D9D9D9"/>
              </w:rPr>
              <w:t>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109,78</w:t>
            </w:r>
            <w:r>
              <w:rPr>
                <w:rStyle w:val="propertyeditor"/>
                <w:rFonts w:ascii="Arial" w:hAnsi="Arial" w:cs="Arial"/>
                <w:b/>
                <w:noProof/>
                <w:sz w:val="18"/>
                <w:szCs w:val="18"/>
                <w:shd w:val="clear" w:color="auto" w:fill="D9D9D9"/>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121,55</w:t>
            </w:r>
            <w:r>
              <w:rPr>
                <w:rStyle w:val="propertyeditor"/>
                <w:rFonts w:ascii="Arial" w:hAnsi="Arial" w:cs="Arial"/>
                <w:b/>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123,98</w:t>
            </w:r>
            <w:r>
              <w:rPr>
                <w:rStyle w:val="propertyeditor"/>
                <w:rFonts w:ascii="Arial" w:hAnsi="Arial" w:cs="Arial"/>
                <w:b/>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126,46</w:t>
            </w:r>
            <w:r>
              <w:rPr>
                <w:rStyle w:val="propertyeditor"/>
                <w:rFonts w:ascii="Arial" w:hAnsi="Arial" w:cs="Arial"/>
                <w:b/>
                <w:noProof/>
                <w:sz w:val="18"/>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128,99</w:t>
            </w:r>
            <w:r>
              <w:rPr>
                <w:rStyle w:val="propertyeditor"/>
                <w:rFonts w:ascii="Arial" w:hAnsi="Arial" w:cs="Arial"/>
                <w:b/>
                <w:noProof/>
                <w:sz w:val="18"/>
                <w:szCs w:val="18"/>
                <w:shd w:val="clear" w:color="auto" w:fill="D9D9D9"/>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50,42</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54,70</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59,12</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60,31</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61,51</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62,74</w:t>
            </w:r>
            <w:r>
              <w:rPr>
                <w:rStyle w:val="propertyeditor"/>
                <w:rFonts w:ascii="Arial" w:hAnsi="Arial" w:cs="Arial"/>
                <w:noProof/>
                <w:sz w:val="18"/>
                <w:szCs w:val="18"/>
                <w:shd w:val="clear" w:color="auto" w:fill="BDDCFF"/>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55,08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62,42</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63,67</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64,94</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66,24</w:t>
            </w:r>
            <w:r>
              <w:rPr>
                <w:rStyle w:val="propertyeditor"/>
                <w:rFonts w:ascii="Arial" w:hAnsi="Arial" w:cs="Arial"/>
                <w:noProof/>
                <w:sz w:val="18"/>
                <w:szCs w:val="18"/>
                <w:shd w:val="clear" w:color="auto" w:fill="BDDCFF"/>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94</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1,04</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1,14</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2,51</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1,38</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1,52</w:t>
            </w:r>
            <w:r>
              <w:rPr>
                <w:rStyle w:val="propertyeditor"/>
                <w:rFonts w:ascii="Arial" w:hAnsi="Arial" w:cs="Arial"/>
                <w:noProof/>
                <w:sz w:val="18"/>
                <w:szCs w:val="18"/>
                <w:shd w:val="clear" w:color="auto" w:fill="BDDCFF"/>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7,21</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7,35</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158,14</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167,85</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170,09</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180,31</w:t>
            </w:r>
            <w:r>
              <w:rPr>
                <w:rStyle w:val="propertyeditor"/>
                <w:rFonts w:ascii="Arial" w:hAnsi="Arial" w:cs="Arial"/>
                <w:noProof/>
                <w:sz w:val="18"/>
                <w:szCs w:val="18"/>
                <w:shd w:val="clear" w:color="auto" w:fill="BDDCFF"/>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22,16</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22,31</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22,93</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23,58</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23,38</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24,04</w:t>
            </w:r>
            <w:r>
              <w:rPr>
                <w:rStyle w:val="propertyeditor"/>
                <w:rFonts w:ascii="Arial" w:hAnsi="Arial" w:cs="Arial"/>
                <w:noProof/>
                <w:sz w:val="18"/>
                <w:szCs w:val="18"/>
                <w:shd w:val="clear" w:color="auto" w:fill="BDDC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27,70</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27,88</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28,67</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29,48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29,22</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30,05</w:t>
            </w:r>
            <w:r>
              <w:rPr>
                <w:rStyle w:val="propertyeditor"/>
                <w:rFonts w:ascii="Arial" w:hAnsi="Arial" w:cs="Arial"/>
                <w:noProof/>
                <w:sz w:val="18"/>
                <w:szCs w:val="18"/>
                <w:shd w:val="clear" w:color="auto" w:fill="BDDC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44,32</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44,62</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45,87</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47,16</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46,76</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48,08</w:t>
            </w:r>
            <w:r>
              <w:rPr>
                <w:rStyle w:val="propertyeditor"/>
                <w:rFonts w:ascii="Arial" w:hAnsi="Arial" w:cs="Arial"/>
                <w:noProof/>
                <w:sz w:val="18"/>
                <w:szCs w:val="18"/>
                <w:shd w:val="clear" w:color="auto" w:fill="BDDCFF"/>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49,86</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50,19</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51,61</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53,06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52,61</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54,09</w:t>
            </w:r>
            <w:r>
              <w:rPr>
                <w:rStyle w:val="propertyeditor"/>
                <w:rFonts w:ascii="Arial" w:hAnsi="Arial" w:cs="Arial"/>
                <w:noProof/>
                <w:sz w:val="18"/>
                <w:szCs w:val="18"/>
                <w:shd w:val="clear" w:color="auto" w:fill="BDDCFF"/>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928,68</w:t>
            </w:r>
            <w:r>
              <w:rPr>
                <w:rStyle w:val="propertyeditor"/>
                <w:rFonts w:ascii="Arial" w:hAnsi="Arial" w:cs="Arial"/>
                <w:b/>
                <w:i/>
                <w:noProof/>
                <w:sz w:val="18"/>
                <w:szCs w:val="18"/>
                <w:shd w:val="clear" w:color="auto" w:fill="D9D9D9"/>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1,319,69</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1,361,29</w:t>
            </w:r>
            <w:r>
              <w:rPr>
                <w:rStyle w:val="propertyeditor"/>
                <w:rFonts w:ascii="Arial" w:hAnsi="Arial" w:cs="Arial"/>
                <w:b/>
                <w:i/>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1,342,05</w:t>
            </w:r>
            <w:r>
              <w:rPr>
                <w:rStyle w:val="propertyeditor"/>
                <w:rFonts w:ascii="Arial" w:hAnsi="Arial" w:cs="Arial"/>
                <w:b/>
                <w:i/>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2,283,49</w:t>
            </w:r>
            <w:r>
              <w:rPr>
                <w:rStyle w:val="propertyeditor"/>
                <w:rFonts w:ascii="Arial" w:hAnsi="Arial" w:cs="Arial"/>
                <w:b/>
                <w:i/>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2,188,24</w:t>
            </w:r>
            <w:r>
              <w:rPr>
                <w:rStyle w:val="propertyeditor"/>
                <w:rFonts w:ascii="Arial" w:hAnsi="Arial" w:cs="Arial"/>
                <w:b/>
                <w:i/>
                <w:noProof/>
                <w:sz w:val="18"/>
                <w:szCs w:val="18"/>
                <w:shd w:val="clear" w:color="auto" w:fill="D9D9D9"/>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9,18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9,36</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9,10</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9,74</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9,93</w:t>
            </w:r>
            <w:r>
              <w:rPr>
                <w:rStyle w:val="propertyeditor"/>
                <w:rFonts w:ascii="Arial" w:hAnsi="Arial" w:cs="Arial"/>
                <w:noProof/>
                <w:sz w:val="18"/>
                <w:szCs w:val="18"/>
                <w:shd w:val="clear" w:color="auto" w:fill="BDDCFF"/>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6,02</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6,14</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47,51</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49,64</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47,35</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49,61</w:t>
            </w:r>
            <w:r>
              <w:rPr>
                <w:rStyle w:val="propertyeditor"/>
                <w:rFonts w:ascii="Arial" w:hAnsi="Arial" w:cs="Arial"/>
                <w:noProof/>
                <w:sz w:val="18"/>
                <w:szCs w:val="18"/>
                <w:shd w:val="clear" w:color="auto" w:fill="BDDCFF"/>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15,02</w:t>
            </w:r>
            <w:r>
              <w:rPr>
                <w:rStyle w:val="propertyeditor"/>
                <w:rFonts w:ascii="Arial" w:hAnsi="Arial" w:cs="Arial"/>
                <w:b/>
                <w:i/>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15,32</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56,88</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58,74</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57,09</w:t>
            </w:r>
            <w:r>
              <w:rPr>
                <w:rStyle w:val="propertyeditor"/>
                <w:rFonts w:ascii="Arial" w:hAnsi="Arial" w:cs="Arial"/>
                <w:b/>
                <w:i/>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59,55</w:t>
            </w:r>
            <w:r>
              <w:rPr>
                <w:rStyle w:val="propertyeditor"/>
                <w:rFonts w:ascii="Arial" w:hAnsi="Arial" w:cs="Arial"/>
                <w:b/>
                <w:i/>
                <w:noProof/>
                <w:sz w:val="18"/>
                <w:szCs w:val="18"/>
                <w:shd w:val="clear" w:color="auto" w:fill="D9D9D9"/>
              </w:rPr>
              <w:t>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138,26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138,26</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943,70</w:t>
            </w:r>
            <w:r>
              <w:rPr>
                <w:rStyle w:val="propertyeditor"/>
                <w:rFonts w:ascii="Arial" w:hAnsi="Arial" w:cs="Arial"/>
                <w:b/>
                <w:noProof/>
                <w:sz w:val="20"/>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1,335,01</w:t>
            </w:r>
            <w:r>
              <w:rPr>
                <w:rStyle w:val="propertyeditor"/>
                <w:rFonts w:ascii="Arial" w:hAnsi="Arial" w:cs="Arial"/>
                <w:b/>
                <w:noProof/>
                <w:sz w:val="20"/>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1,418,17</w:t>
            </w:r>
            <w:r>
              <w:rPr>
                <w:rStyle w:val="propertyeditor"/>
                <w:rFonts w:ascii="Arial" w:hAnsi="Arial" w:cs="Arial"/>
                <w:b/>
                <w:noProof/>
                <w:sz w:val="20"/>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1,539,06</w:t>
            </w:r>
            <w:r>
              <w:rPr>
                <w:rStyle w:val="propertyeditor"/>
                <w:rFonts w:ascii="Arial" w:hAnsi="Arial" w:cs="Arial"/>
                <w:b/>
                <w:noProof/>
                <w:sz w:val="20"/>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2,340,58</w:t>
            </w:r>
            <w:r>
              <w:rPr>
                <w:rStyle w:val="propertyeditor"/>
                <w:rFonts w:ascii="Arial" w:hAnsi="Arial" w:cs="Arial"/>
                <w:b/>
                <w:noProof/>
                <w:sz w:val="20"/>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2,247,79</w:t>
            </w:r>
            <w:r>
              <w:rPr>
                <w:rStyle w:val="propertyeditor"/>
                <w:rFonts w:ascii="Arial" w:hAnsi="Arial" w:cs="Arial"/>
                <w:b/>
                <w:noProof/>
                <w:sz w:val="20"/>
                <w:szCs w:val="18"/>
                <w:shd w:val="clear" w:color="auto" w:fill="D9D9D9"/>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B4232B">
      <w:pPr>
        <w:jc w:val="both"/>
        <w:rPr>
          <w:rFonts w:ascii="Arial" w:hAnsi="Arial" w:cs="Arial"/>
          <w:noProof/>
          <w:lang w:val="en-GB"/>
        </w:rPr>
      </w:pPr>
      <w:r>
        <w:rPr>
          <w:rFonts w:ascii="Arial" w:hAnsi="Arial" w:cs="Arial"/>
          <w:noProof/>
          <w:lang w:val="en-GB"/>
        </w:rPr>
        <w:t xml:space="preserve">Please list in the tables below the funding sources for each </w:t>
      </w:r>
      <w:r>
        <w:rPr>
          <w:rFonts w:ascii="Arial" w:hAnsi="Arial" w:cs="Arial"/>
          <w:noProof/>
          <w:lang w:val="en-GB"/>
        </w:rPr>
        <w:t>type of cost category (if known). Please try and indicate which immunisation program costs are covered from the Government budget, and which costs are covered by development partners (or the GAVI Alliance), and name the partners (or refer to cMYP).</w:t>
      </w:r>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w:t>
      </w:r>
      <w:r>
        <w:rPr>
          <w:rFonts w:ascii="Arial" w:hAnsi="Arial" w:cs="Arial"/>
          <w:noProof/>
          <w:color w:val="000101"/>
          <w:sz w:val="20"/>
          <w:lang w:val="en-GB"/>
        </w:rPr>
        <w:t xml:space="preserve">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tblPr>
      <w:tblGrid>
        <w:gridCol w:w="1550"/>
        <w:gridCol w:w="1716"/>
        <w:gridCol w:w="1184"/>
        <w:gridCol w:w="1106"/>
        <w:gridCol w:w="1106"/>
        <w:gridCol w:w="1106"/>
        <w:gridCol w:w="1106"/>
        <w:gridCol w:w="1106"/>
        <w:gridCol w:w="817"/>
        <w:gridCol w:w="817"/>
        <w:gridCol w:w="817"/>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201</w:t>
            </w:r>
            <w:r>
              <w:rPr>
                <w:rStyle w:val="propertyeditor"/>
                <w:rFonts w:ascii="Arial" w:eastAsia="Times New Roman" w:hAnsi="Arial" w:cs="Arial"/>
                <w:b/>
                <w:noProof/>
                <w:sz w:val="20"/>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542,27</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358,09</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496,85</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522,00</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523,20</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619,58</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338,40</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852,77</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632,60</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672,50</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1,577,70</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1,454,35</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12,40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38,00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48,44</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55,52</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32,47</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35,60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17,08</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41,50</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36,45</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60,53</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28,84</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B4232B">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B4232B">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15,02</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9,18</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56,88</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68,74</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57,09</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B4232B">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B4232B">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310,44</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943,70</w:t>
            </w:r>
            <w:r>
              <w:rPr>
                <w:rStyle w:val="propertyeditor"/>
                <w:rFonts w:ascii="Arial" w:hAnsi="Arial" w:cs="Arial"/>
                <w:b/>
                <w:noProof/>
                <w:color w:val="000101"/>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1,275,13</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1,586,73</w:t>
            </w:r>
            <w:r>
              <w:rPr>
                <w:rStyle w:val="propertyeditor"/>
                <w:rFonts w:ascii="Arial" w:hAnsi="Arial" w:cs="Arial"/>
                <w:b/>
                <w:noProof/>
                <w:color w:val="000101"/>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1,355,22</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2,251,01</w:t>
            </w:r>
            <w:r>
              <w:rPr>
                <w:rStyle w:val="propertyeditor"/>
                <w:rFonts w:ascii="Arial" w:hAnsi="Arial" w:cs="Arial"/>
                <w:b/>
                <w:noProof/>
                <w:color w:val="00010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2,102,79</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B4232B">
            <w:pPr>
              <w:spacing w:after="0" w:line="240" w:lineRule="auto"/>
              <w:rPr>
                <w:rFonts w:ascii="Arial" w:eastAsiaTheme="minorHAnsi" w:hAnsi="Arial" w:cs="Arial"/>
                <w:sz w:val="20"/>
                <w:szCs w:val="20"/>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lang w:val="en-GB"/>
        </w:rPr>
      </w:pPr>
    </w:p>
    <w:p w:rsidR="00000000" w:rsidRDefault="00B4232B">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B4232B">
      <w:pPr>
        <w:jc w:val="both"/>
        <w:rPr>
          <w:rFonts w:ascii="Arial" w:hAnsi="Arial" w:cs="Arial"/>
          <w:noProof/>
          <w:lang w:val="en-GB"/>
        </w:rPr>
      </w:pPr>
      <w:r>
        <w:rPr>
          <w:rFonts w:ascii="Arial" w:hAnsi="Arial" w:cs="Arial"/>
          <w:noProof/>
          <w:lang w:val="en-GB"/>
        </w:rPr>
        <w:t xml:space="preserve">Please summarise the cold chain capacity and readiness to accommodate new vaccines, stating how the cold chain expansion (if required) </w:t>
      </w:r>
      <w:r>
        <w:rPr>
          <w:rFonts w:ascii="Arial" w:hAnsi="Arial" w:cs="Arial"/>
          <w:noProof/>
          <w:lang w:val="en-GB"/>
        </w:rPr>
        <w:t>will be financed, and when it will be in place. Please indicate 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WHO cold chain and logistics forecasting tool was used to ascertain national cold store capacity. The existing cold storage capacity at the national store is 300 litres. The total net annual volume of vaccines (traditional and new) ranges from 502 to 580 l</w:t>
            </w:r>
            <w:r>
              <w:rPr>
                <w:rStyle w:val="propertyeditor"/>
                <w:rFonts w:ascii="Arial" w:eastAsia="Times New Roman" w:hAnsi="Arial" w:cs="Arial"/>
                <w:b/>
                <w:noProof/>
                <w:sz w:val="18"/>
                <w:szCs w:val="18"/>
                <w:shd w:val="clear" w:color="auto" w:fill="BDDCFF"/>
              </w:rPr>
              <w:t>itres. The 300 litres current cold chain capacity is sufficient to store the vaccines in two shipments. An expansion of the cold storage capacity is therefore not required for the introduction of new vaccines. Plans are in place to conduct cold chain asses</w:t>
            </w:r>
            <w:r>
              <w:rPr>
                <w:rStyle w:val="propertyeditor"/>
                <w:rFonts w:ascii="Arial" w:eastAsia="Times New Roman" w:hAnsi="Arial" w:cs="Arial"/>
                <w:b/>
                <w:noProof/>
                <w:sz w:val="18"/>
                <w:szCs w:val="18"/>
                <w:shd w:val="clear" w:color="auto" w:fill="BDDCFF"/>
              </w:rPr>
              <w:t>sment and inventory to determine functionality and remaining life span of all cold chain equipment at district and health centre level and possible replacement where indicated</w:t>
            </w:r>
            <w:r>
              <w:rPr>
                <w:rStyle w:val="propertyeditor"/>
                <w:rFonts w:ascii="Arial" w:eastAsia="Times New Roman" w:hAnsi="Arial" w:cs="Arial"/>
                <w:b/>
                <w:noProof/>
                <w:sz w:val="18"/>
                <w:szCs w:val="18"/>
                <w:shd w:val="clear" w:color="auto" w:fill="BDDCFF"/>
              </w:rPr>
              <w:t>.</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jc w:val="both"/>
        <w:rPr>
          <w:rFonts w:ascii="Arial" w:hAnsi="Arial" w:cs="Arial"/>
          <w:noProof/>
          <w:lang w:val="en-GB"/>
        </w:rPr>
      </w:pPr>
      <w:r>
        <w:rPr>
          <w:rFonts w:ascii="Arial" w:hAnsi="Arial" w:cs="Arial"/>
          <w:noProof/>
          <w:lang w:val="en-GB"/>
        </w:rPr>
        <w:t>Please give a summary of the cMYP sections that refer to the introduction of n</w:t>
      </w:r>
      <w:r>
        <w:rPr>
          <w:rFonts w:ascii="Arial" w:hAnsi="Arial" w:cs="Arial"/>
          <w:noProof/>
          <w:lang w:val="en-GB"/>
        </w:rPr>
        <w:t>ew and under-used vaccines. Outline the key points that informed the decision-making process (data considered etc)</w:t>
      </w:r>
    </w:p>
    <w:tbl>
      <w:tblPr>
        <w:tblW w:w="5000" w:type="pct"/>
        <w:tblLook w:val="04A0"/>
      </w:tblPr>
      <w:tblGrid>
        <w:gridCol w:w="10683"/>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Section 1.8 of the cMYP reflects commitment of the Govt to continue to co-finanace new and underused vaccines in preparation to undertake </w:t>
            </w:r>
            <w:r>
              <w:rPr>
                <w:rStyle w:val="propertyeditor"/>
                <w:rFonts w:ascii="Arial" w:eastAsia="Times New Roman" w:hAnsi="Arial" w:cs="Arial"/>
                <w:b/>
                <w:noProof/>
                <w:sz w:val="18"/>
                <w:szCs w:val="18"/>
                <w:shd w:val="clear" w:color="auto" w:fill="BDDCFF"/>
              </w:rPr>
              <w:t>funding for vaccines. Findings from LHDS 2009 indicated that 6% of children under age 5 years, were ill with cough and rapid breathing during the two weeks preceding the survey. According to Lesotho MoH annual joint review report pneumonia acounted for 16%</w:t>
            </w:r>
            <w:r>
              <w:rPr>
                <w:rStyle w:val="propertyeditor"/>
                <w:rFonts w:ascii="Arial" w:eastAsia="Times New Roman" w:hAnsi="Arial" w:cs="Arial"/>
                <w:b/>
                <w:noProof/>
                <w:sz w:val="18"/>
                <w:szCs w:val="18"/>
                <w:shd w:val="clear" w:color="auto" w:fill="BDDCFF"/>
              </w:rPr>
              <w:t xml:space="preserve"> of hospital admissions for children. In addition, only two in three children with symptoms of acute respiratory infections were taken to a health facility for treatment.(LDHS: 2009). Findings from the 2009/10 annual joint review report further reflected t</w:t>
            </w:r>
            <w:r>
              <w:rPr>
                <w:rStyle w:val="propertyeditor"/>
                <w:rFonts w:ascii="Arial" w:eastAsia="Times New Roman" w:hAnsi="Arial" w:cs="Arial"/>
                <w:b/>
                <w:noProof/>
                <w:sz w:val="18"/>
                <w:szCs w:val="18"/>
                <w:shd w:val="clear" w:color="auto" w:fill="BDDCFF"/>
              </w:rPr>
              <w:t>hat pneumonia accounted for 20% deaths occuring among the under five children in hospital</w:t>
            </w:r>
            <w:r>
              <w:rPr>
                <w:rStyle w:val="propertyeditor"/>
                <w:rFonts w:ascii="Arial" w:eastAsia="Times New Roman" w:hAnsi="Arial" w:cs="Arial"/>
                <w:b/>
                <w:noProof/>
                <w:sz w:val="18"/>
                <w:szCs w:val="18"/>
                <w:shd w:val="clear" w:color="auto" w:fill="BDDCFF"/>
              </w:rPr>
              <w:t>.</w:t>
            </w:r>
          </w:p>
        </w:tc>
      </w:tr>
    </w:tbl>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t>Capacity and cost (for positive storage)</w:t>
      </w:r>
      <w:bookmarkEnd w:id="42"/>
      <w:bookmarkEnd w:id="43"/>
    </w:p>
    <w:tbl>
      <w:tblPr>
        <w:tblW w:w="5000" w:type="pct"/>
        <w:jc w:val="center"/>
        <w:tblLook w:val="04A0"/>
      </w:tblPr>
      <w:tblGrid>
        <w:gridCol w:w="375"/>
        <w:gridCol w:w="2072"/>
        <w:gridCol w:w="1668"/>
        <w:gridCol w:w="863"/>
        <w:gridCol w:w="863"/>
        <w:gridCol w:w="863"/>
        <w:gridCol w:w="808"/>
        <w:gridCol w:w="809"/>
        <w:gridCol w:w="801"/>
        <w:gridCol w:w="801"/>
        <w:gridCol w:w="760"/>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B4232B">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50</w:t>
            </w: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53</w:t>
            </w:r>
            <w:r>
              <w:rPr>
                <w:rStyle w:val="propertyeditor"/>
                <w:rFonts w:ascii="Arial" w:hAnsi="Arial" w:cs="Arial"/>
                <w:bCs/>
                <w:noProof/>
                <w:sz w:val="18"/>
                <w:szCs w:val="18"/>
                <w:shd w:val="clear" w:color="auto" w:fill="BDDCFF"/>
              </w:rPr>
              <w:t>8</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57</w:t>
            </w:r>
            <w:r>
              <w:rPr>
                <w:rStyle w:val="propertyeditor"/>
                <w:rFonts w:ascii="Arial" w:hAnsi="Arial" w:cs="Arial"/>
                <w:bCs/>
                <w:noProof/>
                <w:sz w:val="18"/>
                <w:szCs w:val="18"/>
                <w:shd w:val="clear" w:color="auto" w:fill="BDDCFF"/>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58</w:t>
            </w:r>
            <w:r>
              <w:rPr>
                <w:rStyle w:val="propertyeditor"/>
                <w:rFonts w:ascii="Arial" w:hAnsi="Arial" w:cs="Arial"/>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B4232B">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30</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w:t>
            </w:r>
            <w:r>
              <w:rPr>
                <w:rStyle w:val="propertyeditor"/>
                <w:rFonts w:ascii="Arial" w:hAnsi="Arial" w:cs="Arial"/>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w:t>
            </w:r>
            <w:r>
              <w:rPr>
                <w:rStyle w:val="propertyeditor"/>
                <w:rFonts w:ascii="Arial" w:hAnsi="Arial" w:cs="Arial"/>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-4</w:t>
            </w:r>
            <w:r>
              <w:rPr>
                <w:rStyle w:val="propertyeditor"/>
                <w:rFonts w:ascii="Arial" w:eastAsiaTheme="minorHAnsi" w:hAnsi="Arial" w:cs="Arial"/>
                <w:noProof/>
                <w:sz w:val="18"/>
                <w:szCs w:val="18"/>
                <w:shd w:val="clear" w:color="auto" w:fill="D9D9D9"/>
              </w:rPr>
              <w:t>9</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w:t>
            </w:r>
            <w:r>
              <w:rPr>
                <w:rStyle w:val="propertyeditor"/>
                <w:rFonts w:ascii="Arial" w:eastAsiaTheme="minorHAnsi" w:hAnsi="Arial" w:cs="Arial"/>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w:t>
            </w:r>
            <w:r>
              <w:rPr>
                <w:rStyle w:val="propertyeditor"/>
                <w:rFonts w:ascii="Arial" w:eastAsiaTheme="minorHAnsi" w:hAnsi="Arial" w:cs="Arial"/>
                <w:noProof/>
                <w:sz w:val="18"/>
                <w:szCs w:val="18"/>
                <w:shd w:val="clear" w:color="auto" w:fill="D9D9D9"/>
              </w:rPr>
              <w:t>3</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w:t>
            </w:r>
            <w:r>
              <w:rPr>
                <w:rStyle w:val="propertyeditor"/>
                <w:rFonts w:ascii="Arial" w:eastAsiaTheme="minorHAnsi" w:hAnsi="Arial" w:cs="Arial"/>
                <w:noProof/>
                <w:sz w:val="18"/>
                <w:szCs w:val="18"/>
                <w:shd w:val="clear" w:color="auto" w:fill="D9D9D9"/>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financial sustainabilit</w:t>
      </w:r>
      <w:r>
        <w:rPr>
          <w:rFonts w:ascii="Arial" w:hAnsi="Arial" w:cs="Arial"/>
          <w:noProof/>
          <w:lang w:val="en-GB"/>
        </w:rPr>
        <w:t>y you have considered (refer to the cMYP)</w:t>
      </w:r>
    </w:p>
    <w:tbl>
      <w:tblPr>
        <w:tblW w:w="5000" w:type="pct"/>
        <w:tblLook w:val="04A0"/>
      </w:tblPr>
      <w:tblGrid>
        <w:gridCol w:w="10683"/>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The Government of Lesotho is committed to the process of co-financing of under-used and new vaccines with GAVI while preparing for total financing of vaccines. </w:t>
            </w:r>
            <w:r>
              <w:rPr>
                <w:rStyle w:val="propertyeditor"/>
                <w:rFonts w:ascii="Arial" w:eastAsia="Times New Roman" w:hAnsi="Arial" w:cs="Arial"/>
                <w:b/>
                <w:noProof/>
                <w:sz w:val="18"/>
                <w:szCs w:val="18"/>
                <w:shd w:val="clear" w:color="auto" w:fill="BDDCFF"/>
              </w:rPr>
              <w:t>The country has the financial sustainability plan for EPI which covers the period 2004-2013.The three main strategies of the Government of Lesotho to improve the financial sustainability of the programme include: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lastRenderedPageBreak/>
              <w:t>(i)</w:t>
            </w:r>
            <w:r>
              <w:rPr>
                <w:rStyle w:val="propertyeditor"/>
                <w:rFonts w:ascii="Arial" w:eastAsia="Times New Roman" w:hAnsi="Arial" w:cs="Arial"/>
                <w:b/>
                <w:noProof/>
                <w:sz w:val="18"/>
                <w:szCs w:val="18"/>
                <w:shd w:val="clear" w:color="auto" w:fill="BDDCFF"/>
              </w:rPr>
              <w:tab/>
              <w:t>Mobilising additional resources for the</w:t>
            </w:r>
            <w:r>
              <w:rPr>
                <w:rStyle w:val="propertyeditor"/>
                <w:rFonts w:ascii="Arial" w:eastAsia="Times New Roman" w:hAnsi="Arial" w:cs="Arial"/>
                <w:b/>
                <w:noProof/>
                <w:sz w:val="18"/>
                <w:szCs w:val="18"/>
                <w:shd w:val="clear" w:color="auto" w:fill="BDDCFF"/>
              </w:rPr>
              <w:t xml:space="preserve"> programme,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(ii)</w:t>
            </w:r>
            <w:r>
              <w:rPr>
                <w:rStyle w:val="propertyeditor"/>
                <w:rFonts w:ascii="Arial" w:eastAsia="Times New Roman" w:hAnsi="Arial" w:cs="Arial"/>
                <w:b/>
                <w:noProof/>
                <w:sz w:val="18"/>
                <w:szCs w:val="18"/>
                <w:shd w:val="clear" w:color="auto" w:fill="BDDCFF"/>
              </w:rPr>
              <w:tab/>
              <w:t>Improving resource reliability, and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(iii)</w:t>
            </w:r>
            <w:r>
              <w:rPr>
                <w:rStyle w:val="propertyeditor"/>
                <w:rFonts w:ascii="Arial" w:eastAsia="Times New Roman" w:hAnsi="Arial" w:cs="Arial"/>
                <w:b/>
                <w:noProof/>
                <w:sz w:val="18"/>
                <w:szCs w:val="18"/>
                <w:shd w:val="clear" w:color="auto" w:fill="BDDCFF"/>
              </w:rPr>
              <w:tab/>
              <w:t xml:space="preserve"> Improving programme efficiency.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Government aims at including EPI financing and costing in the health sector's MTEF estimates as strategy to improve reliability of resources; mobilzation of res</w:t>
            </w:r>
            <w:r>
              <w:rPr>
                <w:rStyle w:val="propertyeditor"/>
                <w:rFonts w:ascii="Arial" w:eastAsia="Times New Roman" w:hAnsi="Arial" w:cs="Arial"/>
                <w:b/>
                <w:noProof/>
                <w:sz w:val="18"/>
                <w:szCs w:val="18"/>
                <w:shd w:val="clear" w:color="auto" w:fill="BDDCFF"/>
              </w:rPr>
              <w:t>ources from potential donors; accounatbility and transparency on the utilization of funds to attract continued support from potential donors; efficient utilization of funds and avoid inefficiencies within the sector such as inadequate transport to implemen</w:t>
            </w:r>
            <w:r>
              <w:rPr>
                <w:rStyle w:val="propertyeditor"/>
                <w:rFonts w:ascii="Arial" w:eastAsia="Times New Roman" w:hAnsi="Arial" w:cs="Arial"/>
                <w:b/>
                <w:noProof/>
                <w:sz w:val="18"/>
                <w:szCs w:val="18"/>
                <w:shd w:val="clear" w:color="auto" w:fill="BDDCFF"/>
              </w:rPr>
              <w:t>t EPI activities, inadequate skills and human resources icluding weak maintenance of cold chain equipment.(Financial Sustainability Plan; 2004). In the cMYP covering 2012-2016: 100% traditional vaccines will be paid for by the Government,in 2012 government</w:t>
            </w:r>
            <w:r>
              <w:rPr>
                <w:rStyle w:val="propertyeditor"/>
                <w:rFonts w:ascii="Arial" w:eastAsia="Times New Roman" w:hAnsi="Arial" w:cs="Arial"/>
                <w:b/>
                <w:noProof/>
                <w:sz w:val="18"/>
                <w:szCs w:val="18"/>
                <w:shd w:val="clear" w:color="auto" w:fill="BDDCFF"/>
              </w:rPr>
              <w:t xml:space="preserve"> is proposing to pay 17% Gov contrib. for PCV and penta. The government contribution towards the purchase of PCV and pentavalent will increase gradually until the governmemnt fully takes over</w:t>
            </w:r>
            <w:r>
              <w:rPr>
                <w:rStyle w:val="propertyeditor"/>
                <w:rFonts w:ascii="Arial" w:eastAsia="Times New Roman" w:hAnsi="Arial" w:cs="Arial"/>
                <w:b/>
                <w:noProof/>
                <w:sz w:val="18"/>
                <w:szCs w:val="18"/>
                <w:shd w:val="clear" w:color="auto" w:fill="BDDCFF"/>
              </w:rPr>
              <w:t>.</w:t>
            </w:r>
          </w:p>
        </w:tc>
      </w:tr>
    </w:tbl>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lastRenderedPageBreak/>
        <w:t>Assessment of burden of relevant diseases (if available)</w:t>
      </w:r>
      <w:bookmarkEnd w:id="44"/>
      <w:bookmarkEnd w:id="45"/>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Haemophilus influenza type </w:t>
            </w:r>
            <w:r>
              <w:rPr>
                <w:rStyle w:val="propertyeditor"/>
                <w:rFonts w:ascii="Arial" w:hAnsi="Arial" w:cs="Arial"/>
                <w:noProof/>
                <w:color w:val="000101"/>
                <w:sz w:val="18"/>
                <w:szCs w:val="18"/>
                <w:shd w:val="clear" w:color="auto" w:fill="BDDCFF"/>
              </w:rPr>
              <w:t>b</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sentinel survellainc</w:t>
            </w:r>
            <w:r>
              <w:rPr>
                <w:rStyle w:val="propertyeditor"/>
                <w:rFonts w:ascii="Arial" w:hAnsi="Arial" w:cs="Arial"/>
                <w:noProof/>
                <w:color w:val="000101"/>
                <w:sz w:val="18"/>
                <w:szCs w:val="18"/>
                <w:shd w:val="clear" w:color="auto" w:fill="BDDCFF"/>
              </w:rPr>
              <w:t>e</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201</w:t>
            </w:r>
            <w:r>
              <w:rPr>
                <w:rStyle w:val="propertyeditor"/>
                <w:rFonts w:ascii="Arial" w:hAnsi="Arial" w:cs="Arial"/>
                <w:noProof/>
                <w:color w:val="000101"/>
                <w:sz w:val="18"/>
                <w:szCs w:val="18"/>
                <w:shd w:val="clear" w:color="auto" w:fill="BDDCFF"/>
              </w:rPr>
              <w:t>0</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The system is newly established in one hospital and it is not yet easy to acsertain its performance. The plan is to expand and involve 6 more hospitals/laboratories to paricipate in the surveillance.This would help to assess the impact of pentavalent vacci</w:t>
            </w:r>
            <w:r>
              <w:rPr>
                <w:rStyle w:val="propertyeditor"/>
                <w:rFonts w:ascii="Arial" w:hAnsi="Arial" w:cs="Arial"/>
                <w:noProof/>
                <w:color w:val="000101"/>
                <w:sz w:val="18"/>
                <w:szCs w:val="18"/>
                <w:shd w:val="clear" w:color="auto" w:fill="BDDCFF"/>
              </w:rPr>
              <w:t>ne which was introduced in 2008.</w:t>
            </w:r>
            <w:r>
              <w:rPr>
                <w:rStyle w:val="propertyeditor"/>
                <w:rFonts w:ascii="Arial" w:hAnsi="Arial" w:cs="Arial"/>
                <w:noProof/>
                <w:color w:val="000101"/>
                <w:sz w:val="18"/>
                <w:szCs w:val="18"/>
                <w:shd w:val="clear" w:color="auto" w:fill="BDDCFF"/>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jc w:val="both"/>
        <w:rPr>
          <w:rFonts w:ascii="Arial" w:hAnsi="Arial" w:cs="Arial"/>
          <w:noProof/>
          <w:lang w:val="en-GB"/>
        </w:rPr>
      </w:pPr>
      <w:r>
        <w:rPr>
          <w:rFonts w:ascii="Arial" w:hAnsi="Arial" w:cs="Arial"/>
          <w:noProof/>
          <w:lang w:val="en-GB"/>
        </w:rPr>
        <w:t>If new or under-used vaccines have already been introduced in your country, please give details of the lessons learned from storage capacity, protection from accidental freezing, staff training, cold chain, logistics, d</w:t>
      </w:r>
      <w:r>
        <w:rPr>
          <w:rFonts w:ascii="Arial" w:hAnsi="Arial" w:cs="Arial"/>
          <w:noProof/>
          <w:lang w:val="en-GB"/>
        </w:rPr>
        <w:t>rop-out rate, wastage rate etc., and suggest action points to address them</w:t>
      </w:r>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4583"/>
        <w:gridCol w:w="4132"/>
        <w:gridCol w:w="1968"/>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Storage capacity has been sufficient for introduction of HepB in 2003 and pentavalent in 2008; successful introduction require sufficient preparations notably;availbility of new vaccine introduction guidelines in all health facilities, training of health w</w:t>
            </w:r>
            <w:r>
              <w:rPr>
                <w:rStyle w:val="propertyeditor"/>
                <w:rFonts w:ascii="Arial" w:hAnsi="Arial" w:cs="Arial"/>
                <w:noProof/>
                <w:color w:val="000101"/>
                <w:sz w:val="18"/>
                <w:szCs w:val="18"/>
                <w:shd w:val="clear" w:color="auto" w:fill="BDDCFF"/>
              </w:rPr>
              <w:t>orkers, EPI recording and reporting tools updating, community education on the new vaccine as community participation would play an important role in the introduction of new vaccin</w:t>
            </w:r>
            <w:r>
              <w:rPr>
                <w:rStyle w:val="propertyeditor"/>
                <w:rFonts w:ascii="Arial" w:hAnsi="Arial" w:cs="Arial"/>
                <w:noProof/>
                <w:color w:val="000101"/>
                <w:sz w:val="18"/>
                <w:szCs w:val="18"/>
                <w:shd w:val="clear" w:color="auto" w:fill="BDDCFF"/>
              </w:rPr>
              <w:t>e</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Cold chain assessment and inventory is planned to be conducted to ensur</w:t>
            </w:r>
            <w:r>
              <w:rPr>
                <w:rStyle w:val="propertyeditor"/>
                <w:rFonts w:ascii="Arial" w:hAnsi="Arial" w:cs="Arial"/>
                <w:noProof/>
                <w:color w:val="000101"/>
                <w:sz w:val="18"/>
                <w:szCs w:val="18"/>
                <w:shd w:val="clear" w:color="auto" w:fill="BDDCFF"/>
              </w:rPr>
              <w:t>e functional cold chain equipment at all levels to inform needs for replacement of equipment.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vaccine management to be reinforced</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devlopment and use of microplans to plan for immunization sessions including tracking of defaulters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adaptation of new va</w:t>
            </w:r>
            <w:r>
              <w:rPr>
                <w:rStyle w:val="propertyeditor"/>
                <w:rFonts w:ascii="Arial" w:hAnsi="Arial" w:cs="Arial"/>
                <w:noProof/>
                <w:color w:val="000101"/>
                <w:sz w:val="18"/>
                <w:szCs w:val="18"/>
                <w:shd w:val="clear" w:color="auto" w:fill="BDDCFF"/>
              </w:rPr>
              <w:t>ccine introduction guidelines and training of health workers prior to vaccine introductio</w:t>
            </w:r>
            <w:r>
              <w:rPr>
                <w:rStyle w:val="propertyeditor"/>
                <w:rFonts w:ascii="Arial" w:hAnsi="Arial" w:cs="Arial"/>
                <w:noProof/>
                <w:color w:val="000101"/>
                <w:sz w:val="18"/>
                <w:szCs w:val="18"/>
                <w:shd w:val="clear" w:color="auto" w:fill="BDDCFF"/>
              </w:rPr>
              <w:t>n</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The program had adequate vaccine storage space for introduction of Hepatitis B at all levels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Temperature monitoring and recording is not done on weekends and public holiday</w:t>
            </w:r>
            <w:r>
              <w:rPr>
                <w:rStyle w:val="propertyeditor"/>
                <w:rFonts w:ascii="Arial" w:hAnsi="Arial" w:cs="Arial"/>
                <w:noProof/>
                <w:color w:val="000101"/>
                <w:sz w:val="18"/>
                <w:szCs w:val="18"/>
                <w:shd w:val="clear" w:color="auto" w:fill="BDDCFF"/>
              </w:rPr>
              <w:t>s</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Conduct a meeting with District Public Health Nurses and PHC Coordinators and re-enforce the importance of monitoring temperature even in weekends and public holiday</w:t>
            </w:r>
            <w:r>
              <w:rPr>
                <w:rStyle w:val="propertyeditor"/>
                <w:rFonts w:ascii="Arial" w:hAnsi="Arial" w:cs="Arial"/>
                <w:noProof/>
                <w:color w:val="000101"/>
                <w:sz w:val="18"/>
                <w:szCs w:val="18"/>
                <w:shd w:val="clear" w:color="auto" w:fill="BDDCFF"/>
              </w:rPr>
              <w:t>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 xml:space="preserve">Vaccine management and injection safety: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Poor compliance with Waste Management Guidelines whereby some facilities use pits, old toilets to dispose wastes </w:t>
            </w:r>
            <w:r>
              <w:rPr>
                <w:rFonts w:ascii="Arial" w:hAnsi="Arial" w:cs="Arial"/>
                <w:noProof/>
                <w:color w:val="000101"/>
                <w:sz w:val="18"/>
                <w:szCs w:val="18"/>
                <w:shd w:val="clear" w:color="auto" w:fill="BDDCFF"/>
              </w:rPr>
              <w:br/>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National level to provide adequate guidelines to all districts and re-enforce adherence. </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Continue to use AD syringes and safety boxes at all levels</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Vaccine management, storage and wastage: Stock outs/overstock of some antigens in central and district levels experienced.</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Wastage monitoring not done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Inadequate transport for vaccine and supplies from district to health centre</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Conduct training on EPI in general, vaccine management, and logistics, cold chain management.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Training for DPHNs, PHC Coordinators and EPI Manager on MLM</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Introduce District Vac</w:t>
            </w:r>
            <w:r>
              <w:rPr>
                <w:rStyle w:val="propertyeditor"/>
                <w:rFonts w:ascii="Arial" w:hAnsi="Arial" w:cs="Arial"/>
                <w:noProof/>
                <w:color w:val="000101"/>
                <w:sz w:val="18"/>
                <w:szCs w:val="18"/>
                <w:shd w:val="clear" w:color="auto" w:fill="BDDCFF"/>
              </w:rPr>
              <w:t>cine Management tool</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Provide induction training for new health workers prior to placement</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Re-visit guidelines on staff rotation to address the challenge of frequent rotation and handing-over process</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lastRenderedPageBreak/>
              <w:t>Coverage and monitoring:</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Data is not analyzed a</w:t>
            </w:r>
            <w:r>
              <w:rPr>
                <w:rStyle w:val="propertyeditor"/>
                <w:rFonts w:ascii="Arial" w:hAnsi="Arial" w:cs="Arial"/>
                <w:noProof/>
                <w:color w:val="000101"/>
                <w:sz w:val="18"/>
                <w:szCs w:val="18"/>
                <w:shd w:val="clear" w:color="auto" w:fill="BDDCFF"/>
              </w:rPr>
              <w:t>t districts.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There is low coverage (below 80%) on all antigens</w:t>
            </w:r>
            <w:r>
              <w:rPr>
                <w:rFonts w:ascii="Arial" w:hAnsi="Arial" w:cs="Arial"/>
                <w:noProof/>
                <w:color w:val="000101"/>
                <w:sz w:val="18"/>
                <w:szCs w:val="18"/>
                <w:shd w:val="clear" w:color="auto" w:fill="BDDCFF"/>
              </w:rPr>
              <w:br/>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Districts will conduct head count on all under 5 children to determine Health Centre Catchment area population.</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Supermarket approach will be practiced by all heath facilities providing immu</w:t>
            </w:r>
            <w:r>
              <w:rPr>
                <w:rStyle w:val="propertyeditor"/>
                <w:rFonts w:ascii="Arial" w:hAnsi="Arial" w:cs="Arial"/>
                <w:noProof/>
                <w:color w:val="000101"/>
                <w:sz w:val="18"/>
                <w:szCs w:val="18"/>
                <w:shd w:val="clear" w:color="auto" w:fill="BDDCFF"/>
              </w:rPr>
              <w:t>nization</w:t>
            </w:r>
            <w:r>
              <w:rPr>
                <w:rStyle w:val="propertyeditor"/>
                <w:rFonts w:ascii="Arial" w:hAnsi="Arial" w:cs="Arial"/>
                <w:noProof/>
                <w:color w:val="000101"/>
                <w:sz w:val="18"/>
                <w:szCs w:val="18"/>
                <w:shd w:val="clear" w:color="auto" w:fill="BDDCFF"/>
              </w:rPr>
              <w:t>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The target population is not known at Health Centre level</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EPI monitoring charts not used in heath facilities</w:t>
            </w:r>
            <w:r>
              <w:rPr>
                <w:rFonts w:ascii="Arial" w:hAnsi="Arial" w:cs="Arial"/>
                <w:noProof/>
                <w:color w:val="000101"/>
                <w:sz w:val="18"/>
                <w:szCs w:val="18"/>
                <w:shd w:val="clear" w:color="auto" w:fill="BDDCFF"/>
              </w:rPr>
              <w:br/>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Regular in-service training will be provided on key EPI elements to close the gaps in knowledge and practice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National level will update and distribute all EPI tools for use by facilities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National level will provide guidelines, policies, standard tools to collect and analyze data at all levels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AEFI monitoring: There are no guidelines for monitoring and re</w:t>
            </w:r>
            <w:r>
              <w:rPr>
                <w:rStyle w:val="propertyeditor"/>
                <w:rFonts w:ascii="Arial" w:hAnsi="Arial" w:cs="Arial"/>
                <w:noProof/>
                <w:color w:val="000101"/>
                <w:sz w:val="18"/>
                <w:szCs w:val="18"/>
                <w:shd w:val="clear" w:color="auto" w:fill="BDDCFF"/>
              </w:rPr>
              <w:t>porting AEFI in all facilitie</w:t>
            </w:r>
            <w:r>
              <w:rPr>
                <w:rStyle w:val="propertyeditor"/>
                <w:rFonts w:ascii="Arial" w:hAnsi="Arial" w:cs="Arial"/>
                <w:noProof/>
                <w:color w:val="000101"/>
                <w:sz w:val="18"/>
                <w:szCs w:val="18"/>
                <w:shd w:val="clear" w:color="auto" w:fill="BDDCFF"/>
              </w:rPr>
              <w:t>s</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National level will print and distribute guidelines for monitoring and reporting AEFI and file copies appropriatel</w:t>
            </w:r>
            <w:r>
              <w:rPr>
                <w:rStyle w:val="propertyeditor"/>
                <w:rFonts w:ascii="Arial" w:hAnsi="Arial" w:cs="Arial"/>
                <w:noProof/>
                <w:color w:val="000101"/>
                <w:sz w:val="18"/>
                <w:szCs w:val="18"/>
                <w:shd w:val="clear" w:color="auto" w:fill="BDDCFF"/>
              </w:rPr>
              <w:t>y</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 xml:space="preserve">Supportive supervision: </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Supportive supervision is not regularly conducted at all level</w:t>
            </w:r>
            <w:r>
              <w:rPr>
                <w:rStyle w:val="propertyeditor"/>
                <w:rFonts w:ascii="Arial" w:hAnsi="Arial" w:cs="Arial"/>
                <w:noProof/>
                <w:color w:val="000101"/>
                <w:sz w:val="18"/>
                <w:szCs w:val="18"/>
                <w:shd w:val="clear" w:color="auto" w:fill="BDDCFF"/>
              </w:rPr>
              <w:t>s</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National level will develop an integrated supervisory checklist to be used by all supervisors during supportive supervisory visit</w:t>
            </w:r>
            <w:r>
              <w:rPr>
                <w:rStyle w:val="propertyeditor"/>
                <w:rFonts w:ascii="Arial" w:hAnsi="Arial" w:cs="Arial"/>
                <w:noProof/>
                <w:color w:val="000101"/>
                <w:sz w:val="18"/>
                <w:szCs w:val="18"/>
                <w:shd w:val="clear" w:color="auto" w:fill="BDDCFF"/>
              </w:rPr>
              <w:t>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hAnsi="Arial" w:cs="Arial"/>
                <w:b/>
                <w:noProof/>
                <w:sz w:val="18"/>
                <w:szCs w:val="18"/>
              </w:rPr>
            </w:pPr>
          </w:p>
        </w:tc>
        <w:tc>
          <w:tcPr>
            <w:tcW w:w="5871" w:type="dxa"/>
            <w:tcBorders>
              <w:top w:val="single" w:sz="4" w:space="0" w:color="auto"/>
              <w:left w:val="single" w:sz="4" w:space="0" w:color="auto"/>
              <w:bottom w:val="single" w:sz="4" w:space="0" w:color="auto"/>
              <w:right w:val="single" w:sz="4" w:space="0" w:color="auto"/>
            </w:tcBorders>
            <w:hideMark/>
          </w:tcPr>
          <w:p w:rsidR="00000000" w:rsidRDefault="00B4232B">
            <w:pPr>
              <w:widowControl w:val="0"/>
              <w:autoSpaceDE w:val="0"/>
              <w:autoSpaceDN w:val="0"/>
              <w:adjustRightInd w:val="0"/>
              <w:spacing w:after="0" w:line="240" w:lineRule="auto"/>
              <w:rPr>
                <w:rFonts w:ascii="Arial" w:eastAsia="Times New Roman" w:hAnsi="Arial" w:cs="Arial"/>
                <w:b/>
                <w:noProof/>
                <w:sz w:val="18"/>
                <w:szCs w:val="18"/>
              </w:rPr>
            </w:pP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4232B">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B4232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Pneumococcal conjugate vaccine (PCV13) one dose liqui</w:t>
            </w:r>
            <w:r>
              <w:rPr>
                <w:rStyle w:val="propertyeditor"/>
                <w:rFonts w:ascii="Arial" w:eastAsia="Times New Roman" w:hAnsi="Arial" w:cs="Arial"/>
                <w:b/>
                <w:noProof/>
                <w:sz w:val="18"/>
                <w:szCs w:val="18"/>
                <w:shd w:val="clear" w:color="auto" w:fill="BDDCFF"/>
              </w:rPr>
              <w:t>d</w:t>
            </w:r>
          </w:p>
        </w:tc>
      </w:tr>
    </w:tbl>
    <w:p w:rsidR="00000000" w:rsidRDefault="00B4232B">
      <w:pPr>
        <w:spacing w:after="0" w:line="240" w:lineRule="auto"/>
        <w:rPr>
          <w:rFonts w:ascii="Arial" w:hAnsi="Arial" w:cs="Arial"/>
          <w:noProof/>
          <w:sz w:val="16"/>
          <w:szCs w:val="16"/>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Pneumococcal (PCV13), 1 doses/vial, Liqui</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B4232B">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Pneumococcal (PCV13), 1 doses/vial, Liqui</w:t>
      </w:r>
      <w:r>
        <w:rPr>
          <w:rStyle w:val="propertyeditor"/>
          <w:rFonts w:ascii="Arial" w:hAnsi="Arial" w:cs="Arial"/>
          <w:noProof/>
          <w:lang w:val="en-GB"/>
        </w:rPr>
        <w:t>d</w:t>
      </w:r>
      <w:r>
        <w:rPr>
          <w:rFonts w:ascii="Arial" w:hAnsi="Arial" w:cs="Arial"/>
          <w:noProof/>
          <w:lang w:val="en-GB"/>
        </w:rPr>
        <w:t xml:space="preserve"> vaccine.</w:t>
      </w:r>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w:t>
      </w:r>
      <w:r>
        <w:rPr>
          <w:rFonts w:asciiTheme="majorHAnsi" w:eastAsiaTheme="majorEastAsia" w:hAnsiTheme="majorHAnsi" w:cstheme="majorBidi"/>
          <w:b/>
          <w:bCs/>
          <w:noProof/>
          <w:color w:val="365F91" w:themeColor="accent1" w:themeShade="BF"/>
          <w:sz w:val="24"/>
          <w:szCs w:val="24"/>
          <w:lang w:val="en-GB"/>
        </w:rPr>
        <w:t>ing information</w:t>
      </w:r>
      <w:bookmarkEnd w:id="48"/>
      <w:bookmarkEnd w:id="49"/>
    </w:p>
    <w:p w:rsidR="00000000" w:rsidRDefault="00B4232B">
      <w:pPr>
        <w:autoSpaceDE w:val="0"/>
        <w:autoSpaceDN w:val="0"/>
        <w:adjustRightInd w:val="0"/>
        <w:spacing w:after="0" w:line="240" w:lineRule="auto"/>
        <w:rPr>
          <w:rFonts w:ascii="Arial" w:hAnsi="Arial" w:cs="Arial"/>
          <w:noProof/>
          <w:lang w:val="en-GB"/>
        </w:rPr>
      </w:pPr>
    </w:p>
    <w:p w:rsidR="00000000" w:rsidRDefault="00B4232B">
      <w:pPr>
        <w:autoSpaceDE w:val="0"/>
        <w:autoSpaceDN w:val="0"/>
        <w:adjustRightInd w:val="0"/>
        <w:spacing w:after="0" w:line="240" w:lineRule="auto"/>
        <w:rPr>
          <w:rFonts w:ascii="Arial" w:hAnsi="Arial" w:cs="Arial"/>
          <w:noProof/>
          <w:lang w:val="en-GB"/>
        </w:rPr>
      </w:pPr>
    </w:p>
    <w:p w:rsidR="00000000" w:rsidRDefault="00B4232B">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B4232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w:t>
      </w:r>
      <w:r>
        <w:rPr>
          <w:rFonts w:ascii="Arial" w:hAnsi="Arial" w:cs="Arial"/>
          <w:noProof/>
          <w:lang w:val="en-GB"/>
        </w:rPr>
        <w:t>of support you are requesting and should not be left empty.</w:t>
      </w:r>
    </w:p>
    <w:p w:rsidR="00000000" w:rsidRDefault="00B4232B">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Intermediat</w:t>
            </w:r>
            <w:r>
              <w:rPr>
                <w:rStyle w:val="propertyeditor"/>
                <w:rFonts w:ascii="Arial" w:hAnsi="Arial" w:cs="Arial"/>
                <w:noProof/>
                <w:sz w:val="20"/>
                <w:szCs w:val="20"/>
              </w:rPr>
              <w:t>e</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0.3</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0.3</w:t>
            </w:r>
            <w:r>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bookmarkStart w:id="50" w:name="_Toc283566567"/>
    </w:p>
    <w:p w:rsidR="00000000" w:rsidRDefault="00B4232B">
      <w:pPr>
        <w:autoSpaceDE w:val="0"/>
        <w:autoSpaceDN w:val="0"/>
        <w:adjustRightInd w:val="0"/>
        <w:spacing w:after="0" w:line="240" w:lineRule="auto"/>
        <w:rPr>
          <w:rFonts w:ascii="Arial" w:hAnsi="Arial" w:cs="Arial"/>
          <w:noProof/>
          <w:lang w:val="en-GB"/>
        </w:rPr>
      </w:pPr>
    </w:p>
    <w:p w:rsidR="00000000" w:rsidRDefault="00B4232B">
      <w:pPr>
        <w:autoSpaceDE w:val="0"/>
        <w:autoSpaceDN w:val="0"/>
        <w:adjustRightInd w:val="0"/>
        <w:spacing w:after="0" w:line="240" w:lineRule="auto"/>
        <w:rPr>
          <w:rFonts w:ascii="Arial" w:hAnsi="Arial" w:cs="Arial"/>
          <w:noProof/>
          <w:lang w:val="en-GB"/>
        </w:rPr>
      </w:pPr>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B4232B">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B4232B">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4232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 xml:space="preserve">50% - for a </w:t>
      </w:r>
      <w:r>
        <w:rPr>
          <w:rFonts w:ascii="Arial" w:hAnsi="Arial" w:cs="Arial"/>
          <w:noProof/>
          <w:sz w:val="22"/>
          <w:lang w:val="en-GB"/>
        </w:rPr>
        <w:t>lyophilised vaccine in 10 or 20-dose vial,</w:t>
      </w:r>
    </w:p>
    <w:p w:rsidR="00000000" w:rsidRDefault="00B4232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4232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B4232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w:t>
      </w:r>
      <w:r>
        <w:rPr>
          <w:rFonts w:ascii="Arial" w:hAnsi="Arial" w:cs="Arial"/>
          <w:noProof/>
          <w:lang w:val="en-GB"/>
        </w:rPr>
        <w:t>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B4232B">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000000" w:themeColor="text1"/>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B4232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42,54</w:t>
            </w:r>
            <w:r>
              <w:rPr>
                <w:rStyle w:val="propertyeditor"/>
                <w:rFonts w:ascii="Arial" w:hAnsi="Arial" w:cs="Arial"/>
                <w:bCs/>
                <w:noProof/>
                <w:sz w:val="18"/>
                <w:szCs w:val="18"/>
              </w:rPr>
              <w:t>7</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44,00</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46,03</w:t>
            </w:r>
            <w:r>
              <w:rPr>
                <w:rStyle w:val="propertyeditor"/>
                <w:rFonts w:ascii="Arial" w:hAnsi="Arial" w:cs="Arial"/>
                <w:bCs/>
                <w:noProof/>
                <w:sz w:val="18"/>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45,84</w:t>
            </w:r>
            <w:r>
              <w:rPr>
                <w:rStyle w:val="propertyeditor"/>
                <w:rFonts w:ascii="Arial" w:hAnsi="Arial" w:cs="Arial"/>
                <w:bCs/>
                <w:noProof/>
                <w:sz w:val="18"/>
                <w:szCs w:val="18"/>
              </w:rPr>
              <w:t>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47,86</w:t>
            </w:r>
            <w:r>
              <w:rPr>
                <w:rStyle w:val="propertyeditor"/>
                <w:rFonts w:ascii="Arial" w:hAnsi="Arial" w:cs="Arial"/>
                <w:bCs/>
                <w:noProof/>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39,99</w:t>
            </w:r>
            <w:r>
              <w:rPr>
                <w:rStyle w:val="propertyeditor"/>
                <w:rFonts w:ascii="Arial" w:hAnsi="Arial" w:cs="Arial"/>
                <w:bCs/>
                <w:noProof/>
                <w:sz w:val="18"/>
                <w:szCs w:val="18"/>
              </w:rPr>
              <w:t>4</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41,36</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43,27</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43,09</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44,98</w:t>
            </w:r>
            <w:r>
              <w:rPr>
                <w:rStyle w:val="propertyeditor"/>
                <w:rFonts w:ascii="Arial" w:hAnsi="Arial" w:cs="Arial"/>
                <w:bCs/>
                <w:noProof/>
                <w:sz w:val="18"/>
                <w:szCs w:val="18"/>
              </w:rPr>
              <w:t>9</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80.00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82.00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87.00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90.00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jc w:val="right"/>
              <w:rPr>
                <w:rFonts w:ascii="Arial" w:hAnsi="Arial" w:cs="Arial"/>
                <w:bCs/>
                <w:noProof/>
                <w:sz w:val="18"/>
                <w:szCs w:val="18"/>
              </w:rPr>
            </w:pPr>
          </w:p>
        </w:tc>
      </w:tr>
    </w:tbl>
    <w:p w:rsidR="00000000" w:rsidRDefault="00B4232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4232B">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B4232B">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B4232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14,30</w:t>
            </w:r>
            <w:r>
              <w:rPr>
                <w:rStyle w:val="propertyeditor"/>
                <w:rFonts w:ascii="Arial" w:hAnsi="Arial" w:cs="Arial"/>
                <w:bCs/>
                <w:noProof/>
                <w:sz w:val="18"/>
                <w:szCs w:val="18"/>
              </w:rPr>
              <w:t>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15,10</w:t>
            </w:r>
            <w:r>
              <w:rPr>
                <w:rStyle w:val="propertyeditor"/>
                <w:rFonts w:ascii="Arial" w:hAnsi="Arial" w:cs="Arial"/>
                <w:bCs/>
                <w:noProof/>
                <w:sz w:val="18"/>
                <w:szCs w:val="18"/>
              </w:rPr>
              <w:t>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w:t>
            </w:r>
            <w:r>
              <w:rPr>
                <w:rStyle w:val="propertyeditor"/>
                <w:rFonts w:ascii="Arial" w:hAnsi="Arial" w:cs="Arial"/>
                <w:bCs/>
                <w:noProof/>
                <w:sz w:val="18"/>
                <w:szCs w:val="18"/>
              </w:rPr>
              <w:t>5</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34,00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32,50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38,50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43,50</w:t>
            </w:r>
            <w:r>
              <w:rPr>
                <w:rStyle w:val="propertyeditor"/>
                <w:rFonts w:ascii="Arial" w:hAnsi="Arial" w:cs="Arial"/>
                <w:b/>
                <w:bCs/>
                <w:noProof/>
                <w:sz w:val="20"/>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53,50</w:t>
            </w:r>
            <w:r>
              <w:rPr>
                <w:rStyle w:val="propertyeditor"/>
                <w:rFonts w:ascii="Arial" w:hAnsi="Arial" w:cs="Arial"/>
                <w:b/>
                <w:bCs/>
                <w:noProof/>
                <w:sz w:val="20"/>
                <w:szCs w:val="18"/>
              </w:rPr>
              <w:t>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rPr>
                <w:rFonts w:ascii="Arial" w:eastAsiaTheme="minorHAnsi" w:hAnsi="Arial" w:cs="Arial"/>
                <w:sz w:val="20"/>
                <w:szCs w:val="20"/>
              </w:rPr>
            </w:pPr>
          </w:p>
        </w:tc>
      </w:tr>
    </w:tbl>
    <w:p w:rsidR="00000000" w:rsidRDefault="00B4232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 xml:space="preserve">.6. </w:t>
      </w:r>
      <w:r>
        <w:rPr>
          <w:rFonts w:asciiTheme="majorHAnsi" w:eastAsiaTheme="majorEastAsia" w:hAnsiTheme="majorHAnsi" w:cstheme="majorBidi"/>
          <w:b/>
          <w:bCs/>
          <w:noProof/>
          <w:color w:val="365F91" w:themeColor="accent1" w:themeShade="BF"/>
          <w:sz w:val="24"/>
          <w:szCs w:val="24"/>
          <w:lang w:val="en-GB"/>
        </w:rPr>
        <w:t>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4232B">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131,20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132,90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138,20</w:t>
            </w:r>
            <w:r>
              <w:rPr>
                <w:rStyle w:val="propertyeditor"/>
                <w:rFonts w:ascii="Arial" w:hAnsi="Arial" w:cs="Arial"/>
                <w:bCs/>
                <w:noProof/>
                <w:sz w:val="18"/>
                <w:szCs w:val="18"/>
              </w:rPr>
              <w:t>0</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138,80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140,50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146,10</w:t>
            </w:r>
            <w:r>
              <w:rPr>
                <w:rStyle w:val="propertyeditor"/>
                <w:rFonts w:ascii="Arial" w:hAnsi="Arial" w:cs="Arial"/>
                <w:bCs/>
                <w:noProof/>
                <w:sz w:val="18"/>
                <w:szCs w:val="18"/>
              </w:rPr>
              <w:t>0</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w:t>
            </w:r>
            <w:r>
              <w:rPr>
                <w:rStyle w:val="propertyeditor"/>
                <w:rFonts w:ascii="Arial" w:hAnsi="Arial" w:cs="Arial"/>
                <w:bCs/>
                <w:noProof/>
                <w:sz w:val="18"/>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w:t>
            </w:r>
            <w:r>
              <w:rPr>
                <w:rStyle w:val="propertyeditor"/>
                <w:rFonts w:ascii="Arial" w:hAnsi="Arial" w:cs="Arial"/>
                <w:bCs/>
                <w:noProof/>
                <w:sz w:val="18"/>
                <w:szCs w:val="18"/>
              </w:rPr>
              <w:t>5</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594,00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491,50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511,00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498,00</w:t>
            </w:r>
            <w:r>
              <w:rPr>
                <w:rStyle w:val="propertyeditor"/>
                <w:rFonts w:ascii="Arial" w:hAnsi="Arial" w:cs="Arial"/>
                <w:b/>
                <w:bCs/>
                <w:noProof/>
                <w:sz w:val="20"/>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517,50</w:t>
            </w:r>
            <w:r>
              <w:rPr>
                <w:rStyle w:val="propertyeditor"/>
                <w:rFonts w:ascii="Arial" w:hAnsi="Arial" w:cs="Arial"/>
                <w:b/>
                <w:bCs/>
                <w:noProof/>
                <w:sz w:val="20"/>
                <w:szCs w:val="18"/>
              </w:rPr>
              <w:t>0</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spacing w:after="0" w:line="240" w:lineRule="auto"/>
            </w:pPr>
          </w:p>
        </w:tc>
      </w:tr>
    </w:tbl>
    <w:p w:rsidR="00000000" w:rsidRDefault="00B4232B">
      <w:pPr>
        <w:rPr>
          <w:noProof/>
          <w:lang w:val="en-GB"/>
        </w:rPr>
      </w:pPr>
      <w:bookmarkStart w:id="58" w:name="_Toc279951912"/>
    </w:p>
    <w:p w:rsidR="00000000" w:rsidRDefault="00B4232B">
      <w:pPr>
        <w:spacing w:after="0"/>
        <w:rPr>
          <w:noProof/>
          <w:lang w:val="en-GB" w:eastAsia="en-GB"/>
        </w:rPr>
        <w:sectPr w:rsidR="00000000">
          <w:pgSz w:w="16840" w:h="11907" w:orient="landscape"/>
          <w:pgMar w:top="720" w:right="720" w:bottom="720" w:left="720" w:header="708" w:footer="708" w:gutter="0"/>
          <w:cols w:space="720"/>
        </w:sectPr>
      </w:pPr>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B4232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 xml:space="preserve">Please indicate in the tables below how the one-time </w:t>
      </w:r>
      <w:r>
        <w:rPr>
          <w:rFonts w:ascii="Arial" w:hAnsi="Arial" w:cs="Arial"/>
          <w:noProof/>
          <w:sz w:val="22"/>
          <w:lang w:val="en-GB"/>
        </w:rPr>
        <w:t>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000000" w:rsidRDefault="00B4232B">
      <w:pPr>
        <w:rPr>
          <w:rFonts w:ascii="Arial" w:hAnsi="Arial" w:cs="Arial"/>
          <w:b/>
          <w:noProof/>
          <w:sz w:val="24"/>
          <w:lang w:val="en-GB"/>
        </w:rPr>
      </w:pPr>
      <w:bookmarkStart w:id="60" w:name="_Toc279951913"/>
      <w:r>
        <w:rPr>
          <w:rFonts w:ascii="Arial" w:hAnsi="Arial" w:cs="Arial"/>
          <w:b/>
          <w:noProof/>
          <w:sz w:val="24"/>
          <w:lang w:val="en-GB"/>
        </w:rPr>
        <w:t>Calculation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Pneumococcal (PCV13), 1 doses/vial, Liqui</w:t>
      </w:r>
      <w:r>
        <w:rPr>
          <w:rStyle w:val="propertyeditor"/>
          <w:rFonts w:ascii="Arial" w:hAnsi="Arial" w:cs="Arial"/>
          <w:b/>
          <w:noProof/>
          <w:sz w:val="24"/>
          <w:lang w:val="en-GB"/>
        </w:rPr>
        <w:t>d</w:t>
      </w:r>
    </w:p>
    <w:p w:rsidR="00000000" w:rsidRDefault="00B4232B">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 xml:space="preserve">If the </w:t>
      </w:r>
      <w:r>
        <w:rPr>
          <w:rFonts w:ascii="Arial" w:hAnsi="Arial" w:cs="Arial"/>
          <w:noProof/>
          <w:color w:val="auto"/>
          <w:sz w:val="22"/>
          <w:szCs w:val="22"/>
          <w:lang w:val="en-GB"/>
        </w:rPr>
        <w:t>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4232B">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4232B">
            <w:pPr>
              <w:pStyle w:val="Default"/>
              <w:jc w:val="right"/>
              <w:rPr>
                <w:rFonts w:ascii="Arial" w:hAnsi="Arial" w:cs="Arial"/>
                <w:noProof/>
                <w:color w:val="auto"/>
                <w:sz w:val="18"/>
                <w:szCs w:val="18"/>
              </w:rPr>
            </w:pPr>
            <w:r>
              <w:rPr>
                <w:rStyle w:val="propertyeditor"/>
                <w:rFonts w:ascii="Arial" w:hAnsi="Arial" w:cs="Arial"/>
                <w:noProof/>
                <w:color w:val="auto"/>
                <w:sz w:val="18"/>
                <w:szCs w:val="18"/>
              </w:rPr>
              <w:t>55,11</w:t>
            </w:r>
            <w:r>
              <w:rPr>
                <w:rStyle w:val="propertyeditor"/>
                <w:rFonts w:ascii="Arial" w:hAnsi="Arial" w:cs="Arial"/>
                <w:noProof/>
                <w:color w:val="auto"/>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4232B">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4232B">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w:t>
            </w:r>
            <w:r>
              <w:rPr>
                <w:rStyle w:val="propertyeditor"/>
                <w:rFonts w:ascii="Arial" w:hAnsi="Arial" w:cs="Arial"/>
                <w:noProof/>
                <w:color w:val="auto"/>
                <w:sz w:val="18"/>
                <w:szCs w:val="18"/>
              </w:rPr>
              <w:t>0</w:t>
            </w:r>
          </w:p>
        </w:tc>
      </w:tr>
    </w:tbl>
    <w:p w:rsidR="00000000" w:rsidRDefault="00B4232B">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B4232B">
      <w:pPr>
        <w:pStyle w:val="Default"/>
        <w:spacing w:line="276" w:lineRule="auto"/>
        <w:jc w:val="both"/>
        <w:rPr>
          <w:rFonts w:ascii="Arial" w:hAnsi="Arial" w:cs="Arial"/>
          <w:b/>
          <w:bCs/>
          <w:smallCaps/>
          <w:noProof/>
          <w:color w:val="auto"/>
          <w:sz w:val="20"/>
          <w:szCs w:val="20"/>
          <w:lang w:val="en-GB"/>
        </w:rPr>
      </w:pPr>
    </w:p>
    <w:p w:rsidR="00000000" w:rsidRDefault="00B4232B">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Pneumococcal (PCV13), 1 doses/vial, Liqui</w:t>
      </w:r>
      <w:r>
        <w:rPr>
          <w:rStyle w:val="propertyeditor"/>
          <w:rFonts w:ascii="Arial" w:hAnsi="Arial" w:cs="Arial"/>
          <w:b/>
          <w:noProof/>
          <w:sz w:val="24"/>
          <w:lang w:val="en-GB"/>
        </w:rPr>
        <w:t>d</w:t>
      </w:r>
      <w:r>
        <w:rPr>
          <w:rFonts w:ascii="Arial" w:hAnsi="Arial" w:cs="Arial"/>
          <w:b/>
          <w:noProof/>
          <w:sz w:val="24"/>
          <w:lang w:val="en-GB"/>
        </w:rPr>
        <w:t xml:space="preserve"> (US$)</w:t>
      </w:r>
      <w:bookmarkEnd w:id="61"/>
    </w:p>
    <w:p w:rsidR="00000000" w:rsidRDefault="00B4232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w:t>
      </w:r>
      <w:r>
        <w:rPr>
          <w:rFonts w:ascii="Arial" w:hAnsi="Arial" w:cs="Arial"/>
          <w:b/>
          <w:i/>
          <w:noProof/>
          <w:color w:val="000101"/>
          <w:sz w:val="20"/>
          <w:lang w:val="en-GB"/>
        </w:rPr>
        <w:t xml:space="preserve">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35,00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35,00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4,00</w:t>
            </w:r>
            <w:r>
              <w:rPr>
                <w:rStyle w:val="propertyeditor"/>
                <w:rFonts w:ascii="Arial" w:hAnsi="Arial" w:cs="Arial"/>
                <w:bCs/>
                <w:noProof/>
                <w:sz w:val="18"/>
                <w:szCs w:val="18"/>
                <w:shd w:val="clear" w:color="auto" w:fill="BDDCFF"/>
              </w:rPr>
              <w:t>0</w:t>
            </w: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B4232B">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4232B">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w:t>
            </w:r>
            <w:r>
              <w:rPr>
                <w:rStyle w:val="propertyeditor"/>
                <w:rFonts w:ascii="Arial" w:hAnsi="Arial" w:cs="Arial"/>
                <w:bCs/>
                <w:noProof/>
                <w:sz w:val="20"/>
                <w:szCs w:val="18"/>
                <w:shd w:val="clear" w:color="auto" w:fill="D9D9D9"/>
              </w:rPr>
              <w:t>0</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4232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w:t>
            </w:r>
            <w:r>
              <w:rPr>
                <w:rStyle w:val="propertyeditor"/>
                <w:rFonts w:ascii="Arial" w:hAnsi="Arial" w:cs="Arial"/>
                <w:bCs/>
                <w:noProof/>
                <w:sz w:val="20"/>
                <w:szCs w:val="18"/>
                <w:shd w:val="clear" w:color="auto" w:fill="D9D9D9"/>
              </w:rPr>
              <w:t>0</w:t>
            </w:r>
          </w:p>
        </w:tc>
      </w:tr>
    </w:tbl>
    <w:p w:rsidR="00000000" w:rsidRDefault="00B4232B">
      <w:pPr>
        <w:pStyle w:val="Default"/>
        <w:spacing w:line="276" w:lineRule="auto"/>
        <w:jc w:val="both"/>
        <w:rPr>
          <w:rFonts w:ascii="Arial" w:hAnsi="Arial" w:cs="Arial"/>
          <w:noProof/>
          <w:color w:val="auto"/>
          <w:sz w:val="20"/>
          <w:szCs w:val="20"/>
          <w:lang w:val="en-GB"/>
        </w:rPr>
      </w:pPr>
    </w:p>
    <w:p w:rsidR="00000000" w:rsidRDefault="00B4232B">
      <w:pPr>
        <w:spacing w:after="0" w:line="240" w:lineRule="auto"/>
        <w:rPr>
          <w:rFonts w:ascii="Arial" w:eastAsiaTheme="minorHAnsi" w:hAnsi="Arial" w:cs="Arial"/>
          <w:noProof/>
          <w:szCs w:val="24"/>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rPr>
          <w:rFonts w:ascii="Arial" w:eastAsia="Times New Roman" w:hAnsi="Arial" w:cs="Arial"/>
          <w:noProof/>
          <w:szCs w:val="24"/>
          <w:lang w:val="en-GB"/>
        </w:rPr>
      </w:pPr>
    </w:p>
    <w:p w:rsidR="00000000" w:rsidRDefault="00B4232B">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000000" w:rsidRDefault="00B4232B">
      <w:pPr>
        <w:rPr>
          <w:rFonts w:ascii="Arial" w:hAnsi="Arial" w:cs="Arial"/>
          <w:noProof/>
          <w:lang w:val="en-GB"/>
        </w:rPr>
      </w:pPr>
      <w:r>
        <w:rPr>
          <w:rFonts w:ascii="Arial" w:hAnsi="Arial" w:cs="Arial"/>
          <w:b/>
          <w:noProof/>
          <w:lang w:val="en-GB"/>
        </w:rPr>
        <w:t xml:space="preserve">Note: </w:t>
      </w:r>
      <w:r>
        <w:rPr>
          <w:rFonts w:ascii="Arial" w:hAnsi="Arial" w:cs="Arial"/>
          <w:noProof/>
          <w:lang w:val="en-GB"/>
        </w:rPr>
        <w:t xml:space="preserve">The PCV vaccine must </w:t>
      </w:r>
      <w:r>
        <w:rPr>
          <w:rFonts w:ascii="Arial" w:hAnsi="Arial" w:cs="Arial"/>
          <w:noProof/>
          <w:lang w:val="en-GB"/>
        </w:rPr>
        <w:t>be procured through UNICEF</w:t>
      </w:r>
    </w:p>
    <w:p w:rsidR="00000000" w:rsidRDefault="00B4232B">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r>
              <w:rPr>
                <w:rStyle w:val="propertyeditor"/>
                <w:rFonts w:ascii="Arial" w:hAnsi="Arial" w:cs="Arial"/>
                <w:noProof/>
                <w:shd w:val="clear" w:color="auto" w:fill="BDDCFF"/>
              </w:rPr>
              <w:t>As a policy, MOH currently procures all va</w:t>
            </w:r>
            <w:r>
              <w:rPr>
                <w:rStyle w:val="propertyeditor"/>
                <w:rFonts w:ascii="Arial" w:hAnsi="Arial" w:cs="Arial"/>
                <w:noProof/>
                <w:shd w:val="clear" w:color="auto" w:fill="BDDCFF"/>
              </w:rPr>
              <w:t>ccines for the routine immunization programme including traditional and under-used vaccines through UNICEF this includes traditional and new vaccines. Therefore, similar procedure will be followed for Pneumococcal vaccine</w:t>
            </w:r>
            <w:r>
              <w:rPr>
                <w:rStyle w:val="propertyeditor"/>
                <w:rFonts w:ascii="Arial" w:hAnsi="Arial" w:cs="Arial"/>
                <w:noProof/>
                <w:shd w:val="clear" w:color="auto" w:fill="BDDCFF"/>
              </w:rPr>
              <w:t>.</w:t>
            </w:r>
          </w:p>
        </w:tc>
      </w:tr>
    </w:tbl>
    <w:p w:rsidR="00000000" w:rsidRDefault="00B4232B">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000000" w:rsidRDefault="00B4232B">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000000" w:rsidRDefault="00B4232B">
      <w:pPr>
        <w:pStyle w:val="default0"/>
        <w:numPr>
          <w:ilvl w:val="0"/>
          <w:numId w:val="12"/>
        </w:numPr>
        <w:jc w:val="both"/>
        <w:rPr>
          <w:noProof/>
          <w:sz w:val="22"/>
          <w:szCs w:val="22"/>
          <w:lang w:val="en-GB"/>
        </w:rPr>
      </w:pPr>
      <w:r>
        <w:rPr>
          <w:rFonts w:ascii="Arial" w:hAnsi="Arial" w:cs="Arial"/>
          <w:noProof/>
          <w:sz w:val="22"/>
          <w:szCs w:val="22"/>
          <w:lang w:val="en-GB"/>
        </w:rPr>
        <w:t>The f</w:t>
      </w:r>
      <w:r>
        <w:rPr>
          <w:rFonts w:ascii="Arial" w:hAnsi="Arial" w:cs="Arial"/>
          <w:noProof/>
          <w:sz w:val="22"/>
          <w:szCs w:val="22"/>
          <w:lang w:val="en-GB"/>
        </w:rPr>
        <w:t>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p>
        </w:tc>
      </w:tr>
    </w:tbl>
    <w:p w:rsidR="00000000" w:rsidRDefault="00B4232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r>
              <w:rPr>
                <w:rStyle w:val="propertyeditor"/>
                <w:rFonts w:ascii="Arial" w:hAnsi="Arial" w:cs="Arial"/>
                <w:noProof/>
                <w:shd w:val="clear" w:color="auto" w:fill="BDDCFF"/>
              </w:rPr>
              <w:t>A national cold</w:t>
            </w:r>
            <w:r>
              <w:rPr>
                <w:rStyle w:val="propertyeditor"/>
                <w:rFonts w:ascii="Arial" w:hAnsi="Arial" w:cs="Arial"/>
                <w:noProof/>
                <w:shd w:val="clear" w:color="auto" w:fill="BDDCFF"/>
              </w:rPr>
              <w:t xml:space="preserve"> chain inventory and rehabilitation of equipment is scheduled for 2011 as well as a Vaccine Management Assessment using the updated WHO tools. In line with introduction plan, the following activities will be undertaken: revision of reporting and recording </w:t>
            </w:r>
            <w:r>
              <w:rPr>
                <w:rStyle w:val="propertyeditor"/>
                <w:rFonts w:ascii="Arial" w:hAnsi="Arial" w:cs="Arial"/>
                <w:noProof/>
                <w:shd w:val="clear" w:color="auto" w:fill="BDDCFF"/>
              </w:rPr>
              <w:t>tools to accommodate new vaccine, adaptation of new vaccine guidelines and training of health workers throughout the whole country, creation of awareness among the public on the new vaccine planned to be introduced and launching of the new vaccine by the H</w:t>
            </w:r>
            <w:r>
              <w:rPr>
                <w:rStyle w:val="propertyeditor"/>
                <w:rFonts w:ascii="Arial" w:hAnsi="Arial" w:cs="Arial"/>
                <w:noProof/>
                <w:shd w:val="clear" w:color="auto" w:fill="BDDCFF"/>
              </w:rPr>
              <w:t>on. Minister of Health.</w:t>
            </w:r>
            <w:r>
              <w:rPr>
                <w:rFonts w:ascii="Arial" w:hAnsi="Arial" w:cs="Arial"/>
                <w:noProof/>
                <w:shd w:val="clear" w:color="auto" w:fill="BDDCFF"/>
              </w:rPr>
              <w:br/>
            </w:r>
            <w:r>
              <w:rPr>
                <w:rFonts w:ascii="Arial" w:hAnsi="Arial" w:cs="Arial"/>
                <w:noProof/>
                <w:shd w:val="clear" w:color="auto" w:fill="BDDCFF"/>
              </w:rPr>
              <w:br/>
            </w:r>
          </w:p>
        </w:tc>
      </w:tr>
    </w:tbl>
    <w:p w:rsidR="00000000" w:rsidRDefault="00B4232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r>
              <w:rPr>
                <w:rStyle w:val="propertyeditor"/>
                <w:rFonts w:ascii="Arial" w:hAnsi="Arial" w:cs="Arial"/>
                <w:noProof/>
                <w:shd w:val="clear" w:color="auto" w:fill="BDDCFF"/>
              </w:rPr>
              <w:t>Not applicabl</w:t>
            </w:r>
            <w:r>
              <w:rPr>
                <w:rStyle w:val="propertyeditor"/>
                <w:rFonts w:ascii="Arial" w:hAnsi="Arial" w:cs="Arial"/>
                <w:noProof/>
                <w:shd w:val="clear" w:color="auto" w:fill="BDDCFF"/>
              </w:rPr>
              <w:t>e</w:t>
            </w:r>
          </w:p>
        </w:tc>
      </w:tr>
    </w:tbl>
    <w:p w:rsidR="00000000" w:rsidRDefault="00B4232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r>
              <w:rPr>
                <w:rStyle w:val="propertyeditor"/>
                <w:rFonts w:ascii="Arial" w:hAnsi="Arial" w:cs="Arial"/>
                <w:noProof/>
                <w:shd w:val="clear" w:color="auto" w:fill="BDDCFF"/>
              </w:rPr>
              <w:t>Government will co-finance vaccine with GAVI and funding will be sourced from MOHSW recurrent budget for the fiscal year. Funds will be transferred to UNICEF by the accounts depatment of the Ministry of Health &amp; Social Welfare. Discussion has been held wit</w:t>
            </w:r>
            <w:r>
              <w:rPr>
                <w:rStyle w:val="propertyeditor"/>
                <w:rFonts w:ascii="Arial" w:hAnsi="Arial" w:cs="Arial"/>
                <w:noProof/>
                <w:shd w:val="clear" w:color="auto" w:fill="BDDCFF"/>
              </w:rPr>
              <w:t>h UNICEF who have agreed to assist the Ministry of Health in handling of the co-financing funds. MoHSW and UNICEF have a signed Memorandum of Understanding to this effect. ICC is agreeable to this arrangement. Funds equivalent to the co-financing requireme</w:t>
            </w:r>
            <w:r>
              <w:rPr>
                <w:rStyle w:val="propertyeditor"/>
                <w:rFonts w:ascii="Arial" w:hAnsi="Arial" w:cs="Arial"/>
                <w:noProof/>
                <w:shd w:val="clear" w:color="auto" w:fill="BDDCFF"/>
              </w:rPr>
              <w:t>nts will be deposited with UNICEF by the Chief Accounting Officer of the Ministry of Health and Social Welfare</w:t>
            </w:r>
            <w:r>
              <w:rPr>
                <w:rStyle w:val="propertyeditor"/>
                <w:rFonts w:ascii="Arial" w:hAnsi="Arial" w:cs="Arial"/>
                <w:noProof/>
                <w:shd w:val="clear" w:color="auto" w:fill="BDDCFF"/>
              </w:rPr>
              <w:t>.</w:t>
            </w:r>
          </w:p>
        </w:tc>
      </w:tr>
    </w:tbl>
    <w:p w:rsidR="00000000" w:rsidRDefault="00B4232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r>
              <w:rPr>
                <w:rStyle w:val="propertyeditor"/>
                <w:rFonts w:ascii="Arial" w:hAnsi="Arial" w:cs="Arial"/>
                <w:noProof/>
                <w:shd w:val="clear" w:color="auto" w:fill="BDDCFF"/>
              </w:rPr>
              <w:lastRenderedPageBreak/>
              <w:t xml:space="preserve">Reports are generated at health facilities and </w:t>
            </w:r>
            <w:r>
              <w:rPr>
                <w:rStyle w:val="propertyeditor"/>
                <w:rFonts w:ascii="Arial" w:hAnsi="Arial" w:cs="Arial"/>
                <w:noProof/>
                <w:shd w:val="clear" w:color="auto" w:fill="BDDCFF"/>
              </w:rPr>
              <w:t>submitted to the central level on a monthly basis. Data analysis takes place at national level and is shared with stakeholders including the health facilities through provision of quarterly feedback. The next Demographic and Health Survey will take place i</w:t>
            </w:r>
            <w:r>
              <w:rPr>
                <w:rStyle w:val="propertyeditor"/>
                <w:rFonts w:ascii="Arial" w:hAnsi="Arial" w:cs="Arial"/>
                <w:noProof/>
                <w:shd w:val="clear" w:color="auto" w:fill="BDDCFF"/>
              </w:rPr>
              <w:t>n Lesotho in 2014- this takes place every 5 years. The EPI 30 cluster survey will also be conducted in 2013, a year after introduction of Pneumococcal vaccine. Post introduction evaluation will further be condcuted the first year of vaccine introduction to</w:t>
            </w:r>
            <w:r>
              <w:rPr>
                <w:rStyle w:val="propertyeditor"/>
                <w:rFonts w:ascii="Arial" w:hAnsi="Arial" w:cs="Arial"/>
                <w:noProof/>
                <w:shd w:val="clear" w:color="auto" w:fill="BDDCFF"/>
              </w:rPr>
              <w:t xml:space="preserve"> identify any problems associated with new vaccine introduction to inform recommendtations to improve EPI performance.</w:t>
            </w:r>
            <w:r>
              <w:rPr>
                <w:rStyle w:val="propertyeditor"/>
                <w:rFonts w:ascii="Arial" w:hAnsi="Arial" w:cs="Arial"/>
                <w:noProof/>
                <w:shd w:val="clear" w:color="auto" w:fill="BDDCFF"/>
              </w:rPr>
              <w:t xml:space="preserve"> </w:t>
            </w:r>
          </w:p>
        </w:tc>
      </w:tr>
    </w:tbl>
    <w:p w:rsidR="00000000" w:rsidRDefault="00B4232B">
      <w:pPr>
        <w:pStyle w:val="Liste-Puces-2"/>
        <w:numPr>
          <w:ilvl w:val="0"/>
          <w:numId w:val="0"/>
        </w:numPr>
        <w:tabs>
          <w:tab w:val="left" w:pos="720"/>
        </w:tabs>
        <w:rPr>
          <w:rFonts w:cs="Arial"/>
          <w:noProof/>
          <w:sz w:val="22"/>
          <w:szCs w:val="24"/>
          <w:lang w:val="en-GB" w:eastAsia="en-US"/>
        </w:rPr>
      </w:pPr>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000000" w:rsidRDefault="00B4232B">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Fonts w:ascii="Arial" w:hAnsi="Arial" w:cs="Arial"/>
          <w:noProof/>
          <w:sz w:val="22"/>
          <w:szCs w:val="22"/>
          <w:lang w:val="en-GB"/>
        </w:rPr>
        <w:t xml:space="preserve">  -</w:t>
      </w:r>
      <w:r>
        <w:rPr>
          <w:rFonts w:ascii="Arial" w:hAnsi="Arial" w:cs="Arial"/>
          <w:noProof/>
          <w:sz w:val="22"/>
          <w:szCs w:val="22"/>
          <w:lang w:val="en-GB"/>
        </w:rPr>
        <w:t xml:space="preserve"> </w:t>
      </w:r>
    </w:p>
    <w:p w:rsidR="00000000" w:rsidRDefault="00B4232B">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 xml:space="preserve">When was the last </w:t>
      </w:r>
      <w:r>
        <w:rPr>
          <w:rFonts w:ascii="Arial" w:hAnsi="Arial" w:cs="Arial"/>
          <w:noProof/>
          <w:sz w:val="22"/>
          <w:szCs w:val="22"/>
          <w:lang w:val="en-GB"/>
        </w:rPr>
        <w:t>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Augus</w:t>
      </w:r>
      <w:r>
        <w:rPr>
          <w:rStyle w:val="propertyeditor"/>
          <w:rFonts w:ascii="Arial" w:hAnsi="Arial" w:cs="Arial"/>
          <w:noProof/>
          <w:sz w:val="22"/>
          <w:szCs w:val="22"/>
          <w:shd w:val="clear" w:color="auto" w:fill="BDDCFF"/>
          <w:lang w:val="en-GB"/>
        </w:rPr>
        <w:t>t</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200</w:t>
      </w:r>
      <w:r>
        <w:rPr>
          <w:rStyle w:val="propertyeditor"/>
          <w:rFonts w:ascii="Arial" w:hAnsi="Arial" w:cs="Arial"/>
          <w:noProof/>
          <w:sz w:val="22"/>
          <w:szCs w:val="22"/>
          <w:shd w:val="clear" w:color="auto" w:fill="BDDCFF"/>
          <w:lang w:val="en-GB"/>
        </w:rPr>
        <w:t>8</w:t>
      </w:r>
    </w:p>
    <w:p w:rsidR="00000000" w:rsidRDefault="00B4232B">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r>
        <w:rPr>
          <w:noProof/>
          <w:sz w:val="22"/>
          <w:szCs w:val="22"/>
          <w:lang w:val="en-GB"/>
        </w:rPr>
        <w:t>°</w:t>
      </w:r>
      <w:r>
        <w:rPr>
          <w:rStyle w:val="propertyeditor"/>
          <w:rFonts w:cs="Arial"/>
          <w:bCs/>
          <w:noProof/>
          <w:sz w:val="22"/>
          <w:szCs w:val="22"/>
          <w:shd w:val="clear" w:color="auto" w:fill="BDDCFF"/>
          <w:lang w:val="en-GB"/>
        </w:rPr>
        <w:t>3</w:t>
      </w:r>
      <w:r>
        <w:rPr>
          <w:noProof/>
          <w:sz w:val="22"/>
          <w:szCs w:val="22"/>
          <w:lang w:val="en-GB"/>
        </w:rPr>
        <w:t>)</w:t>
      </w:r>
    </w:p>
    <w:p w:rsidR="00000000" w:rsidRDefault="00B4232B">
      <w:pPr>
        <w:pStyle w:val="Liste-Puces-2"/>
        <w:numPr>
          <w:ilvl w:val="0"/>
          <w:numId w:val="0"/>
        </w:numPr>
        <w:tabs>
          <w:tab w:val="left" w:pos="720"/>
        </w:tabs>
        <w:rPr>
          <w:rFonts w:cs="Arial"/>
          <w:noProof/>
          <w:sz w:val="22"/>
          <w:szCs w:val="24"/>
          <w:lang w:val="en-GB" w:eastAsia="en-US"/>
        </w:rPr>
      </w:pPr>
    </w:p>
    <w:p w:rsidR="00000000" w:rsidRDefault="00B4232B">
      <w:pPr>
        <w:pStyle w:val="Liste-Puces-2"/>
        <w:numPr>
          <w:ilvl w:val="0"/>
          <w:numId w:val="0"/>
        </w:numPr>
        <w:tabs>
          <w:tab w:val="left" w:pos="720"/>
        </w:tabs>
        <w:rPr>
          <w:noProof/>
          <w:sz w:val="22"/>
          <w:szCs w:val="22"/>
          <w:lang w:val="en-GB"/>
        </w:rPr>
      </w:pPr>
      <w:r>
        <w:rPr>
          <w:noProof/>
          <w:sz w:val="22"/>
          <w:szCs w:val="22"/>
          <w:lang w:val="en-GB"/>
        </w:rPr>
        <w:t xml:space="preserve">A VMA </w:t>
      </w:r>
      <w:r>
        <w:rPr>
          <w:noProof/>
          <w:sz w:val="22"/>
          <w:szCs w:val="22"/>
          <w:lang w:val="en-GB"/>
        </w:rPr>
        <w:t>report must be attached from those countries which have introduced a New and Underused Vaccine with GAVI support before 2008.</w:t>
      </w:r>
    </w:p>
    <w:p w:rsidR="00000000" w:rsidRDefault="00B4232B">
      <w:pPr>
        <w:pStyle w:val="Liste-Puces-2"/>
        <w:numPr>
          <w:ilvl w:val="0"/>
          <w:numId w:val="0"/>
        </w:numPr>
        <w:tabs>
          <w:tab w:val="left" w:pos="720"/>
        </w:tabs>
        <w:rPr>
          <w:noProof/>
          <w:sz w:val="22"/>
          <w:szCs w:val="22"/>
          <w:lang w:val="en-GB"/>
        </w:rPr>
      </w:pPr>
      <w:r>
        <w:rPr>
          <w:noProof/>
          <w:sz w:val="22"/>
          <w:szCs w:val="22"/>
          <w:lang w:val="en-GB"/>
        </w:rPr>
        <w:t>Please note that EVSM and VMA tools have been replaced by an integrated Effective Vaccine Management (EVM) tool. The information o</w:t>
      </w:r>
      <w:r>
        <w:rPr>
          <w:noProof/>
          <w:sz w:val="22"/>
          <w:szCs w:val="22"/>
          <w:lang w:val="en-GB"/>
        </w:rPr>
        <w:t xml:space="preserve">n EVM tool can be found at </w:t>
      </w:r>
      <w:hyperlink r:id="rId12" w:history="1">
        <w:r>
          <w:rPr>
            <w:rStyle w:val="Hyperlink"/>
            <w:noProof/>
            <w:sz w:val="22"/>
            <w:szCs w:val="22"/>
            <w:lang w:val="en-GB"/>
          </w:rPr>
          <w:t>http://www.who.int/immunization_delivery/systems_policy/logistics/en/index6.html</w:t>
        </w:r>
      </w:hyperlink>
    </w:p>
    <w:p w:rsidR="00000000" w:rsidRDefault="00B4232B">
      <w:pPr>
        <w:pStyle w:val="Liste-Puces-2"/>
        <w:numPr>
          <w:ilvl w:val="0"/>
          <w:numId w:val="0"/>
        </w:numPr>
        <w:tabs>
          <w:tab w:val="left" w:pos="720"/>
        </w:tabs>
        <w:rPr>
          <w:noProof/>
          <w:sz w:val="22"/>
          <w:szCs w:val="22"/>
          <w:lang w:val="en-GB"/>
        </w:rPr>
      </w:pPr>
    </w:p>
    <w:p w:rsidR="00000000" w:rsidRDefault="00B4232B">
      <w:pPr>
        <w:pStyle w:val="Liste-Puces-2"/>
        <w:numPr>
          <w:ilvl w:val="0"/>
          <w:numId w:val="0"/>
        </w:numPr>
        <w:tabs>
          <w:tab w:val="left" w:pos="720"/>
        </w:tabs>
        <w:rPr>
          <w:noProof/>
          <w:sz w:val="22"/>
          <w:szCs w:val="22"/>
          <w:lang w:val="en-GB"/>
        </w:rPr>
      </w:pPr>
      <w:r>
        <w:rPr>
          <w:noProof/>
          <w:sz w:val="22"/>
          <w:szCs w:val="22"/>
          <w:lang w:val="en-GB"/>
        </w:rPr>
        <w:t xml:space="preserve">For countries which conducted EVSM, VMA or EVM in </w:t>
      </w:r>
      <w:r>
        <w:rPr>
          <w:noProof/>
          <w:sz w:val="22"/>
          <w:szCs w:val="22"/>
          <w:lang w:val="en-GB"/>
        </w:rPr>
        <w:t>the past, please report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B4232B">
            <w:pPr>
              <w:spacing w:before="120" w:after="120" w:line="240" w:lineRule="auto"/>
              <w:rPr>
                <w:rFonts w:ascii="Arial" w:hAnsi="Arial" w:cs="Arial"/>
                <w:noProof/>
              </w:rPr>
            </w:pPr>
            <w:r>
              <w:rPr>
                <w:rStyle w:val="propertyeditor"/>
                <w:rFonts w:ascii="Arial" w:hAnsi="Arial" w:cs="Arial"/>
                <w:noProof/>
                <w:shd w:val="clear" w:color="auto" w:fill="BDDCFF"/>
              </w:rPr>
              <w:t>Deployment of National EPI logistician: The MoH has employed a logistician for the EPI programme. This person has been t</w:t>
            </w:r>
            <w:r>
              <w:rPr>
                <w:rStyle w:val="propertyeditor"/>
                <w:rFonts w:ascii="Arial" w:hAnsi="Arial" w:cs="Arial"/>
                <w:noProof/>
                <w:shd w:val="clear" w:color="auto" w:fill="BDDCFF"/>
              </w:rPr>
              <w:t>rained and is currently working fulltime for the programme.</w:t>
            </w:r>
            <w:r>
              <w:rPr>
                <w:rFonts w:ascii="Arial" w:hAnsi="Arial" w:cs="Arial"/>
                <w:noProof/>
                <w:shd w:val="clear" w:color="auto" w:fill="BDDCFF"/>
              </w:rPr>
              <w:br/>
            </w:r>
            <w:r>
              <w:rPr>
                <w:rStyle w:val="propertyeditor"/>
                <w:rFonts w:ascii="Arial" w:hAnsi="Arial" w:cs="Arial"/>
                <w:noProof/>
                <w:shd w:val="clear" w:color="auto" w:fill="BDDCFF"/>
              </w:rPr>
              <w:t>Training of district health workers on vaccine management: In 2009 and 2010, EPI trained all the district focal persons on vaccine management and the following areas were covered: forecsting of vaccines and other supplies, calculation of wastage rates, mon</w:t>
            </w:r>
            <w:r>
              <w:rPr>
                <w:rStyle w:val="propertyeditor"/>
                <w:rFonts w:ascii="Arial" w:hAnsi="Arial" w:cs="Arial"/>
                <w:noProof/>
                <w:shd w:val="clear" w:color="auto" w:fill="BDDCFF"/>
              </w:rPr>
              <w:t>itoring of temperature, stock management.</w:t>
            </w:r>
            <w:r>
              <w:rPr>
                <w:rFonts w:ascii="Arial" w:hAnsi="Arial" w:cs="Arial"/>
                <w:noProof/>
                <w:shd w:val="clear" w:color="auto" w:fill="BDDCFF"/>
              </w:rPr>
              <w:br/>
            </w:r>
            <w:r>
              <w:rPr>
                <w:rStyle w:val="propertyeditor"/>
                <w:rFonts w:ascii="Arial" w:hAnsi="Arial" w:cs="Arial"/>
                <w:noProof/>
                <w:shd w:val="clear" w:color="auto" w:fill="BDDCFF"/>
              </w:rPr>
              <w:t>Introduction of vaccine management tool: The country is currently using the WHO vaccine stock management tool (SMT). The EPI logistician who was trained on the use of this tool, is currently managing the SMT</w:t>
            </w:r>
            <w:r>
              <w:rPr>
                <w:rStyle w:val="propertyeditor"/>
                <w:rFonts w:ascii="Arial" w:hAnsi="Arial" w:cs="Arial"/>
                <w:noProof/>
                <w:shd w:val="clear" w:color="auto" w:fill="BDDCFF"/>
              </w:rPr>
              <w:t>.</w:t>
            </w:r>
          </w:p>
        </w:tc>
      </w:tr>
    </w:tbl>
    <w:p w:rsidR="00000000" w:rsidRDefault="00B4232B">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B4232B">
      <w:pPr>
        <w:pStyle w:val="Liste-Puces-2"/>
        <w:numPr>
          <w:ilvl w:val="0"/>
          <w:numId w:val="0"/>
        </w:numPr>
        <w:tabs>
          <w:tab w:val="left" w:pos="720"/>
        </w:tabs>
        <w:rPr>
          <w:noProof/>
          <w:sz w:val="22"/>
          <w:szCs w:val="22"/>
          <w:lang w:val="en-GB"/>
        </w:rPr>
      </w:pPr>
      <w:r>
        <w:rPr>
          <w:noProof/>
          <w:sz w:val="22"/>
          <w:szCs w:val="22"/>
          <w:lang w:val="en-GB"/>
        </w:rPr>
        <w:t>When</w:t>
      </w:r>
      <w:r>
        <w:rPr>
          <w:noProof/>
          <w:sz w:val="22"/>
          <w:szCs w:val="22"/>
          <w:lang w:val="en-GB"/>
        </w:rPr>
        <w:t xml:space="preserve"> is the next Effective Vaccine Management (EVM) Assessment planned?</w:t>
      </w:r>
      <w:r>
        <w:rPr>
          <w:noProof/>
          <w:sz w:val="22"/>
          <w:szCs w:val="22"/>
          <w:lang w:val="en-GB"/>
        </w:rPr>
        <w:t xml:space="preserve"> </w:t>
      </w:r>
      <w:r>
        <w:rPr>
          <w:rStyle w:val="propertyeditor"/>
          <w:noProof/>
          <w:sz w:val="22"/>
          <w:szCs w:val="22"/>
          <w:shd w:val="clear" w:color="auto" w:fill="BDDCFF"/>
          <w:lang w:val="en-GB"/>
        </w:rPr>
        <w:t>Augus</w:t>
      </w:r>
      <w:r>
        <w:rPr>
          <w:rStyle w:val="propertyeditor"/>
          <w:noProof/>
          <w:sz w:val="22"/>
          <w:szCs w:val="22"/>
          <w:shd w:val="clear" w:color="auto" w:fill="BDDCFF"/>
          <w:lang w:val="en-GB"/>
        </w:rPr>
        <w:t>t</w:t>
      </w:r>
      <w:r>
        <w:rPr>
          <w:noProof/>
          <w:sz w:val="22"/>
          <w:szCs w:val="22"/>
          <w:lang w:val="en-GB"/>
        </w:rPr>
        <w:t xml:space="preserve">  -</w:t>
      </w:r>
      <w:r>
        <w:rPr>
          <w:noProof/>
          <w:sz w:val="22"/>
          <w:szCs w:val="22"/>
          <w:lang w:val="en-GB"/>
        </w:rPr>
        <w:t xml:space="preserve"> </w:t>
      </w:r>
      <w:r>
        <w:rPr>
          <w:rStyle w:val="propertyeditor"/>
          <w:noProof/>
          <w:sz w:val="22"/>
          <w:szCs w:val="22"/>
          <w:shd w:val="clear" w:color="auto" w:fill="BDDCFF"/>
          <w:lang w:val="en-GB"/>
        </w:rPr>
        <w:t>201</w:t>
      </w:r>
      <w:r>
        <w:rPr>
          <w:rStyle w:val="propertyeditor"/>
          <w:noProof/>
          <w:sz w:val="22"/>
          <w:szCs w:val="22"/>
          <w:shd w:val="clear" w:color="auto" w:fill="BDDCFF"/>
          <w:lang w:val="en-GB"/>
        </w:rPr>
        <w:t>1</w:t>
      </w:r>
    </w:p>
    <w:p w:rsidR="00000000" w:rsidRDefault="00B4232B">
      <w:pPr>
        <w:pStyle w:val="Liste-Puces-2"/>
        <w:numPr>
          <w:ilvl w:val="0"/>
          <w:numId w:val="0"/>
        </w:numPr>
        <w:tabs>
          <w:tab w:val="left" w:pos="720"/>
        </w:tabs>
        <w:rPr>
          <w:noProof/>
          <w:sz w:val="22"/>
          <w:szCs w:val="22"/>
          <w:lang w:val="en-GB"/>
        </w:rPr>
      </w:pPr>
    </w:p>
    <w:p w:rsidR="00000000" w:rsidRDefault="00B4232B">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000000" w:rsidRDefault="00B4232B">
      <w:pPr>
        <w:pStyle w:val="default0"/>
        <w:spacing w:before="0" w:beforeAutospacing="0" w:after="200" w:afterAutospacing="0" w:line="276" w:lineRule="auto"/>
        <w:jc w:val="both"/>
        <w:rPr>
          <w:rFonts w:ascii="Arial" w:hAnsi="Arial" w:cs="Arial"/>
          <w:noProof/>
          <w:sz w:val="22"/>
          <w:szCs w:val="22"/>
          <w:lang w:val="en-GB"/>
        </w:rPr>
      </w:pPr>
    </w:p>
    <w:p w:rsidR="00000000" w:rsidRDefault="00B4232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 xml:space="preserve">Additional </w:t>
      </w:r>
      <w:r>
        <w:rPr>
          <w:rFonts w:asciiTheme="majorHAnsi" w:eastAsiaTheme="majorEastAsia" w:hAnsiTheme="majorHAnsi" w:cstheme="majorBidi"/>
          <w:b/>
          <w:bCs/>
          <w:noProof/>
          <w:color w:val="365F91" w:themeColor="accent1" w:themeShade="BF"/>
          <w:sz w:val="28"/>
          <w:szCs w:val="28"/>
          <w:lang w:val="en-GB"/>
        </w:rPr>
        <w:t>Comments and Recommendations</w:t>
      </w:r>
      <w:bookmarkEnd w:id="65"/>
      <w:bookmarkEnd w:id="66"/>
    </w:p>
    <w:p w:rsidR="00000000" w:rsidRDefault="00B4232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B4232B">
            <w:pPr>
              <w:spacing w:before="120" w:after="120" w:line="240" w:lineRule="auto"/>
              <w:rPr>
                <w:rFonts w:ascii="Arial" w:hAnsi="Arial" w:cs="Arial"/>
                <w:noProof/>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B4232B">
      <w:pPr>
        <w:spacing w:after="0" w:line="240" w:lineRule="auto"/>
        <w:rPr>
          <w:rFonts w:ascii="Arial" w:hAnsi="Arial" w:cs="Arial"/>
          <w:noProof/>
          <w:sz w:val="16"/>
          <w:szCs w:val="16"/>
          <w:lang w:val="en-GB"/>
        </w:rPr>
      </w:pPr>
      <w:bookmarkStart w:id="67" w:name="_Toc279951920"/>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B4232B">
      <w:pPr>
        <w:spacing w:after="0" w:line="240" w:lineRule="auto"/>
        <w:rPr>
          <w:rFonts w:ascii="Arial" w:hAnsi="Arial" w:cs="Arial"/>
          <w:noProof/>
          <w:sz w:val="16"/>
          <w:szCs w:val="16"/>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Pneumococcal (PCV13), 1 doses/vial, Liqui</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B4232B">
      <w:pPr>
        <w:rPr>
          <w:noProof/>
          <w:lang w:val="en-GB"/>
        </w:rPr>
      </w:pPr>
    </w:p>
    <w:p w:rsidR="00000000" w:rsidRDefault="00B4232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w:t>
      </w:r>
      <w:r>
        <w:rPr>
          <w:rFonts w:ascii="Arial" w:hAnsi="Arial" w:cs="Arial"/>
          <w:noProof/>
          <w:lang w:val="en-GB"/>
        </w:rPr>
        <w:t>-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158,60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131,20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136,50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132,90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138,20</w:t>
            </w:r>
            <w:r>
              <w:rPr>
                <w:rStyle w:val="propertyeditor"/>
                <w:rFonts w:ascii="Arial" w:hAnsi="Arial" w:cs="Arial"/>
                <w:bCs/>
                <w:noProof/>
                <w:sz w:val="18"/>
                <w:szCs w:val="18"/>
              </w:rPr>
              <w:t>0</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169,40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138,80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144,30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140,50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146,10</w:t>
            </w:r>
            <w:r>
              <w:rPr>
                <w:rStyle w:val="propertyeditor"/>
                <w:rFonts w:ascii="Arial" w:hAnsi="Arial" w:cs="Arial"/>
                <w:bCs/>
                <w:noProof/>
                <w:sz w:val="18"/>
                <w:szCs w:val="18"/>
              </w:rPr>
              <w:t>0</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w:t>
            </w:r>
            <w:r>
              <w:rPr>
                <w:rStyle w:val="propertyeditor"/>
                <w:rFonts w:ascii="Arial" w:hAnsi="Arial" w:cs="Arial"/>
                <w:bCs/>
                <w:noProof/>
                <w:sz w:val="18"/>
                <w:szCs w:val="18"/>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w:t>
            </w:r>
            <w:r>
              <w:rPr>
                <w:rStyle w:val="propertyeditor"/>
                <w:rFonts w:ascii="Arial" w:hAnsi="Arial" w:cs="Arial"/>
                <w:bCs/>
                <w:noProof/>
                <w:sz w:val="18"/>
                <w:szCs w:val="18"/>
              </w:rPr>
              <w:t>5</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594,00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491,50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511,00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498,00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517,50</w:t>
            </w:r>
            <w:r>
              <w:rPr>
                <w:rStyle w:val="propertyeditor"/>
                <w:rFonts w:ascii="Arial" w:hAnsi="Arial" w:cs="Arial"/>
                <w:b/>
                <w:bCs/>
                <w:noProof/>
                <w:sz w:val="18"/>
                <w:szCs w:val="18"/>
              </w:rPr>
              <w:t>0</w:t>
            </w: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b/>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Pneumococcal (PCV13), 1 doses/vial, Liqui</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49,99</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50,44</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50,90</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49,53</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49,98</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children to be vaccinated </w:t>
            </w:r>
            <w:r>
              <w:rPr>
                <w:rFonts w:ascii="Arial" w:hAnsi="Arial" w:cs="Arial"/>
                <w:b/>
                <w:noProof/>
                <w:sz w:val="18"/>
                <w:szCs w:val="18"/>
              </w:rPr>
              <w:t>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39,99</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41,36</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43,27</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43,09</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44,98</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children to be vaccinated </w:t>
            </w:r>
            <w:r>
              <w:rPr>
                <w:rFonts w:ascii="Arial" w:hAnsi="Arial" w:cs="Arial"/>
                <w:b/>
                <w:noProof/>
                <w:sz w:val="18"/>
                <w:szCs w:val="18"/>
              </w:rPr>
              <w:t>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42,54</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44,00</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46,03</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45,84</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47,86</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6</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5</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B4232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w:t>
      </w:r>
      <w:r>
        <w:rPr>
          <w:rFonts w:ascii="Arial" w:hAnsi="Arial" w:cs="Arial"/>
          <w:noProof/>
          <w:sz w:val="20"/>
          <w:szCs w:val="20"/>
          <w:lang w:val="en-GB"/>
        </w:rPr>
        <w:t>dose if Measles vaccine or Rotavirus 2-dose schedule</w:t>
      </w:r>
    </w:p>
    <w:p w:rsidR="00000000" w:rsidRDefault="00B4232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6.14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Table 1 (baseline &amp; </w:t>
            </w:r>
            <w:r>
              <w:rPr>
                <w:rFonts w:ascii="Arial" w:hAnsi="Arial" w:cs="Arial"/>
                <w:noProof/>
                <w:sz w:val="18"/>
                <w:szCs w:val="18"/>
              </w:rPr>
              <w:t>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42,54</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40,27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44,00</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41,30</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127,64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6,81</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120,82</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132,02</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8,10</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123,91</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134,02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7,15</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126,86</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138,62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8,51</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130,10</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(F </w:t>
            </w:r>
            <w:r>
              <w:rPr>
                <w:rFonts w:ascii="Arial" w:hAnsi="Arial" w:cs="Arial"/>
                <w:noProof/>
                <w:sz w:val="18"/>
                <w:szCs w:val="18"/>
              </w:rPr>
              <w:t>-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33,50</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1,79</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31,71</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167,53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158,58</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139,77</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8,58</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131,18</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178,87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9,55</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169,32</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147,82</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138,74</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Total of safety boxes (+ 10% of extra </w:t>
            </w:r>
            <w:r>
              <w:rPr>
                <w:rFonts w:ascii="Arial" w:hAnsi="Arial" w:cs="Arial"/>
                <w:b/>
                <w:noProof/>
                <w:sz w:val="18"/>
                <w:szCs w:val="18"/>
              </w:rPr>
              <w:t>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1,98</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586,35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31,30</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555,04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489,20</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459,16</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K * </w:t>
            </w:r>
            <w:r>
              <w:rPr>
                <w:rFonts w:ascii="Arial" w:hAnsi="Arial" w:cs="Arial"/>
                <w:noProof/>
                <w:sz w:val="18"/>
                <w:szCs w:val="18"/>
              </w:rPr>
              <w:t>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9,48</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8,97</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7,83</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1,27</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29,31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27,75</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24,46</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22,95</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1,07</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627,50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33,50</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593,99</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523,44</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32,14</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491,29</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33,50</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32,14</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r>
    </w:tbl>
    <w:p w:rsidR="00000000" w:rsidRDefault="00B4232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4232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6.94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8.01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46,03</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3,19</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42,83</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45,84</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3,67</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42,17</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138,10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9,58</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128,51</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137,54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126,52</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145,00</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10,06</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134,94</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144,42</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11,57</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132,85</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1,59</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146,60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10,17</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136,42</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144,42</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11,57</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132,85</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155,06</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10,76</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144,30</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152,67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12,23</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140,44</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513,11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35,62</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477,49</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505,47</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40,49</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464,98</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8,21</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7,64</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8,09</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7,44</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L * </w:t>
            </w:r>
            <w:r>
              <w:rPr>
                <w:rFonts w:ascii="Arial" w:hAnsi="Arial" w:cs="Arial"/>
                <w:noProof/>
                <w:sz w:val="18"/>
                <w:szCs w:val="18"/>
              </w:rPr>
              <w:t>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99</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25,65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1,78</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23,87</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25,27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23,24</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549,02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38,11</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510,91</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540,84</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43,32</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497,51</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38,11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43,32</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r>
    </w:tbl>
    <w:p w:rsidR="00000000" w:rsidRDefault="00B4232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w:t>
      </w:r>
      <w:r>
        <w:rPr>
          <w:rFonts w:ascii="Arial" w:hAnsi="Arial" w:cs="Arial"/>
          <w:noProof/>
          <w:sz w:val="20"/>
          <w:szCs w:val="20"/>
          <w:lang w:val="en-GB"/>
        </w:rPr>
        <w:t>dose if Measles vaccine or Rotavirus 2-dose schedule</w:t>
      </w:r>
    </w:p>
    <w:p w:rsidR="00000000" w:rsidRDefault="00B4232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Heading1"/>
        <w:keepNext/>
        <w:keepLines/>
        <w:spacing w:before="240"/>
        <w:rPr>
          <w:rFonts w:ascii="Arial" w:eastAsiaTheme="majorEastAsia" w:hAnsi="Arial" w:cs="Arial"/>
          <w:bCs/>
          <w:noProof/>
          <w:sz w:val="24"/>
          <w:szCs w:val="24"/>
          <w:lang w:val="en-GB"/>
        </w:rPr>
      </w:pPr>
      <w:bookmarkStart w:id="75" w:name="_Toc283566581"/>
      <w:bookmarkStart w:id="76" w:name="_Toc279951924"/>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3</w:t>
      </w:r>
      <w:r>
        <w:rPr>
          <w:rFonts w:ascii="Arial" w:eastAsiaTheme="majorEastAsia" w:hAnsi="Arial" w:cs="Arial"/>
          <w:bCs/>
          <w:noProof/>
          <w:sz w:val="24"/>
          <w:szCs w:val="24"/>
          <w:lang w:val="en-GB"/>
        </w:rPr>
        <w:t>)</w:t>
      </w:r>
      <w:bookmarkEnd w:id="75"/>
      <w:bookmarkEnd w:id="76"/>
    </w:p>
    <w:tbl>
      <w:tblPr>
        <w:tblStyle w:val="TableGrid"/>
        <w:tblW w:w="5000" w:type="pct"/>
        <w:tblInd w:w="0" w:type="dxa"/>
        <w:tblLook w:val="04A0"/>
      </w:tblPr>
      <w:tblGrid>
        <w:gridCol w:w="595"/>
        <w:gridCol w:w="4746"/>
        <w:gridCol w:w="2973"/>
        <w:gridCol w:w="1187"/>
        <w:gridCol w:w="1277"/>
        <w:gridCol w:w="1187"/>
        <w:gridCol w:w="1187"/>
        <w:gridCol w:w="1277"/>
        <w:gridCol w:w="1187"/>
      </w:tblGrid>
      <w:tr w:rsidR="00000000">
        <w:trPr>
          <w:tblHeader/>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4746"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18"/>
                <w:szCs w:val="18"/>
              </w:rPr>
            </w:pPr>
            <w:r>
              <w:rPr>
                <w:rFonts w:ascii="Arial" w:hAnsi="Arial" w:cs="Arial"/>
                <w:b/>
                <w:bCs/>
                <w:noProof/>
                <w:sz w:val="18"/>
                <w:szCs w:val="18"/>
              </w:rPr>
              <w:t>Formula</w:t>
            </w:r>
          </w:p>
        </w:tc>
        <w:tc>
          <w:tcPr>
            <w:tcW w:w="3651"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18"/>
                <w:szCs w:val="18"/>
              </w:rPr>
            </w:pPr>
            <w:r>
              <w:rPr>
                <w:rStyle w:val="propertyeditor"/>
                <w:rFonts w:ascii="Arial" w:hAnsi="Arial" w:cs="Arial"/>
                <w:b/>
                <w:bCs/>
                <w:noProof/>
                <w:sz w:val="18"/>
                <w:szCs w:val="18"/>
              </w:rPr>
              <w:t>201</w:t>
            </w:r>
            <w:r>
              <w:rPr>
                <w:rStyle w:val="propertyeditor"/>
                <w:rFonts w:ascii="Arial" w:hAnsi="Arial" w:cs="Arial"/>
                <w:b/>
                <w:bCs/>
                <w:noProof/>
                <w:sz w:val="18"/>
                <w:szCs w:val="18"/>
              </w:rPr>
              <w:t>6</w:t>
            </w:r>
          </w:p>
        </w:tc>
        <w:tc>
          <w:tcPr>
            <w:tcW w:w="3651"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spacing w:before="120" w:after="120" w:line="240" w:lineRule="auto"/>
              <w:jc w:val="center"/>
              <w:rPr>
                <w:rFonts w:ascii="Arial" w:hAnsi="Arial" w:cs="Arial"/>
                <w:b/>
                <w:bCs/>
                <w:noProof/>
                <w:sz w:val="18"/>
                <w:szCs w:val="18"/>
              </w:rPr>
            </w:pPr>
          </w:p>
        </w:tc>
      </w:tr>
      <w:tr w:rsidR="00000000">
        <w:trPr>
          <w:tblHeader/>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4746"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Total</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Government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GAVI</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Total</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Government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GAVI</w:t>
            </w: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73"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0" w:afterAutospacing="0"/>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9.35</w:t>
            </w:r>
            <w:r>
              <w:rPr>
                <w:rStyle w:val="propertyeditor"/>
                <w:rFonts w:ascii="Arial" w:hAnsi="Arial" w:cs="Arial"/>
                <w:bCs/>
                <w:noProof/>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center"/>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Table 1 (baseline &amp; </w:t>
            </w:r>
            <w:r>
              <w:rPr>
                <w:rFonts w:ascii="Arial" w:hAnsi="Arial" w:cs="Arial"/>
                <w:noProof/>
                <w:sz w:val="18"/>
                <w:szCs w:val="18"/>
              </w:rPr>
              <w:t>annual targets)</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47,86</w:t>
            </w: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4,47</w:t>
            </w:r>
            <w:r>
              <w:rPr>
                <w:rStyle w:val="propertyeditor"/>
                <w:rFonts w:ascii="Arial" w:hAnsi="Arial" w:cs="Arial"/>
                <w:bCs/>
                <w:noProof/>
                <w:sz w:val="18"/>
                <w:szCs w:val="18"/>
              </w:rPr>
              <w:t>4</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43,38</w:t>
            </w:r>
            <w:r>
              <w:rPr>
                <w:rStyle w:val="propertyeditor"/>
                <w:rFonts w:ascii="Arial" w:hAnsi="Arial" w:cs="Arial"/>
                <w:bCs/>
                <w:noProof/>
                <w:sz w:val="18"/>
                <w:szCs w:val="18"/>
              </w:rPr>
              <w:t>7</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143,58</w:t>
            </w: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13,42</w:t>
            </w:r>
            <w:r>
              <w:rPr>
                <w:rStyle w:val="propertyeditor"/>
                <w:rFonts w:ascii="Arial" w:hAnsi="Arial" w:cs="Arial"/>
                <w:bCs/>
                <w:noProof/>
                <w:sz w:val="18"/>
                <w:szCs w:val="18"/>
              </w:rPr>
              <w:t>0</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130,16</w:t>
            </w: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rPr>
          <w:trHeight w:val="450"/>
        </w:trPr>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150,76</w:t>
            </w: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14,09</w:t>
            </w: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136,67</w:t>
            </w:r>
            <w:r>
              <w:rPr>
                <w:rStyle w:val="propertyeditor"/>
                <w:rFonts w:ascii="Arial" w:hAnsi="Arial" w:cs="Arial"/>
                <w:bCs/>
                <w:noProof/>
                <w:sz w:val="18"/>
                <w:szCs w:val="18"/>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w:t>
            </w:r>
            <w:r>
              <w:rPr>
                <w:rStyle w:val="propertyeditor"/>
                <w:rFonts w:ascii="Arial" w:hAnsi="Arial" w:cs="Arial"/>
                <w:bCs/>
                <w:noProof/>
                <w:sz w:val="18"/>
                <w:szCs w:val="18"/>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w:t>
            </w:r>
            <w:r>
              <w:rPr>
                <w:rStyle w:val="propertyeditor"/>
                <w:rFonts w:ascii="Arial" w:hAnsi="Arial" w:cs="Arial"/>
                <w:bCs/>
                <w:noProof/>
                <w:sz w:val="18"/>
                <w:szCs w:val="18"/>
              </w:rPr>
              <w:t>9</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w:t>
            </w:r>
            <w:r>
              <w:rPr>
                <w:rStyle w:val="propertyeditor"/>
                <w:rFonts w:ascii="Arial" w:hAnsi="Arial" w:cs="Arial"/>
                <w:bCs/>
                <w:noProof/>
                <w:sz w:val="18"/>
                <w:szCs w:val="18"/>
              </w:rPr>
              <w:t>7</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152,34</w:t>
            </w:r>
            <w:r>
              <w:rPr>
                <w:rStyle w:val="propertyeditor"/>
                <w:rFonts w:ascii="Arial" w:hAnsi="Arial" w:cs="Arial"/>
                <w:bCs/>
                <w:noProof/>
                <w:sz w:val="18"/>
                <w:szCs w:val="18"/>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14,23</w:t>
            </w:r>
            <w:r>
              <w:rPr>
                <w:rStyle w:val="propertyeditor"/>
                <w:rFonts w:ascii="Arial" w:hAnsi="Arial" w:cs="Arial"/>
                <w:bCs/>
                <w:noProof/>
                <w:sz w:val="18"/>
                <w:szCs w:val="18"/>
              </w:rPr>
              <w:t>9</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138,11</w:t>
            </w:r>
            <w:r>
              <w:rPr>
                <w:rStyle w:val="propertyeditor"/>
                <w:rFonts w:ascii="Arial" w:hAnsi="Arial" w:cs="Arial"/>
                <w:bCs/>
                <w:noProof/>
                <w:sz w:val="18"/>
                <w:szCs w:val="18"/>
              </w:rPr>
              <w:t>0</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161,13</w:t>
            </w:r>
            <w:r>
              <w:rPr>
                <w:rStyle w:val="propertyeditor"/>
                <w:rFonts w:ascii="Arial" w:hAnsi="Arial" w:cs="Arial"/>
                <w:bCs/>
                <w:noProof/>
                <w:sz w:val="18"/>
                <w:szCs w:val="18"/>
              </w:rPr>
              <w:t>8</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15,06</w:t>
            </w: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146,07</w:t>
            </w:r>
            <w:r>
              <w:rPr>
                <w:rStyle w:val="propertyeditor"/>
                <w:rFonts w:ascii="Arial" w:hAnsi="Arial" w:cs="Arial"/>
                <w:bCs/>
                <w:noProof/>
                <w:sz w:val="18"/>
                <w:szCs w:val="18"/>
              </w:rPr>
              <w:t>7</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1,78</w:t>
            </w:r>
            <w:r>
              <w:rPr>
                <w:rStyle w:val="propertyeditor"/>
                <w:rFonts w:ascii="Arial" w:hAnsi="Arial" w:cs="Arial"/>
                <w:bCs/>
                <w:noProof/>
                <w:sz w:val="18"/>
                <w:szCs w:val="18"/>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w:t>
            </w:r>
            <w:r>
              <w:rPr>
                <w:rStyle w:val="propertyeditor"/>
                <w:rFonts w:ascii="Arial" w:hAnsi="Arial" w:cs="Arial"/>
                <w:bCs/>
                <w:noProof/>
                <w:sz w:val="18"/>
                <w:szCs w:val="18"/>
              </w:rPr>
              <w:t>8</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w:t>
            </w: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vaccine price per dose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533,22</w:t>
            </w:r>
            <w:r>
              <w:rPr>
                <w:rStyle w:val="propertyeditor"/>
                <w:rFonts w:ascii="Arial" w:hAnsi="Arial" w:cs="Arial"/>
                <w:bCs/>
                <w:noProof/>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49,83</w:t>
            </w:r>
            <w:r>
              <w:rPr>
                <w:rStyle w:val="propertyeditor"/>
                <w:rFonts w:ascii="Arial" w:hAnsi="Arial" w:cs="Arial"/>
                <w:bCs/>
                <w:noProof/>
                <w:sz w:val="18"/>
                <w:szCs w:val="18"/>
              </w:rPr>
              <w:t>6</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483,38</w:t>
            </w:r>
            <w:r>
              <w:rPr>
                <w:rStyle w:val="propertyeditor"/>
                <w:rFonts w:ascii="Arial" w:hAnsi="Arial" w:cs="Arial"/>
                <w:bCs/>
                <w:noProof/>
                <w:sz w:val="18"/>
                <w:szCs w:val="18"/>
              </w:rPr>
              <w:t>6</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w:t>
            </w: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w:t>
            </w:r>
            <w:r>
              <w:rPr>
                <w:rStyle w:val="propertyeditor"/>
                <w:rFonts w:ascii="Arial" w:hAnsi="Arial" w:cs="Arial"/>
                <w:bCs/>
                <w:noProof/>
                <w:sz w:val="18"/>
                <w:szCs w:val="18"/>
              </w:rPr>
              <w:t>9</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7,74</w:t>
            </w:r>
            <w:r>
              <w:rPr>
                <w:rStyle w:val="propertyeditor"/>
                <w:rFonts w:ascii="Arial" w:hAnsi="Arial" w:cs="Arial"/>
                <w:bCs/>
                <w:noProof/>
                <w:sz w:val="18"/>
                <w:szCs w:val="18"/>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w:t>
            </w:r>
            <w:r>
              <w:rPr>
                <w:rStyle w:val="propertyeditor"/>
                <w:rFonts w:ascii="Arial" w:hAnsi="Arial" w:cs="Arial"/>
                <w:bCs/>
                <w:noProof/>
                <w:sz w:val="18"/>
                <w:szCs w:val="18"/>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8</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w:t>
            </w:r>
            <w:r>
              <w:rPr>
                <w:rStyle w:val="propertyeditor"/>
                <w:rFonts w:ascii="Arial" w:hAnsi="Arial" w:cs="Arial"/>
                <w:bCs/>
                <w:noProof/>
                <w:sz w:val="18"/>
                <w:szCs w:val="18"/>
              </w:rPr>
              <w:t>7</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26,66</w:t>
            </w:r>
            <w:r>
              <w:rPr>
                <w:rStyle w:val="propertyeditor"/>
                <w:rFonts w:ascii="Arial" w:hAnsi="Arial" w:cs="Arial"/>
                <w:bCs/>
                <w:noProof/>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2,49</w:t>
            </w:r>
            <w:r>
              <w:rPr>
                <w:rStyle w:val="propertyeditor"/>
                <w:rFonts w:ascii="Arial" w:hAnsi="Arial" w:cs="Arial"/>
                <w:bCs/>
                <w:noProof/>
                <w:sz w:val="18"/>
                <w:szCs w:val="18"/>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24,17</w:t>
            </w:r>
            <w:r>
              <w:rPr>
                <w:rStyle w:val="propertyeditor"/>
                <w:rFonts w:ascii="Arial" w:hAnsi="Arial" w:cs="Arial"/>
                <w:bCs/>
                <w:noProof/>
                <w:sz w:val="18"/>
                <w:szCs w:val="18"/>
              </w:rPr>
              <w:t>0</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w:t>
            </w: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8</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570,53</w:t>
            </w:r>
            <w:r>
              <w:rPr>
                <w:rStyle w:val="propertyeditor"/>
                <w:rFonts w:ascii="Arial" w:hAnsi="Arial" w:cs="Arial"/>
                <w:bCs/>
                <w:noProof/>
                <w:sz w:val="18"/>
                <w:szCs w:val="18"/>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53,32</w:t>
            </w: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517,21</w:t>
            </w:r>
            <w:r>
              <w:rPr>
                <w:rStyle w:val="propertyeditor"/>
                <w:rFonts w:ascii="Arial" w:hAnsi="Arial" w:cs="Arial"/>
                <w:bCs/>
                <w:noProof/>
                <w:sz w:val="18"/>
                <w:szCs w:val="18"/>
              </w:rPr>
              <w:t>6</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country co-financing per dose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53,32</w:t>
            </w: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9.35</w:t>
            </w:r>
            <w:r>
              <w:rPr>
                <w:rStyle w:val="propertyeditor"/>
                <w:rFonts w:ascii="Arial" w:hAnsi="Arial" w:cs="Arial"/>
                <w:bCs/>
                <w:noProof/>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4232B">
            <w:pPr>
              <w:pStyle w:val="default0"/>
              <w:spacing w:before="0" w:beforeAutospacing="0" w:after="0" w:afterAutospacing="0"/>
              <w:jc w:val="right"/>
              <w:rPr>
                <w:rFonts w:ascii="Arial" w:hAnsi="Arial" w:cs="Arial"/>
                <w:noProof/>
                <w:sz w:val="18"/>
                <w:szCs w:val="18"/>
              </w:rPr>
            </w:pPr>
          </w:p>
        </w:tc>
      </w:tr>
    </w:tbl>
    <w:p w:rsidR="00000000" w:rsidRDefault="00B4232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4232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spacing w:after="0" w:line="240" w:lineRule="auto"/>
        <w:rPr>
          <w:rFonts w:ascii="Arial" w:eastAsiaTheme="minorHAnsi" w:hAnsi="Arial" w:cs="Arial"/>
          <w:noProof/>
          <w:sz w:val="16"/>
          <w:szCs w:val="16"/>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bookmarkStart w:id="77" w:name="_Toc279951925"/>
    </w:p>
    <w:p w:rsidR="00000000" w:rsidRDefault="00B4232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8" w:name="_Toc279951926"/>
      <w:bookmarkEnd w:id="77"/>
      <w:r>
        <w:rPr>
          <w:rFonts w:asciiTheme="majorHAnsi" w:eastAsiaTheme="majorEastAsia" w:hAnsiTheme="majorHAnsi" w:cstheme="majorBidi"/>
          <w:b/>
          <w:bCs/>
          <w:noProof/>
          <w:color w:val="365F91" w:themeColor="accent1" w:themeShade="BF"/>
          <w:sz w:val="28"/>
          <w:szCs w:val="28"/>
          <w:lang w:val="en-GB"/>
        </w:rPr>
        <w:t>Annex 2</w:t>
      </w:r>
    </w:p>
    <w:p w:rsidR="00000000" w:rsidRDefault="00B4232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000000" w:rsidRDefault="00B4232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8"/>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B4232B">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B4232B">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4232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4232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B4232B">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w:t>
      </w:r>
      <w:r>
        <w:rPr>
          <w:rFonts w:ascii="Arial" w:hAnsi="Arial" w:cs="Arial"/>
          <w:noProof/>
          <w:sz w:val="20"/>
          <w:lang w:val="en-GB"/>
        </w:rPr>
        <w:t>used for any presentation: For DTP-HepB-Hib, it applies to 1 dose liquid, 2 dose lyophilised and 10 dose liquid. For Yellow Fever, it applies to 5 dose lyophilised and 10 dose lyophilised)</w:t>
      </w:r>
    </w:p>
    <w:p w:rsidR="00000000" w:rsidRDefault="00B4232B">
      <w:pPr>
        <w:pStyle w:val="default0"/>
        <w:spacing w:before="0" w:beforeAutospacing="0" w:after="200" w:afterAutospacing="0" w:line="276" w:lineRule="auto"/>
        <w:jc w:val="both"/>
        <w:rPr>
          <w:rFonts w:ascii="Arial" w:hAnsi="Arial" w:cs="Arial"/>
          <w:noProof/>
          <w:sz w:val="20"/>
          <w:lang w:val="en-GB"/>
        </w:rPr>
      </w:pPr>
    </w:p>
    <w:p w:rsidR="00000000" w:rsidRDefault="00B4232B">
      <w:pPr>
        <w:pStyle w:val="default0"/>
        <w:spacing w:before="0" w:beforeAutospacing="0" w:after="200" w:afterAutospacing="0" w:line="276" w:lineRule="auto"/>
        <w:jc w:val="both"/>
        <w:rPr>
          <w:rFonts w:ascii="Arial" w:hAnsi="Arial" w:cs="Arial"/>
          <w:noProof/>
          <w:lang w:val="en-GB"/>
        </w:rPr>
      </w:pPr>
      <w:bookmarkStart w:id="79" w:name="_Toc279951927"/>
      <w:r>
        <w:rPr>
          <w:rFonts w:ascii="Arial" w:hAnsi="Arial" w:cs="Arial"/>
          <w:b/>
          <w:noProof/>
          <w:lang w:val="en-GB"/>
        </w:rPr>
        <w:t>Table B -</w:t>
      </w:r>
      <w:r>
        <w:rPr>
          <w:rFonts w:ascii="Arial" w:hAnsi="Arial" w:cs="Arial"/>
          <w:noProof/>
          <w:lang w:val="en-GB"/>
        </w:rPr>
        <w:t xml:space="preserve"> Commodities Freight Cost</w:t>
      </w:r>
      <w:bookmarkEnd w:id="79"/>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4232B">
            <w:pPr>
              <w:pStyle w:val="default0"/>
              <w:spacing w:before="120" w:beforeAutospacing="0" w:after="120" w:afterAutospacing="0"/>
              <w:jc w:val="center"/>
              <w:rPr>
                <w:rFonts w:ascii="Arial" w:hAnsi="Arial" w:cs="Arial"/>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lang w:val="en-GB"/>
        </w:rPr>
      </w:pPr>
      <w:bookmarkStart w:id="80"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Intermediat</w:t>
      </w:r>
      <w:r>
        <w:rPr>
          <w:rStyle w:val="propertyeditor"/>
          <w:rFonts w:ascii="Arial" w:hAnsi="Arial" w:cs="Arial"/>
          <w:b/>
          <w:noProof/>
          <w:color w:val="548DD4" w:themeColor="text2" w:themeTint="99"/>
          <w:lang w:val="en-GB"/>
        </w:rPr>
        <w:t>e</w:t>
      </w:r>
      <w:r>
        <w:rPr>
          <w:rFonts w:ascii="Arial" w:hAnsi="Arial" w:cs="Arial"/>
          <w:noProof/>
          <w:lang w:val="en-GB"/>
        </w:rPr>
        <w:t xml:space="preserve"> - Minimum country's co-payment per dose of co-financed vaccine.</w:t>
      </w:r>
      <w:bookmarkEnd w:id="80"/>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4232B">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Pneumococcal(PCV13), 1 doses/vial, Liqui</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6</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0.3</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0.3</w:t>
            </w:r>
            <w:r>
              <w:rPr>
                <w:rStyle w:val="propertyeditor"/>
                <w:rFonts w:ascii="Arial" w:hAnsi="Arial" w:cs="Arial"/>
                <w:noProof/>
                <w:color w:val="000101"/>
                <w:sz w:val="18"/>
                <w:szCs w:val="18"/>
              </w:rPr>
              <w:t>5</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bookmarkStart w:id="81"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81"/>
    </w:p>
    <w:p w:rsidR="00000000" w:rsidRDefault="00B4232B">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4232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B4232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4232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 xml:space="preserve">10% - for a lyophilised/liquid vaccine in 2-dose </w:t>
      </w:r>
      <w:r>
        <w:rPr>
          <w:rFonts w:ascii="Arial" w:hAnsi="Arial" w:cs="Arial"/>
          <w:noProof/>
          <w:sz w:val="22"/>
          <w:lang w:val="en-GB"/>
        </w:rPr>
        <w:t>vial, and</w:t>
      </w:r>
    </w:p>
    <w:p w:rsidR="00000000" w:rsidRDefault="00B4232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B4232B">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B4232B">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4232B">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bookmarkStart w:id="82" w:name="_Toc279951934"/>
      <w:r>
        <w:rPr>
          <w:rFonts w:ascii="Arial" w:hAnsi="Arial" w:cs="Arial"/>
          <w:noProof/>
          <w:sz w:val="22"/>
          <w:lang w:val="en-GB"/>
        </w:rPr>
        <w:t>WHO International shipping guidelines: maximum packed volumes of vaccines</w:t>
      </w:r>
      <w:bookmarkEnd w:id="82"/>
    </w:p>
    <w:p w:rsidR="00000000" w:rsidRDefault="00B4232B">
      <w:pPr>
        <w:pStyle w:val="default0"/>
        <w:spacing w:before="0" w:beforeAutospacing="0" w:after="200" w:afterAutospacing="0" w:line="276" w:lineRule="auto"/>
        <w:jc w:val="both"/>
        <w:rPr>
          <w:rFonts w:ascii="Arial" w:hAnsi="Arial" w:cs="Arial"/>
          <w:noProof/>
          <w:lang w:val="en-GB"/>
        </w:rPr>
      </w:pPr>
      <w:bookmarkStart w:id="83" w:name="_Toc279951935"/>
      <w:r>
        <w:rPr>
          <w:rFonts w:ascii="Arial" w:hAnsi="Arial" w:cs="Arial"/>
          <w:b/>
          <w:noProof/>
          <w:lang w:val="en-GB"/>
        </w:rPr>
        <w:t>Table E -</w:t>
      </w:r>
      <w:r>
        <w:rPr>
          <w:rFonts w:ascii="Arial" w:hAnsi="Arial" w:cs="Arial"/>
          <w:noProof/>
          <w:lang w:val="en-GB"/>
        </w:rPr>
        <w:t xml:space="preserve"> Vaccine maximum packed volumes</w:t>
      </w:r>
      <w:bookmarkEnd w:id="83"/>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4232B">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w:t>
            </w:r>
            <w:r>
              <w:rPr>
                <w:rFonts w:ascii="Arial" w:eastAsia="Times New Roman" w:hAnsi="Arial" w:cs="Arial"/>
                <w:noProof/>
                <w:sz w:val="18"/>
                <w:szCs w:val="18"/>
              </w:rPr>
              <w:t xml:space="preserve">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Human </w:t>
            </w:r>
            <w:r>
              <w:rPr>
                <w:rFonts w:ascii="Arial" w:eastAsia="Times New Roman" w:hAnsi="Arial" w:cs="Arial"/>
                <w:noProof/>
                <w:sz w:val="18"/>
                <w:szCs w:val="18"/>
              </w:rPr>
              <w:t>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4232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4232B">
            <w:pPr>
              <w:spacing w:after="0" w:line="240" w:lineRule="auto"/>
              <w:rPr>
                <w:rFonts w:ascii="Arial" w:eastAsiaTheme="minorHAnsi" w:hAnsi="Arial" w:cs="Arial"/>
                <w:sz w:val="20"/>
                <w:szCs w:val="20"/>
              </w:rPr>
            </w:pPr>
          </w:p>
        </w:tc>
      </w:tr>
    </w:tbl>
    <w:p w:rsidR="00000000" w:rsidRDefault="00B4232B">
      <w:pPr>
        <w:pStyle w:val="default0"/>
        <w:spacing w:before="0" w:beforeAutospacing="0" w:after="200" w:afterAutospacing="0" w:line="276" w:lineRule="auto"/>
        <w:jc w:val="both"/>
        <w:rPr>
          <w:rFonts w:ascii="Arial" w:hAnsi="Arial" w:cs="Arial"/>
          <w:noProof/>
          <w:lang w:val="en-GB"/>
        </w:rPr>
      </w:pPr>
    </w:p>
    <w:p w:rsidR="00000000" w:rsidRDefault="00B4232B">
      <w:pPr>
        <w:spacing w:after="0" w:line="240" w:lineRule="auto"/>
        <w:rPr>
          <w:rFonts w:ascii="Arial" w:eastAsia="Times New Roman" w:hAnsi="Arial" w:cs="Arial"/>
          <w:noProof/>
          <w:sz w:val="24"/>
          <w:szCs w:val="24"/>
          <w:lang w:val="en-GB"/>
        </w:rPr>
      </w:pPr>
    </w:p>
    <w:p w:rsidR="00000000" w:rsidRDefault="00B4232B">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B4232B">
      <w:pPr>
        <w:spacing w:after="0" w:line="240" w:lineRule="auto"/>
        <w:rPr>
          <w:rFonts w:ascii="Arial" w:hAnsi="Arial" w:cs="Arial"/>
          <w:noProof/>
          <w:sz w:val="16"/>
          <w:szCs w:val="16"/>
          <w:lang w:val="en-GB"/>
        </w:rPr>
      </w:pPr>
    </w:p>
    <w:p w:rsidR="00000000" w:rsidRDefault="00B4232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4" w:name="_Toc283566583"/>
      <w:bookmarkStart w:id="85" w:name="_Toc279951919"/>
      <w:bookmarkStart w:id="86" w:name="_Toc279951936"/>
      <w:r>
        <w:rPr>
          <w:rFonts w:asciiTheme="majorHAnsi" w:eastAsiaTheme="majorEastAsia" w:hAnsiTheme="majorHAnsi" w:cstheme="majorBidi"/>
          <w:b/>
          <w:bCs/>
          <w:noProof/>
          <w:color w:val="365F91" w:themeColor="accent1" w:themeShade="BF"/>
          <w:sz w:val="28"/>
          <w:szCs w:val="28"/>
          <w:lang w:val="en-GB"/>
        </w:rPr>
        <w:t>Attachments</w:t>
      </w:r>
      <w:bookmarkEnd w:id="84"/>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7"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7"/>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5"/>
          <w:p w:rsidR="00000000" w:rsidRDefault="00B4232B">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B4232B">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1(No file loaded</w:t>
            </w:r>
            <w:r>
              <w:rPr>
                <w:rStyle w:val="propertyeditor"/>
                <w:rFonts w:ascii="Arial" w:hAnsi="Arial" w:cs="Arial"/>
                <w:b/>
                <w:bCs/>
                <w:noProof/>
                <w:sz w:val="20"/>
                <w:szCs w:val="18"/>
              </w:rPr>
              <w:t>)</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b/>
                <w:bCs/>
                <w:noProof/>
                <w:sz w:val="20"/>
                <w:szCs w:val="18"/>
              </w:rPr>
            </w:pPr>
          </w:p>
        </w:tc>
      </w:tr>
    </w:tbl>
    <w:p w:rsidR="00000000" w:rsidRDefault="00B4232B">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w:t>
      </w:r>
      <w:r>
        <w:rPr>
          <w:rFonts w:ascii="Arial" w:hAnsi="Arial" w:cs="Arial"/>
          <w:noProof/>
          <w:sz w:val="20"/>
          <w:szCs w:val="20"/>
          <w:lang w:val="en-GB"/>
        </w:rPr>
        <w:t>Please indicate the duration of the plan / assessment / document where appropriate</w:t>
      </w:r>
    </w:p>
    <w:p w:rsidR="00000000" w:rsidRDefault="00B4232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8" w:name="_Toc283566585"/>
      <w:r>
        <w:rPr>
          <w:rFonts w:asciiTheme="majorHAnsi" w:eastAsiaTheme="majorEastAsia" w:hAnsiTheme="majorHAnsi" w:cstheme="majorBidi"/>
          <w:b/>
          <w:bCs/>
          <w:noProof/>
          <w:color w:val="365F91" w:themeColor="accent1" w:themeShade="BF"/>
          <w:sz w:val="24"/>
          <w:szCs w:val="24"/>
          <w:lang w:val="en-GB"/>
        </w:rPr>
        <w:t>Attachments</w:t>
      </w:r>
      <w:bookmarkEnd w:id="88"/>
      <w:bookmarkEnd w:id="86"/>
    </w:p>
    <w:p w:rsidR="00000000" w:rsidRDefault="00B4232B">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000000" w:rsidRDefault="00B4232B">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w:t>
      </w:r>
      <w:r>
        <w:rPr>
          <w:rFonts w:ascii="Arial" w:hAnsi="Arial" w:cs="Arial"/>
          <w:noProof/>
          <w:color w:val="000101"/>
          <w:sz w:val="20"/>
          <w:lang w:val="en-GB"/>
        </w:rPr>
        <w:t xml:space="preserve">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416"/>
        <w:gridCol w:w="4409"/>
        <w:gridCol w:w="1583"/>
        <w:gridCol w:w="617"/>
        <w:gridCol w:w="972"/>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4232B">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4232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B4232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4232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4232B">
            <w:pPr>
              <w:spacing w:after="0" w:line="240" w:lineRule="auto"/>
              <w:rPr>
                <w:rFonts w:ascii="Arial" w:hAnsi="Arial" w:cs="Arial"/>
                <w:noProof/>
                <w:color w:val="000101"/>
                <w:sz w:val="18"/>
                <w:szCs w:val="18"/>
              </w:rPr>
            </w:pPr>
          </w:p>
          <w:p w:rsidR="00000000" w:rsidRDefault="00B4232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4232B">
            <w:pPr>
              <w:spacing w:after="0" w:line="240" w:lineRule="auto"/>
              <w:rPr>
                <w:rFonts w:ascii="Arial" w:hAnsi="Arial" w:cs="Arial"/>
                <w:noProof/>
                <w:color w:val="FFFFFF" w:themeColor="background1"/>
                <w:sz w:val="18"/>
                <w:szCs w:val="18"/>
              </w:rPr>
            </w:pPr>
          </w:p>
          <w:p w:rsidR="00000000" w:rsidRDefault="00B4232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4232B">
            <w:pPr>
              <w:spacing w:after="0" w:line="240" w:lineRule="auto"/>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hAnsi="Arial" w:cs="Arial"/>
                <w:noProof/>
                <w:color w:val="000101"/>
                <w:sz w:val="18"/>
                <w:szCs w:val="18"/>
              </w:rPr>
            </w:pPr>
          </w:p>
        </w:tc>
      </w:tr>
    </w:tbl>
    <w:p w:rsidR="00000000" w:rsidRDefault="00B4232B">
      <w:pPr>
        <w:jc w:val="both"/>
        <w:rPr>
          <w:rFonts w:ascii="Arial" w:eastAsia="Times New Roman" w:hAnsi="Arial" w:cs="Arial"/>
          <w:noProof/>
          <w:snapToGrid w:val="0"/>
          <w:lang w:val="en-GB"/>
        </w:rPr>
      </w:pPr>
    </w:p>
    <w:p w:rsidR="00000000" w:rsidRDefault="00B4232B">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000000" w:rsidRDefault="00B4232B">
      <w:pPr>
        <w:spacing w:after="0" w:line="240" w:lineRule="auto"/>
        <w:rPr>
          <w:rFonts w:ascii="Arial" w:hAnsi="Arial" w:cs="Arial"/>
          <w:noProof/>
          <w:sz w:val="16"/>
          <w:szCs w:val="16"/>
          <w:lang w:val="en-GB"/>
        </w:rPr>
      </w:pPr>
    </w:p>
    <w:p w:rsidR="00000000" w:rsidRDefault="00B4232B">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r>
              <w:rPr>
                <w:rFonts w:ascii="Arial" w:hAnsi="Arial" w:cs="Arial"/>
                <w:noProof/>
                <w:sz w:val="22"/>
                <w:szCs w:val="22"/>
              </w:rPr>
              <w:t xml:space="preserve">In </w:t>
            </w:r>
            <w:r>
              <w:rPr>
                <w:rFonts w:ascii="Arial" w:hAnsi="Arial" w:cs="Arial"/>
                <w:noProof/>
                <w:sz w:val="22"/>
                <w:szCs w:val="22"/>
              </w:rPr>
              <w:t>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Lesoth</w:t>
            </w:r>
            <w:r>
              <w:rPr>
                <w:rStyle w:val="propertyeditor"/>
                <w:rFonts w:ascii="Arial" w:hAnsi="Arial" w:cs="Arial"/>
                <w:noProof/>
                <w:sz w:val="22"/>
                <w:szCs w:val="22"/>
              </w:rPr>
              <w:t>o</w:t>
            </w:r>
            <w:r>
              <w:rPr>
                <w:rFonts w:ascii="Arial" w:hAnsi="Arial" w:cs="Arial"/>
                <w:noProof/>
                <w:sz w:val="22"/>
                <w:szCs w:val="22"/>
              </w:rPr>
              <w:t xml:space="preserve"> hereby requests that a payment be made via electronic bank transfer as detailed below:</w:t>
            </w:r>
          </w:p>
        </w:tc>
        <w:tc>
          <w:tcPr>
            <w:tcW w:w="9" w:type="pct"/>
            <w:tcBorders>
              <w:top w:val="single" w:sz="4" w:space="0" w:color="auto"/>
              <w:left w:val="nil"/>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B4232B">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4232B">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4232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4232B">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B4232B">
            <w:pPr>
              <w:spacing w:after="0" w:line="240" w:lineRule="auto"/>
              <w:rPr>
                <w:rFonts w:ascii="Arial" w:eastAsiaTheme="minorHAnsi" w:hAnsi="Arial" w:cs="Arial"/>
                <w:noProof/>
                <w:sz w:val="20"/>
                <w:szCs w:val="20"/>
              </w:rPr>
            </w:pPr>
          </w:p>
        </w:tc>
      </w:tr>
    </w:tbl>
    <w:p w:rsidR="00000000" w:rsidRDefault="00B4232B">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p>
    <w:p w:rsidR="00000000" w:rsidRDefault="00B4232B">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p>
    <w:p w:rsidR="00000000" w:rsidRDefault="00B4232B">
      <w:pPr>
        <w:pStyle w:val="default0"/>
        <w:jc w:val="both"/>
        <w:rPr>
          <w:rFonts w:ascii="Arial" w:hAnsi="Arial" w:cs="Arial"/>
          <w:noProof/>
          <w:sz w:val="22"/>
          <w:szCs w:val="22"/>
          <w:lang w:val="en-GB"/>
        </w:rPr>
      </w:pPr>
      <w:r>
        <w:rPr>
          <w:rFonts w:ascii="Arial" w:hAnsi="Arial" w:cs="Arial"/>
          <w:noProof/>
          <w:sz w:val="22"/>
          <w:szCs w:val="22"/>
          <w:lang w:val="en-GB"/>
        </w:rPr>
        <w:t>Signature of Government’s 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B4232B">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B4232B">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232B">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4232B">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4232B">
            <w:pPr>
              <w:pStyle w:val="default0"/>
              <w:spacing w:before="240" w:beforeAutospacing="0" w:after="240" w:afterAutospacing="0"/>
              <w:jc w:val="both"/>
              <w:rPr>
                <w:rFonts w:ascii="Arial" w:hAnsi="Arial" w:cs="Arial"/>
                <w:noProof/>
                <w:sz w:val="22"/>
                <w:szCs w:val="22"/>
              </w:rPr>
            </w:pPr>
          </w:p>
          <w:p w:rsidR="00000000" w:rsidRDefault="00B4232B">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4232B">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4232B">
            <w:pPr>
              <w:spacing w:after="0" w:line="240" w:lineRule="auto"/>
              <w:rPr>
                <w:rFonts w:ascii="Arial" w:eastAsiaTheme="minorHAnsi" w:hAnsi="Arial" w:cs="Arial"/>
                <w:sz w:val="20"/>
                <w:szCs w:val="20"/>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p w:rsidR="00000000" w:rsidRDefault="00B4232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B4232B">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B4232B">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4232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4232B">
            <w:pPr>
              <w:spacing w:after="0" w:line="240" w:lineRule="auto"/>
              <w:rPr>
                <w:rFonts w:ascii="Arial" w:eastAsiaTheme="minorHAnsi" w:hAnsi="Arial" w:cs="Arial"/>
                <w:sz w:val="20"/>
                <w:szCs w:val="20"/>
              </w:rPr>
            </w:pPr>
          </w:p>
        </w:tc>
      </w:tr>
    </w:tbl>
    <w:p w:rsidR="00000000" w:rsidRDefault="00B4232B">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Fonts w:ascii="Arial" w:hAnsi="Arial" w:cs="Arial"/>
          <w:noProof/>
          <w:sz w:val="22"/>
          <w:lang w:val="en-GB"/>
        </w:rPr>
        <w:t>is held by (Institution name)</w:t>
      </w:r>
      <w:r>
        <w:rPr>
          <w:rFonts w:ascii="Arial" w:hAnsi="Arial" w:cs="Arial"/>
          <w:noProof/>
          <w:sz w:val="22"/>
          <w:lang w:val="en-GB"/>
        </w:rPr>
        <w:t xml:space="preserve"> </w:t>
      </w:r>
      <w:r>
        <w:rPr>
          <w:rFonts w:ascii="Arial" w:hAnsi="Arial" w:cs="Arial"/>
          <w:noProof/>
          <w:sz w:val="22"/>
          <w:lang w:val="en-GB"/>
        </w:rPr>
        <w:t>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0</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4232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4232B">
            <w:pPr>
              <w:pStyle w:val="default0"/>
              <w:spacing w:before="0" w:beforeAutospacing="0" w:after="120" w:afterAutospacing="0"/>
              <w:jc w:val="both"/>
              <w:rPr>
                <w:rFonts w:ascii="Arial" w:hAnsi="Arial" w:cs="Arial"/>
                <w:noProof/>
                <w:sz w:val="18"/>
                <w:szCs w:val="18"/>
              </w:rPr>
            </w:pPr>
          </w:p>
        </w:tc>
      </w:tr>
    </w:tbl>
    <w:p w:rsidR="00000000" w:rsidRDefault="00B4232B">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jc w:val="center"/>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4232B">
            <w:pPr>
              <w:pStyle w:val="default0"/>
              <w:spacing w:before="0" w:beforeAutospacing="0" w:after="0" w:afterAutospacing="0"/>
              <w:jc w:val="both"/>
              <w:rPr>
                <w:rFonts w:ascii="Arial" w:hAnsi="Arial" w:cs="Arial"/>
                <w:noProof/>
                <w:sz w:val="22"/>
                <w:szCs w:val="22"/>
              </w:rPr>
            </w:pPr>
          </w:p>
          <w:p w:rsidR="00000000" w:rsidRDefault="00B4232B">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B4232B">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4232B">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B4232B">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4232B">
            <w:pPr>
              <w:pStyle w:val="default0"/>
              <w:spacing w:before="0" w:beforeAutospacing="0" w:after="0" w:afterAutospacing="0"/>
              <w:jc w:val="both"/>
              <w:rPr>
                <w:rFonts w:ascii="Arial" w:hAnsi="Arial" w:cs="Arial"/>
                <w:noProof/>
                <w:sz w:val="22"/>
                <w:szCs w:val="22"/>
              </w:rPr>
            </w:pPr>
          </w:p>
          <w:p w:rsidR="00000000" w:rsidRDefault="00B4232B">
            <w:pPr>
              <w:pStyle w:val="default0"/>
              <w:spacing w:before="0" w:beforeAutospacing="0" w:after="0" w:afterAutospacing="0"/>
              <w:jc w:val="both"/>
              <w:rPr>
                <w:rFonts w:ascii="Arial" w:hAnsi="Arial" w:cs="Arial"/>
                <w:noProof/>
                <w:sz w:val="22"/>
                <w:szCs w:val="22"/>
              </w:rPr>
            </w:pPr>
          </w:p>
          <w:p w:rsidR="00000000" w:rsidRDefault="00B4232B">
            <w:pPr>
              <w:pStyle w:val="default0"/>
              <w:spacing w:before="0" w:beforeAutospacing="0" w:after="0" w:afterAutospacing="0"/>
              <w:jc w:val="both"/>
              <w:rPr>
                <w:rFonts w:ascii="Arial" w:hAnsi="Arial" w:cs="Arial"/>
                <w:noProof/>
                <w:sz w:val="22"/>
                <w:szCs w:val="22"/>
              </w:rPr>
            </w:pPr>
          </w:p>
          <w:p w:rsidR="00000000" w:rsidRDefault="00B4232B">
            <w:pPr>
              <w:pStyle w:val="default0"/>
              <w:spacing w:before="0" w:beforeAutospacing="0" w:after="0" w:afterAutospacing="0"/>
              <w:jc w:val="both"/>
              <w:rPr>
                <w:rFonts w:ascii="Arial" w:hAnsi="Arial" w:cs="Arial"/>
                <w:noProof/>
                <w:sz w:val="22"/>
                <w:szCs w:val="22"/>
              </w:rPr>
            </w:pPr>
          </w:p>
          <w:p w:rsidR="00000000" w:rsidRDefault="00B4232B">
            <w:pPr>
              <w:pStyle w:val="default0"/>
              <w:spacing w:before="0" w:beforeAutospacing="0" w:after="0" w:afterAutospacing="0"/>
              <w:jc w:val="both"/>
              <w:rPr>
                <w:rFonts w:ascii="Arial" w:hAnsi="Arial" w:cs="Arial"/>
                <w:noProof/>
                <w:sz w:val="22"/>
                <w:szCs w:val="22"/>
              </w:rPr>
            </w:pPr>
          </w:p>
        </w:tc>
      </w:tr>
    </w:tbl>
    <w:p w:rsidR="00000000" w:rsidRDefault="00B4232B">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4232B">
      <w:pPr>
        <w:spacing w:after="0" w:line="240" w:lineRule="auto"/>
      </w:pPr>
      <w:r>
        <w:separator/>
      </w:r>
    </w:p>
  </w:endnote>
  <w:endnote w:type="continuationSeparator" w:id="0">
    <w:p w:rsidR="00000000" w:rsidRDefault="00B4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B4232B">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31</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31</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4232B">
      <w:pPr>
        <w:spacing w:after="0" w:line="240" w:lineRule="auto"/>
      </w:pPr>
      <w:r>
        <w:separator/>
      </w:r>
    </w:p>
  </w:footnote>
  <w:footnote w:type="continuationSeparator" w:id="0">
    <w:p w:rsidR="00000000" w:rsidRDefault="00B42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B4232B"/>
    <w:rsid w:val="00B423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posals@gavialliance.org"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EDA3-5F33-4C6A-A934-97C94250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10184</Words>
  <Characters>58052</Characters>
  <Application>Microsoft Office Word</Application>
  <DocSecurity>0</DocSecurity>
  <Lines>483</Lines>
  <Paragraphs>136</Paragraphs>
  <ScaleCrop>false</ScaleCrop>
  <Company>GAVI Alliance</Company>
  <LinksUpToDate>false</LinksUpToDate>
  <CharactersWithSpaces>68100</CharactersWithSpaces>
  <SharedDoc>false</SharedDoc>
  <HyperlinkBase>https://appsportal-sand.gavialliance.org/PDExtranet_Dev/EditableForms/Proposal/Prop2011EN/Prop2011EN.htm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sklabnikova</cp:lastModifiedBy>
  <cp:revision>2</cp:revision>
  <dcterms:created xsi:type="dcterms:W3CDTF">2011-06-24T13:44:00Z</dcterms:created>
  <dcterms:modified xsi:type="dcterms:W3CDTF">2011-06-24T13:44:00Z</dcterms:modified>
</cp:coreProperties>
</file>