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91" w:rsidRDefault="003B4A91">
      <w:pPr>
        <w:spacing w:after="0" w:line="240" w:lineRule="auto"/>
        <w:rPr>
          <w:rFonts w:ascii="Arial" w:hAnsi="Arial" w:cs="Arial"/>
          <w:noProof/>
          <w:sz w:val="16"/>
          <w:szCs w:val="16"/>
          <w:lang w:val="en-GB"/>
        </w:rPr>
      </w:pPr>
    </w:p>
    <w:p w:rsidR="003B4A91" w:rsidRDefault="003A3BE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eastAsia="en-GB"/>
        </w:rPr>
        <w:drawing>
          <wp:inline distT="0" distB="0" distL="0" distR="0">
            <wp:extent cx="1562100" cy="904875"/>
            <wp:effectExtent l="0" t="0" r="0" b="9525"/>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904875"/>
                    </a:xfrm>
                    <a:prstGeom prst="rect">
                      <a:avLst/>
                    </a:prstGeom>
                    <a:noFill/>
                    <a:ln>
                      <a:noFill/>
                    </a:ln>
                  </pic:spPr>
                </pic:pic>
              </a:graphicData>
            </a:graphic>
          </wp:inline>
        </w:drawing>
      </w:r>
    </w:p>
    <w:p w:rsidR="003B4A91" w:rsidRDefault="003A3BE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3B4A91" w:rsidRDefault="003A3BE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bookmarkStart w:id="0" w:name="_GoBack"/>
      <w:bookmarkEnd w:id="0"/>
    </w:p>
    <w:p w:rsidR="00225143" w:rsidRPr="00225143" w:rsidRDefault="00225143">
      <w:pPr>
        <w:spacing w:after="0"/>
        <w:jc w:val="center"/>
        <w:rPr>
          <w:rFonts w:ascii="Arial" w:hAnsi="Arial" w:cs="Arial"/>
          <w:b/>
          <w:i/>
          <w:iCs/>
          <w:noProof/>
          <w:color w:val="000101"/>
          <w:sz w:val="56"/>
          <w:szCs w:val="56"/>
          <w:u w:val="single"/>
          <w:lang w:val="en-GB"/>
        </w:rPr>
      </w:pPr>
      <w:r w:rsidRPr="00225143">
        <w:rPr>
          <w:rFonts w:ascii="Arial" w:hAnsi="Arial" w:cs="Arial"/>
          <w:b/>
          <w:i/>
          <w:iCs/>
          <w:noProof/>
          <w:color w:val="000101"/>
          <w:sz w:val="44"/>
          <w:szCs w:val="56"/>
          <w:u w:val="single"/>
          <w:lang w:val="en-GB"/>
        </w:rPr>
        <w:t>Response to condition</w:t>
      </w:r>
      <w:r>
        <w:rPr>
          <w:rFonts w:ascii="Arial" w:hAnsi="Arial" w:cs="Arial"/>
          <w:b/>
          <w:i/>
          <w:iCs/>
          <w:noProof/>
          <w:color w:val="000101"/>
          <w:sz w:val="44"/>
          <w:szCs w:val="56"/>
          <w:u w:val="single"/>
          <w:lang w:val="en-GB"/>
        </w:rPr>
        <w:t>s</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3B4A91" w:rsidRDefault="003A3BE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3B4A91" w:rsidRDefault="00A71B43" w:rsidP="00217719">
      <w:pPr>
        <w:pStyle w:val="Title"/>
        <w:spacing w:after="0"/>
        <w:jc w:val="center"/>
        <w:rPr>
          <w:rStyle w:val="propertyeditor"/>
          <w:rFonts w:ascii="Arial" w:eastAsia="Times New Roman" w:hAnsi="Arial" w:cs="Arial"/>
          <w:b/>
          <w:i/>
          <w:noProof/>
          <w:color w:val="008080"/>
          <w:sz w:val="56"/>
          <w:szCs w:val="56"/>
          <w:lang w:val="en-GB"/>
        </w:rPr>
      </w:pPr>
      <w:r>
        <w:rPr>
          <w:rStyle w:val="propertyeditor"/>
          <w:rFonts w:ascii="Arial" w:eastAsia="Times New Roman" w:hAnsi="Arial" w:cs="Arial"/>
          <w:b/>
          <w:i/>
          <w:noProof/>
          <w:color w:val="008080"/>
          <w:sz w:val="56"/>
          <w:szCs w:val="56"/>
          <w:lang w:val="en-GB"/>
        </w:rPr>
        <w:t>Nigeria</w:t>
      </w:r>
    </w:p>
    <w:p w:rsidR="00217719" w:rsidRDefault="00217719" w:rsidP="00217719">
      <w:pPr>
        <w:pStyle w:val="Title"/>
        <w:spacing w:after="0"/>
        <w:jc w:val="center"/>
        <w:rPr>
          <w:rFonts w:ascii="Arial" w:hAnsi="Arial" w:cs="Arial"/>
          <w:noProof/>
          <w:lang w:val="en-GB"/>
        </w:rPr>
      </w:pPr>
    </w:p>
    <w:p w:rsidR="003B4A91" w:rsidRDefault="003A3BE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sidR="00225143">
        <w:rPr>
          <w:rFonts w:ascii="Arial" w:hAnsi="Arial" w:cs="Arial"/>
          <w:b/>
          <w:noProof/>
          <w:sz w:val="28"/>
          <w:szCs w:val="28"/>
          <w:u w:val="single"/>
          <w:lang w:val="en-GB"/>
        </w:rPr>
        <w:t xml:space="preserve"> 15 November 2011</w:t>
      </w: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A3BE0">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3B4A91">
        <w:trPr>
          <w:jc w:val="center"/>
        </w:trPr>
        <w:tc>
          <w:tcPr>
            <w:tcW w:w="1557" w:type="dxa"/>
            <w:hideMark/>
          </w:tcPr>
          <w:p w:rsidR="003B4A91" w:rsidRDefault="003A3BE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3B4A91" w:rsidRDefault="00DA0462" w:rsidP="00217719">
            <w:pPr>
              <w:rPr>
                <w:rFonts w:ascii="Arial" w:hAnsi="Arial" w:cs="Arial"/>
                <w:noProof/>
                <w:color w:val="000000"/>
              </w:rPr>
            </w:pPr>
            <w:r>
              <w:rPr>
                <w:rStyle w:val="propertyeditor"/>
                <w:shd w:val="clear" w:color="auto" w:fill="BDDCFF"/>
              </w:rPr>
              <w:t>201</w:t>
            </w:r>
            <w:r w:rsidR="00217719">
              <w:rPr>
                <w:rStyle w:val="propertyeditor"/>
                <w:shd w:val="clear" w:color="auto" w:fill="BDDCFF"/>
              </w:rPr>
              <w:t>1</w:t>
            </w:r>
          </w:p>
        </w:tc>
        <w:tc>
          <w:tcPr>
            <w:tcW w:w="2082" w:type="dxa"/>
            <w:hideMark/>
          </w:tcPr>
          <w:p w:rsidR="003B4A91" w:rsidRDefault="003A3BE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3B4A91" w:rsidRDefault="00DA0462">
            <w:pPr>
              <w:rPr>
                <w:rFonts w:ascii="Arial" w:hAnsi="Arial" w:cs="Arial"/>
                <w:noProof/>
                <w:color w:val="000000"/>
              </w:rPr>
            </w:pPr>
            <w:r>
              <w:rPr>
                <w:rStyle w:val="propertyeditor"/>
                <w:shd w:val="clear" w:color="auto" w:fill="BDDCFF"/>
              </w:rPr>
              <w:t>201</w:t>
            </w:r>
            <w:r w:rsidR="00217719">
              <w:rPr>
                <w:rStyle w:val="propertyeditor"/>
                <w:shd w:val="clear" w:color="auto" w:fill="BDDCFF"/>
              </w:rPr>
              <w:t>5</w:t>
            </w:r>
          </w:p>
        </w:tc>
      </w:tr>
    </w:tbl>
    <w:p w:rsidR="003B4A91" w:rsidRDefault="003A3BE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3B4A91" w:rsidRDefault="003A3BE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3B4A91" w:rsidRDefault="003A3BE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3B4A91" w:rsidRDefault="003A3BE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3B4A91" w:rsidRDefault="003A3BE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3B4A91" w:rsidRDefault="003A3BE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3B4A91" w:rsidRDefault="003A3BE0">
      <w:pPr>
        <w:spacing w:after="0" w:line="240" w:lineRule="auto"/>
        <w:rPr>
          <w:rFonts w:ascii="Arial" w:hAnsi="Arial" w:cs="Arial"/>
          <w:noProof/>
          <w:color w:val="000101"/>
          <w:lang w:val="en-GB"/>
        </w:rPr>
      </w:pPr>
      <w:r>
        <w:rPr>
          <w:rFonts w:ascii="Arial" w:hAnsi="Arial" w:cs="Arial"/>
          <w:noProof/>
          <w:color w:val="000101"/>
          <w:lang w:val="en-GB" w:eastAsia="en-GB"/>
        </w:rPr>
        <w:lastRenderedPageBreak/>
        <w:br w:type="page"/>
      </w:r>
    </w:p>
    <w:p w:rsidR="003B4A91" w:rsidRDefault="003B4A91">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9"/>
      </w:tblGrid>
      <w:tr w:rsidR="003B4A91" w:rsidRPr="00A71B43" w:rsidTr="0009193D">
        <w:trPr>
          <w:jc w:val="center"/>
        </w:trPr>
        <w:tc>
          <w:tcPr>
            <w:tcW w:w="0" w:type="auto"/>
            <w:shd w:val="clear" w:color="auto" w:fill="auto"/>
            <w:vAlign w:val="center"/>
          </w:tcPr>
          <w:p w:rsidR="003B4A91" w:rsidRPr="00225143" w:rsidRDefault="003A3BE0">
            <w:pPr>
              <w:spacing w:after="0" w:line="240" w:lineRule="auto"/>
              <w:jc w:val="center"/>
              <w:rPr>
                <w:rFonts w:ascii="Arial" w:hAnsi="Arial" w:cs="Arial"/>
                <w:b/>
                <w:noProof/>
                <w:sz w:val="16"/>
                <w:szCs w:val="18"/>
                <w:lang w:val="en-GB"/>
              </w:rPr>
            </w:pPr>
            <w:r w:rsidRPr="00225143">
              <w:rPr>
                <w:rFonts w:ascii="Arial" w:hAnsi="Arial" w:cs="Arial"/>
                <w:b/>
                <w:noProof/>
                <w:sz w:val="16"/>
                <w:szCs w:val="18"/>
                <w:lang w:val="en-GB"/>
              </w:rPr>
              <w:t>GAVI ALLIANCE</w:t>
            </w:r>
          </w:p>
          <w:p w:rsidR="003B4A91" w:rsidRPr="00225143" w:rsidRDefault="003A3BE0">
            <w:pPr>
              <w:spacing w:after="0" w:line="240" w:lineRule="auto"/>
              <w:jc w:val="center"/>
              <w:rPr>
                <w:rFonts w:ascii="Arial" w:hAnsi="Arial" w:cs="Arial"/>
                <w:b/>
                <w:noProof/>
                <w:sz w:val="16"/>
                <w:szCs w:val="18"/>
                <w:lang w:val="en-GB"/>
              </w:rPr>
            </w:pPr>
            <w:r w:rsidRPr="00225143">
              <w:rPr>
                <w:rFonts w:ascii="Arial" w:hAnsi="Arial" w:cs="Arial"/>
                <w:b/>
                <w:noProof/>
                <w:sz w:val="16"/>
                <w:szCs w:val="18"/>
                <w:lang w:val="en-GB"/>
              </w:rPr>
              <w:t>GRANT TERMS AND CONDITIONS</w:t>
            </w:r>
          </w:p>
          <w:p w:rsidR="003B4A91" w:rsidRPr="00225143" w:rsidRDefault="003B4A91">
            <w:pPr>
              <w:spacing w:line="240" w:lineRule="auto"/>
              <w:jc w:val="both"/>
              <w:rPr>
                <w:rFonts w:ascii="Arial" w:hAnsi="Arial" w:cs="Arial"/>
                <w:noProof/>
                <w:sz w:val="16"/>
                <w:szCs w:val="18"/>
                <w:lang w:val="en-GB"/>
              </w:rPr>
            </w:pP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FUNDING USED SOLELY FOR APPROVED PROGRAMMES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AMENDMENT TO THE APPLICATION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RETURN OF FUNDS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SUSPENSION/ TERMINATION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ANTICORRUPTION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AUDITS AND RECORDS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CONFIRMATION OF LEGAL VALIDITY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3B4A91" w:rsidRPr="00225143" w:rsidRDefault="003A3BE0">
            <w:pPr>
              <w:spacing w:before="120" w:after="0" w:line="240" w:lineRule="auto"/>
              <w:rPr>
                <w:rFonts w:ascii="Arial" w:hAnsi="Arial" w:cs="Arial"/>
                <w:b/>
                <w:noProof/>
                <w:sz w:val="16"/>
                <w:szCs w:val="18"/>
                <w:lang w:val="en-GB"/>
              </w:rPr>
            </w:pPr>
            <w:r w:rsidRPr="00225143">
              <w:rPr>
                <w:rFonts w:ascii="Arial" w:hAnsi="Arial" w:cs="Arial"/>
                <w:b/>
                <w:noProof/>
                <w:sz w:val="16"/>
                <w:szCs w:val="18"/>
                <w:lang w:val="en-GB"/>
              </w:rPr>
              <w:t>CONFIRMATION OF COMPLIANCE WITH THE GAVI ALLIANCE TRANSPARANCY AND ACCOUNTABILITY POLICY</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confirms that it is familiar with the GAVI Alliance Transparency and Accountability Policy (TAP) and complies with the requirements therein.</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USE OF COMMERCIAL BANK ACCOUNTS</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3B4A91" w:rsidRPr="00225143" w:rsidRDefault="003A3BE0">
            <w:pPr>
              <w:spacing w:before="120" w:after="0" w:line="240" w:lineRule="auto"/>
              <w:jc w:val="both"/>
              <w:rPr>
                <w:rFonts w:ascii="Arial" w:hAnsi="Arial" w:cs="Arial"/>
                <w:b/>
                <w:noProof/>
                <w:sz w:val="16"/>
                <w:szCs w:val="18"/>
                <w:lang w:val="en-GB"/>
              </w:rPr>
            </w:pPr>
            <w:r w:rsidRPr="00225143">
              <w:rPr>
                <w:rFonts w:ascii="Arial" w:hAnsi="Arial" w:cs="Arial"/>
                <w:b/>
                <w:noProof/>
                <w:sz w:val="16"/>
                <w:szCs w:val="18"/>
                <w:lang w:val="en-GB"/>
              </w:rPr>
              <w:t>ARBITRATION</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3B4A91" w:rsidRPr="00225143" w:rsidRDefault="003A3BE0">
            <w:pPr>
              <w:spacing w:after="0" w:line="240" w:lineRule="auto"/>
              <w:jc w:val="both"/>
              <w:rPr>
                <w:rFonts w:ascii="Arial" w:hAnsi="Arial" w:cs="Arial"/>
                <w:noProof/>
                <w:sz w:val="16"/>
                <w:szCs w:val="18"/>
                <w:lang w:val="en-GB"/>
              </w:rPr>
            </w:pPr>
            <w:r w:rsidRPr="00225143">
              <w:rPr>
                <w:rFonts w:ascii="Arial" w:hAnsi="Arial" w:cs="Arial"/>
                <w:noProof/>
                <w:sz w:val="16"/>
                <w:szCs w:val="18"/>
                <w:lang w:val="en-GB"/>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3B4A91" w:rsidRPr="00225143" w:rsidRDefault="003A3BE0">
            <w:pPr>
              <w:spacing w:after="0" w:line="240" w:lineRule="auto"/>
              <w:jc w:val="both"/>
              <w:rPr>
                <w:rFonts w:ascii="Arial" w:hAnsi="Arial" w:cs="Arial"/>
                <w:b/>
                <w:noProof/>
                <w:sz w:val="16"/>
                <w:szCs w:val="18"/>
                <w:lang w:val="en-GB"/>
              </w:rPr>
            </w:pPr>
            <w:r w:rsidRPr="00225143">
              <w:rPr>
                <w:rFonts w:ascii="Arial" w:hAnsi="Arial" w:cs="Arial"/>
                <w:noProof/>
                <w:sz w:val="16"/>
                <w:szCs w:val="18"/>
                <w:lang w:val="en-GB"/>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3B4A91" w:rsidRDefault="003B4A91">
      <w:pPr>
        <w:rPr>
          <w:rFonts w:ascii="Arial" w:hAnsi="Arial" w:cs="Arial"/>
          <w:noProof/>
          <w:szCs w:val="24"/>
          <w:lang w:val="en-GB"/>
        </w:rPr>
      </w:pPr>
    </w:p>
    <w:p w:rsidR="003B4A91" w:rsidRDefault="003B4A91">
      <w:pPr>
        <w:pStyle w:val="default0"/>
        <w:spacing w:before="0" w:beforeAutospacing="0" w:after="200" w:afterAutospacing="0" w:line="276" w:lineRule="auto"/>
        <w:jc w:val="both"/>
        <w:rPr>
          <w:rFonts w:ascii="Arial" w:hAnsi="Arial" w:cs="Arial"/>
          <w:noProof/>
          <w:sz w:val="22"/>
          <w:lang w:val="en-GB"/>
        </w:rPr>
      </w:pPr>
    </w:p>
    <w:p w:rsidR="003B4A91" w:rsidRDefault="003B4A91">
      <w:pPr>
        <w:spacing w:after="0" w:line="240" w:lineRule="auto"/>
        <w:rPr>
          <w:rFonts w:ascii="Arial" w:eastAsia="Times New Roman" w:hAnsi="Arial" w:cs="Arial"/>
          <w:noProof/>
          <w:szCs w:val="24"/>
          <w:lang w:val="en-GB"/>
        </w:rPr>
      </w:pPr>
    </w:p>
    <w:p w:rsidR="0006082E" w:rsidRDefault="0006082E">
      <w:pPr>
        <w:spacing w:after="0" w:line="240" w:lineRule="auto"/>
        <w:rPr>
          <w:rFonts w:asciiTheme="majorHAnsi" w:eastAsiaTheme="majorEastAsia" w:hAnsiTheme="majorHAnsi" w:cstheme="majorBidi"/>
          <w:b/>
          <w:bCs/>
          <w:noProof/>
          <w:color w:val="365F91" w:themeColor="accent1" w:themeShade="BF"/>
          <w:sz w:val="28"/>
          <w:szCs w:val="28"/>
          <w:lang w:val="en-GB"/>
        </w:rPr>
      </w:pPr>
      <w:bookmarkStart w:id="1" w:name="_Toc279951880"/>
      <w:bookmarkStart w:id="2" w:name="_Toc283566547"/>
      <w:r>
        <w:rPr>
          <w:rFonts w:asciiTheme="majorHAnsi" w:eastAsiaTheme="majorEastAsia" w:hAnsiTheme="majorHAnsi" w:cstheme="majorBidi"/>
          <w:b/>
          <w:bCs/>
          <w:noProof/>
          <w:color w:val="365F91" w:themeColor="accent1" w:themeShade="BF"/>
          <w:sz w:val="28"/>
          <w:szCs w:val="28"/>
          <w:lang w:val="en-GB"/>
        </w:rPr>
        <w:br w:type="page"/>
      </w:r>
    </w:p>
    <w:p w:rsidR="00DA0462" w:rsidRPr="00893C17" w:rsidRDefault="007B4EF3" w:rsidP="007B4EF3">
      <w:pPr>
        <w:pStyle w:val="Title"/>
        <w:rPr>
          <w:b/>
          <w:lang w:val="en-US"/>
        </w:rPr>
      </w:pPr>
      <w:r w:rsidRPr="00893C17">
        <w:rPr>
          <w:b/>
          <w:lang w:val="en-US"/>
        </w:rPr>
        <w:lastRenderedPageBreak/>
        <w:t>Response to Conditions</w:t>
      </w:r>
      <w:bookmarkEnd w:id="1"/>
      <w:bookmarkEnd w:id="2"/>
    </w:p>
    <w:p w:rsidR="00DA0462" w:rsidRPr="00893C17" w:rsidRDefault="00225143" w:rsidP="007B4EF3">
      <w:pPr>
        <w:rPr>
          <w:noProof/>
          <w:lang w:val="en-US"/>
        </w:rPr>
      </w:pPr>
      <w:r w:rsidRPr="00893C17">
        <w:rPr>
          <w:u w:val="single"/>
          <w:lang w:val="en-US"/>
        </w:rPr>
        <w:t>Vaccine:</w:t>
      </w:r>
      <w:r w:rsidR="00A71B43" w:rsidRPr="00893C17">
        <w:rPr>
          <w:u w:val="single"/>
          <w:lang w:val="en-US"/>
        </w:rPr>
        <w:t xml:space="preserve"> PCV10, 2</w:t>
      </w:r>
      <w:r w:rsidR="00DA0462" w:rsidRPr="00893C17">
        <w:rPr>
          <w:u w:val="single"/>
          <w:lang w:val="en-US"/>
        </w:rPr>
        <w:t xml:space="preserve"> doses/vial, liquid</w:t>
      </w:r>
    </w:p>
    <w:p w:rsidR="00DA0462" w:rsidRPr="00893C17" w:rsidRDefault="00DA0462" w:rsidP="007B4EF3">
      <w:pPr>
        <w:pBdr>
          <w:top w:val="single" w:sz="4" w:space="1" w:color="auto"/>
          <w:left w:val="single" w:sz="4" w:space="4" w:color="auto"/>
          <w:bottom w:val="single" w:sz="4" w:space="1" w:color="auto"/>
          <w:right w:val="single" w:sz="4" w:space="4" w:color="auto"/>
        </w:pBdr>
        <w:rPr>
          <w:lang w:val="en-US"/>
        </w:rPr>
      </w:pPr>
      <w:r w:rsidRPr="00893C17">
        <w:rPr>
          <w:lang w:val="en-US"/>
        </w:rPr>
        <w:t>Condition</w:t>
      </w:r>
      <w:r w:rsidR="00225143" w:rsidRPr="00893C17">
        <w:rPr>
          <w:lang w:val="en-US"/>
        </w:rPr>
        <w:t xml:space="preserve"> 1:</w:t>
      </w:r>
    </w:p>
    <w:p w:rsidR="005D4892" w:rsidRPr="00893C17" w:rsidRDefault="00A71B43" w:rsidP="007B4EF3">
      <w:pPr>
        <w:pBdr>
          <w:top w:val="single" w:sz="4" w:space="1" w:color="auto"/>
          <w:left w:val="single" w:sz="4" w:space="4" w:color="auto"/>
          <w:bottom w:val="single" w:sz="4" w:space="1" w:color="auto"/>
          <w:right w:val="single" w:sz="4" w:space="4" w:color="auto"/>
        </w:pBdr>
        <w:rPr>
          <w:lang w:val="en-US"/>
        </w:rPr>
      </w:pPr>
      <w:r w:rsidRPr="00893C17">
        <w:rPr>
          <w:rFonts w:eastAsia="Calibri"/>
          <w:lang w:val="en-US"/>
        </w:rPr>
        <w:t>Nigeria is requested to present an updated report endorsed by the ICC providing evidence that the issues flagged in the EVM are being addressed</w:t>
      </w:r>
      <w:r w:rsidR="00217719" w:rsidRPr="00893C17">
        <w:rPr>
          <w:lang w:val="en-US"/>
        </w:rPr>
        <w:t>.</w:t>
      </w:r>
    </w:p>
    <w:p w:rsidR="00284BAA" w:rsidRDefault="00284BAA" w:rsidP="00E32CC5">
      <w:pPr>
        <w:spacing w:after="0"/>
        <w:jc w:val="both"/>
        <w:rPr>
          <w:b/>
          <w:u w:val="single"/>
          <w:lang w:val="en-US"/>
        </w:rPr>
      </w:pPr>
    </w:p>
    <w:p w:rsidR="00C976AA" w:rsidRPr="00C976AA" w:rsidRDefault="00C976AA" w:rsidP="00E32CC5">
      <w:pPr>
        <w:spacing w:after="0"/>
        <w:jc w:val="both"/>
        <w:rPr>
          <w:b/>
          <w:u w:val="single"/>
          <w:lang w:val="en-US"/>
        </w:rPr>
      </w:pPr>
      <w:r w:rsidRPr="00C976AA">
        <w:rPr>
          <w:b/>
          <w:u w:val="single"/>
          <w:lang w:val="en-US"/>
        </w:rPr>
        <w:t>BACKGROUND</w:t>
      </w:r>
    </w:p>
    <w:p w:rsidR="00E32CC5" w:rsidRDefault="00E32CC5" w:rsidP="00E32CC5">
      <w:pPr>
        <w:spacing w:after="0"/>
        <w:jc w:val="both"/>
        <w:rPr>
          <w:lang w:val="en-US"/>
        </w:rPr>
      </w:pPr>
    </w:p>
    <w:p w:rsidR="00210DDE" w:rsidRPr="00284BAA" w:rsidRDefault="00B51431" w:rsidP="00E32CC5">
      <w:pPr>
        <w:spacing w:after="0"/>
        <w:jc w:val="both"/>
        <w:rPr>
          <w:sz w:val="24"/>
          <w:szCs w:val="24"/>
          <w:lang w:val="en-US"/>
        </w:rPr>
      </w:pPr>
      <w:r w:rsidRPr="00284BAA">
        <w:rPr>
          <w:sz w:val="24"/>
          <w:szCs w:val="24"/>
          <w:lang w:val="en-US"/>
        </w:rPr>
        <w:t>In December 2010, Nigeria conducted an Effective Vaccine Management Assessment</w:t>
      </w:r>
      <w:r w:rsidR="00893C17" w:rsidRPr="00284BAA">
        <w:rPr>
          <w:sz w:val="24"/>
          <w:szCs w:val="24"/>
          <w:lang w:val="en-US"/>
        </w:rPr>
        <w:t xml:space="preserve"> (EVMA)</w:t>
      </w:r>
      <w:r w:rsidR="007F41A2" w:rsidRPr="00284BAA">
        <w:rPr>
          <w:sz w:val="24"/>
          <w:szCs w:val="24"/>
          <w:lang w:val="en-US"/>
        </w:rPr>
        <w:t xml:space="preserve"> </w:t>
      </w:r>
      <w:r w:rsidR="00893C17" w:rsidRPr="00284BAA">
        <w:rPr>
          <w:sz w:val="24"/>
          <w:szCs w:val="24"/>
          <w:lang w:val="en-US"/>
        </w:rPr>
        <w:t>in preparation for</w:t>
      </w:r>
      <w:r w:rsidR="007F41A2" w:rsidRPr="00284BAA">
        <w:rPr>
          <w:sz w:val="24"/>
          <w:szCs w:val="24"/>
          <w:lang w:val="en-US"/>
        </w:rPr>
        <w:t xml:space="preserve"> the introduction of the P</w:t>
      </w:r>
      <w:r w:rsidRPr="00284BAA">
        <w:rPr>
          <w:sz w:val="24"/>
          <w:szCs w:val="24"/>
          <w:lang w:val="en-US"/>
        </w:rPr>
        <w:t>entavalent vaccine in 2012 and the Pneumococcal vaccine</w:t>
      </w:r>
      <w:r w:rsidR="00893C17" w:rsidRPr="00284BAA">
        <w:rPr>
          <w:sz w:val="24"/>
          <w:szCs w:val="24"/>
          <w:lang w:val="en-US"/>
        </w:rPr>
        <w:t xml:space="preserve"> (PCV10)</w:t>
      </w:r>
      <w:r w:rsidRPr="00284BAA">
        <w:rPr>
          <w:sz w:val="24"/>
          <w:szCs w:val="24"/>
          <w:lang w:val="en-US"/>
        </w:rPr>
        <w:t xml:space="preserve"> in 2013. </w:t>
      </w:r>
      <w:r w:rsidR="007B5526">
        <w:rPr>
          <w:sz w:val="24"/>
          <w:szCs w:val="24"/>
          <w:lang w:val="en-US"/>
        </w:rPr>
        <w:t>A</w:t>
      </w:r>
      <w:r w:rsidR="007F41A2" w:rsidRPr="00284BAA">
        <w:rPr>
          <w:sz w:val="24"/>
          <w:szCs w:val="24"/>
          <w:lang w:val="en-US"/>
        </w:rPr>
        <w:t xml:space="preserve"> team of</w:t>
      </w:r>
      <w:r w:rsidRPr="00284BAA">
        <w:rPr>
          <w:sz w:val="24"/>
          <w:szCs w:val="24"/>
          <w:lang w:val="en-US"/>
        </w:rPr>
        <w:t xml:space="preserve"> </w:t>
      </w:r>
      <w:r w:rsidR="007F41A2" w:rsidRPr="00284BAA">
        <w:rPr>
          <w:sz w:val="24"/>
          <w:szCs w:val="24"/>
          <w:lang w:val="en-US"/>
        </w:rPr>
        <w:t>EVMA assessors</w:t>
      </w:r>
      <w:r w:rsidRPr="00284BAA">
        <w:rPr>
          <w:sz w:val="24"/>
          <w:szCs w:val="24"/>
          <w:lang w:val="en-US"/>
        </w:rPr>
        <w:t xml:space="preserve"> visited 75 randomly selected </w:t>
      </w:r>
      <w:r w:rsidR="007B5526">
        <w:rPr>
          <w:sz w:val="24"/>
          <w:szCs w:val="24"/>
          <w:lang w:val="en-US"/>
        </w:rPr>
        <w:t>sites</w:t>
      </w:r>
      <w:r w:rsidRPr="00284BAA">
        <w:rPr>
          <w:sz w:val="24"/>
          <w:szCs w:val="24"/>
          <w:lang w:val="en-US"/>
        </w:rPr>
        <w:t xml:space="preserve"> at the national, zonal, state, </w:t>
      </w:r>
      <w:r w:rsidR="007F41A2" w:rsidRPr="00284BAA">
        <w:rPr>
          <w:sz w:val="24"/>
          <w:szCs w:val="24"/>
          <w:lang w:val="en-US"/>
        </w:rPr>
        <w:t>LGA and he</w:t>
      </w:r>
      <w:r w:rsidR="00E32CC5" w:rsidRPr="00284BAA">
        <w:rPr>
          <w:sz w:val="24"/>
          <w:szCs w:val="24"/>
          <w:lang w:val="en-US"/>
        </w:rPr>
        <w:t>alth facility levels</w:t>
      </w:r>
      <w:r w:rsidR="00241991" w:rsidRPr="00284BAA">
        <w:rPr>
          <w:sz w:val="24"/>
          <w:szCs w:val="24"/>
          <w:lang w:val="en-US"/>
        </w:rPr>
        <w:t xml:space="preserve"> and made a number of recommendations to improve vaccine management</w:t>
      </w:r>
      <w:r w:rsidR="00284BAA">
        <w:rPr>
          <w:sz w:val="24"/>
          <w:szCs w:val="24"/>
          <w:lang w:val="en-US"/>
        </w:rPr>
        <w:t xml:space="preserve"> at each of</w:t>
      </w:r>
      <w:r w:rsidR="00241991" w:rsidRPr="00284BAA">
        <w:rPr>
          <w:sz w:val="24"/>
          <w:szCs w:val="24"/>
          <w:lang w:val="en-US"/>
        </w:rPr>
        <w:t xml:space="preserve"> these levels. </w:t>
      </w:r>
    </w:p>
    <w:p w:rsidR="00210DDE" w:rsidRPr="00284BAA" w:rsidRDefault="00210DDE" w:rsidP="00E32CC5">
      <w:pPr>
        <w:spacing w:after="0"/>
        <w:jc w:val="both"/>
        <w:rPr>
          <w:sz w:val="24"/>
          <w:szCs w:val="24"/>
          <w:lang w:val="en-US"/>
        </w:rPr>
      </w:pPr>
    </w:p>
    <w:p w:rsidR="007B5526" w:rsidRDefault="00284BAA" w:rsidP="00E32CC5">
      <w:pPr>
        <w:spacing w:after="0"/>
        <w:jc w:val="both"/>
        <w:rPr>
          <w:sz w:val="24"/>
          <w:szCs w:val="24"/>
          <w:lang w:val="en-US"/>
        </w:rPr>
      </w:pPr>
      <w:r>
        <w:rPr>
          <w:sz w:val="24"/>
          <w:szCs w:val="24"/>
          <w:lang w:val="en-US"/>
        </w:rPr>
        <w:t>R</w:t>
      </w:r>
      <w:r w:rsidR="00B51431" w:rsidRPr="00284BAA">
        <w:rPr>
          <w:sz w:val="24"/>
          <w:szCs w:val="24"/>
          <w:lang w:val="en-US"/>
        </w:rPr>
        <w:t>ecommendations</w:t>
      </w:r>
      <w:r w:rsidR="007F41A2" w:rsidRPr="00284BAA">
        <w:rPr>
          <w:sz w:val="24"/>
          <w:szCs w:val="24"/>
          <w:lang w:val="en-US"/>
        </w:rPr>
        <w:t xml:space="preserve"> stemming</w:t>
      </w:r>
      <w:r w:rsidR="00B51431" w:rsidRPr="00284BAA">
        <w:rPr>
          <w:sz w:val="24"/>
          <w:szCs w:val="24"/>
          <w:lang w:val="en-US"/>
        </w:rPr>
        <w:t xml:space="preserve"> from the </w:t>
      </w:r>
      <w:r w:rsidR="007F41A2" w:rsidRPr="00284BAA">
        <w:rPr>
          <w:sz w:val="24"/>
          <w:szCs w:val="24"/>
          <w:lang w:val="en-US"/>
        </w:rPr>
        <w:t>EVMA</w:t>
      </w:r>
      <w:r w:rsidR="00B51431" w:rsidRPr="00284BAA">
        <w:rPr>
          <w:sz w:val="24"/>
          <w:szCs w:val="24"/>
          <w:lang w:val="en-US"/>
        </w:rPr>
        <w:t xml:space="preserve"> were</w:t>
      </w:r>
      <w:r w:rsidR="007F41A2" w:rsidRPr="00284BAA">
        <w:rPr>
          <w:sz w:val="24"/>
          <w:szCs w:val="24"/>
          <w:lang w:val="en-US"/>
        </w:rPr>
        <w:t xml:space="preserve"> used to develop a two</w:t>
      </w:r>
      <w:r w:rsidR="00B51431" w:rsidRPr="00284BAA">
        <w:rPr>
          <w:sz w:val="24"/>
          <w:szCs w:val="24"/>
          <w:lang w:val="en-US"/>
        </w:rPr>
        <w:t xml:space="preserve"> year EVM improvement plan</w:t>
      </w:r>
      <w:r>
        <w:rPr>
          <w:sz w:val="24"/>
          <w:szCs w:val="24"/>
          <w:lang w:val="en-US"/>
        </w:rPr>
        <w:t>,</w:t>
      </w:r>
      <w:r w:rsidR="00AB79CD" w:rsidRPr="00284BAA">
        <w:rPr>
          <w:sz w:val="24"/>
          <w:szCs w:val="24"/>
          <w:lang w:val="en-US"/>
        </w:rPr>
        <w:t xml:space="preserve"> with 162 activities defined across national, zonal, state, LGA, and health facility levels</w:t>
      </w:r>
      <w:r w:rsidR="007F41A2" w:rsidRPr="00284BAA">
        <w:rPr>
          <w:sz w:val="24"/>
          <w:szCs w:val="24"/>
          <w:lang w:val="en-US"/>
        </w:rPr>
        <w:t>. This plan</w:t>
      </w:r>
      <w:r w:rsidR="00B51431" w:rsidRPr="00284BAA">
        <w:rPr>
          <w:sz w:val="24"/>
          <w:szCs w:val="24"/>
          <w:lang w:val="en-US"/>
        </w:rPr>
        <w:t xml:space="preserve"> i</w:t>
      </w:r>
      <w:r w:rsidR="007F41A2" w:rsidRPr="00284BAA">
        <w:rPr>
          <w:sz w:val="24"/>
          <w:szCs w:val="24"/>
          <w:lang w:val="en-US"/>
        </w:rPr>
        <w:t>s currently guiding the improvement of</w:t>
      </w:r>
      <w:r>
        <w:rPr>
          <w:sz w:val="24"/>
          <w:szCs w:val="24"/>
          <w:lang w:val="en-US"/>
        </w:rPr>
        <w:t xml:space="preserve"> </w:t>
      </w:r>
      <w:r w:rsidR="007F41A2" w:rsidRPr="00284BAA">
        <w:rPr>
          <w:sz w:val="24"/>
          <w:szCs w:val="24"/>
          <w:lang w:val="en-US"/>
        </w:rPr>
        <w:t>vaccine</w:t>
      </w:r>
      <w:r w:rsidR="00B51431" w:rsidRPr="00284BAA">
        <w:rPr>
          <w:sz w:val="24"/>
          <w:szCs w:val="24"/>
          <w:lang w:val="en-US"/>
        </w:rPr>
        <w:t xml:space="preserve"> cold chain and logistics distribution system</w:t>
      </w:r>
      <w:r w:rsidR="007F41A2" w:rsidRPr="00284BAA">
        <w:rPr>
          <w:sz w:val="24"/>
          <w:szCs w:val="24"/>
          <w:lang w:val="en-US"/>
        </w:rPr>
        <w:t xml:space="preserve">s in Nigeria. The overall goal of the plan is to </w:t>
      </w:r>
      <w:r w:rsidR="00B51431" w:rsidRPr="00284BAA">
        <w:rPr>
          <w:sz w:val="24"/>
          <w:szCs w:val="24"/>
          <w:lang w:val="en-US"/>
        </w:rPr>
        <w:t>strengthen existing</w:t>
      </w:r>
      <w:r w:rsidR="007F41A2" w:rsidRPr="00284BAA">
        <w:rPr>
          <w:sz w:val="24"/>
          <w:szCs w:val="24"/>
          <w:lang w:val="en-US"/>
        </w:rPr>
        <w:t xml:space="preserve"> vaccine storage and distribution</w:t>
      </w:r>
      <w:r w:rsidR="00B51431" w:rsidRPr="00284BAA">
        <w:rPr>
          <w:sz w:val="24"/>
          <w:szCs w:val="24"/>
          <w:lang w:val="en-US"/>
        </w:rPr>
        <w:t xml:space="preserve"> systems</w:t>
      </w:r>
      <w:r w:rsidR="007F41A2" w:rsidRPr="00284BAA">
        <w:rPr>
          <w:sz w:val="24"/>
          <w:szCs w:val="24"/>
          <w:lang w:val="en-US"/>
        </w:rPr>
        <w:t>,</w:t>
      </w:r>
      <w:r w:rsidR="00E32CC5" w:rsidRPr="00284BAA">
        <w:rPr>
          <w:sz w:val="24"/>
          <w:szCs w:val="24"/>
          <w:lang w:val="en-US"/>
        </w:rPr>
        <w:t xml:space="preserve"> so as</w:t>
      </w:r>
      <w:r w:rsidR="00B51431" w:rsidRPr="00284BAA">
        <w:rPr>
          <w:sz w:val="24"/>
          <w:szCs w:val="24"/>
          <w:lang w:val="en-US"/>
        </w:rPr>
        <w:t xml:space="preserve"> </w:t>
      </w:r>
      <w:r w:rsidR="007F41A2" w:rsidRPr="00284BAA">
        <w:rPr>
          <w:sz w:val="24"/>
          <w:szCs w:val="24"/>
          <w:lang w:val="en-US"/>
        </w:rPr>
        <w:t xml:space="preserve">to </w:t>
      </w:r>
      <w:r w:rsidR="00B51431" w:rsidRPr="00284BAA">
        <w:rPr>
          <w:sz w:val="24"/>
          <w:szCs w:val="24"/>
          <w:lang w:val="en-US"/>
        </w:rPr>
        <w:t>ensure</w:t>
      </w:r>
      <w:r w:rsidR="00E32CC5" w:rsidRPr="00284BAA">
        <w:rPr>
          <w:sz w:val="24"/>
          <w:szCs w:val="24"/>
          <w:lang w:val="en-US"/>
        </w:rPr>
        <w:t xml:space="preserve"> Nigeria’s</w:t>
      </w:r>
      <w:r w:rsidR="00B51431" w:rsidRPr="00284BAA">
        <w:rPr>
          <w:sz w:val="24"/>
          <w:szCs w:val="24"/>
          <w:lang w:val="en-US"/>
        </w:rPr>
        <w:t xml:space="preserve"> readiness for the </w:t>
      </w:r>
      <w:r w:rsidR="007F41A2" w:rsidRPr="00284BAA">
        <w:rPr>
          <w:sz w:val="24"/>
          <w:szCs w:val="24"/>
          <w:lang w:val="en-US"/>
        </w:rPr>
        <w:t>pentavalent and PCV10</w:t>
      </w:r>
      <w:r w:rsidR="00B51431" w:rsidRPr="00284BAA">
        <w:rPr>
          <w:sz w:val="24"/>
          <w:szCs w:val="24"/>
          <w:lang w:val="en-US"/>
        </w:rPr>
        <w:t xml:space="preserve"> introduction</w:t>
      </w:r>
      <w:r w:rsidR="007F41A2" w:rsidRPr="00284BAA">
        <w:rPr>
          <w:sz w:val="24"/>
          <w:szCs w:val="24"/>
          <w:lang w:val="en-US"/>
        </w:rPr>
        <w:t>s</w:t>
      </w:r>
      <w:r w:rsidR="00B51431" w:rsidRPr="00284BAA">
        <w:rPr>
          <w:sz w:val="24"/>
          <w:szCs w:val="24"/>
          <w:lang w:val="en-US"/>
        </w:rPr>
        <w:t xml:space="preserve">. </w:t>
      </w:r>
      <w:r w:rsidR="00210DDE" w:rsidRPr="00284BAA">
        <w:rPr>
          <w:sz w:val="24"/>
          <w:szCs w:val="24"/>
          <w:lang w:val="en-US"/>
        </w:rPr>
        <w:t xml:space="preserve"> </w:t>
      </w:r>
    </w:p>
    <w:p w:rsidR="007B5526" w:rsidRDefault="007B5526" w:rsidP="00E32CC5">
      <w:pPr>
        <w:spacing w:after="0"/>
        <w:jc w:val="both"/>
        <w:rPr>
          <w:sz w:val="24"/>
          <w:szCs w:val="24"/>
          <w:lang w:val="en-US"/>
        </w:rPr>
      </w:pPr>
    </w:p>
    <w:p w:rsidR="00B51431" w:rsidRPr="00284BAA" w:rsidRDefault="00210DDE" w:rsidP="00E32CC5">
      <w:pPr>
        <w:spacing w:after="0"/>
        <w:jc w:val="both"/>
        <w:rPr>
          <w:sz w:val="24"/>
          <w:szCs w:val="24"/>
          <w:lang w:val="en-US"/>
        </w:rPr>
      </w:pPr>
      <w:r w:rsidRPr="00284BAA">
        <w:rPr>
          <w:sz w:val="24"/>
          <w:szCs w:val="24"/>
          <w:lang w:val="en-US"/>
        </w:rPr>
        <w:t xml:space="preserve">Currently, Nigeria is on track to accomplish these 162 objectives within the specified two year period. </w:t>
      </w:r>
    </w:p>
    <w:p w:rsidR="00E32CC5" w:rsidRDefault="00E32CC5" w:rsidP="00E32CC5">
      <w:pPr>
        <w:spacing w:after="0"/>
        <w:jc w:val="both"/>
        <w:rPr>
          <w:lang w:val="en-US"/>
        </w:rPr>
      </w:pPr>
    </w:p>
    <w:p w:rsidR="007A20F7" w:rsidRDefault="007A20F7" w:rsidP="00E32CC5">
      <w:pPr>
        <w:spacing w:after="0"/>
        <w:jc w:val="both"/>
        <w:rPr>
          <w:lang w:val="en-US"/>
        </w:rPr>
      </w:pPr>
    </w:p>
    <w:p w:rsidR="00B51431" w:rsidRDefault="006407BD" w:rsidP="00E32CC5">
      <w:pPr>
        <w:spacing w:after="0"/>
        <w:jc w:val="both"/>
        <w:rPr>
          <w:b/>
          <w:u w:val="single"/>
          <w:lang w:val="en-US"/>
        </w:rPr>
      </w:pPr>
      <w:r>
        <w:rPr>
          <w:b/>
          <w:u w:val="single"/>
          <w:lang w:val="en-US"/>
        </w:rPr>
        <w:t>Progress to date</w:t>
      </w:r>
    </w:p>
    <w:p w:rsidR="00E32CC5" w:rsidRPr="00284BAA" w:rsidRDefault="00E32CC5" w:rsidP="00E32CC5">
      <w:pPr>
        <w:spacing w:after="0"/>
        <w:jc w:val="both"/>
        <w:rPr>
          <w:sz w:val="24"/>
          <w:szCs w:val="24"/>
          <w:lang w:val="en-US"/>
        </w:rPr>
      </w:pPr>
    </w:p>
    <w:p w:rsidR="00284BAA" w:rsidRPr="00284BAA" w:rsidRDefault="00284BAA" w:rsidP="00284BAA">
      <w:pPr>
        <w:pStyle w:val="PlainText"/>
        <w:spacing w:line="276" w:lineRule="auto"/>
        <w:jc w:val="both"/>
        <w:rPr>
          <w:rFonts w:asciiTheme="minorHAnsi" w:hAnsiTheme="minorHAnsi"/>
          <w:sz w:val="24"/>
          <w:szCs w:val="24"/>
        </w:rPr>
      </w:pPr>
      <w:r w:rsidRPr="00284BAA">
        <w:rPr>
          <w:rFonts w:asciiTheme="minorHAnsi" w:hAnsiTheme="minorHAnsi"/>
          <w:sz w:val="24"/>
          <w:szCs w:val="24"/>
        </w:rPr>
        <w:t>As part of</w:t>
      </w:r>
      <w:r>
        <w:rPr>
          <w:rFonts w:asciiTheme="minorHAnsi" w:hAnsiTheme="minorHAnsi"/>
          <w:sz w:val="24"/>
          <w:szCs w:val="24"/>
        </w:rPr>
        <w:t xml:space="preserve"> the NPHCDA’s </w:t>
      </w:r>
      <w:r w:rsidR="007B5526">
        <w:rPr>
          <w:rFonts w:asciiTheme="minorHAnsi" w:hAnsiTheme="minorHAnsi"/>
          <w:sz w:val="24"/>
          <w:szCs w:val="24"/>
        </w:rPr>
        <w:t>continued</w:t>
      </w:r>
      <w:r>
        <w:rPr>
          <w:rFonts w:asciiTheme="minorHAnsi" w:hAnsiTheme="minorHAnsi"/>
          <w:sz w:val="24"/>
          <w:szCs w:val="24"/>
        </w:rPr>
        <w:t xml:space="preserve"> monitoring of</w:t>
      </w:r>
      <w:r w:rsidRPr="00284BAA">
        <w:rPr>
          <w:rFonts w:asciiTheme="minorHAnsi" w:hAnsiTheme="minorHAnsi"/>
          <w:sz w:val="24"/>
          <w:szCs w:val="24"/>
        </w:rPr>
        <w:t xml:space="preserve"> </w:t>
      </w:r>
      <w:r w:rsidR="006407BD">
        <w:rPr>
          <w:rFonts w:asciiTheme="minorHAnsi" w:hAnsiTheme="minorHAnsi"/>
          <w:sz w:val="24"/>
          <w:szCs w:val="24"/>
        </w:rPr>
        <w:t xml:space="preserve">the implementation of the </w:t>
      </w:r>
      <w:r w:rsidRPr="00284BAA">
        <w:rPr>
          <w:rFonts w:asciiTheme="minorHAnsi" w:hAnsiTheme="minorHAnsi"/>
          <w:sz w:val="24"/>
          <w:szCs w:val="24"/>
        </w:rPr>
        <w:t xml:space="preserve">EVM </w:t>
      </w:r>
      <w:r w:rsidR="006407BD">
        <w:rPr>
          <w:rFonts w:asciiTheme="minorHAnsi" w:hAnsiTheme="minorHAnsi"/>
          <w:sz w:val="24"/>
          <w:szCs w:val="24"/>
        </w:rPr>
        <w:t>recommendation</w:t>
      </w:r>
      <w:r w:rsidRPr="00284BAA">
        <w:rPr>
          <w:rFonts w:asciiTheme="minorHAnsi" w:hAnsiTheme="minorHAnsi"/>
          <w:sz w:val="24"/>
          <w:szCs w:val="24"/>
        </w:rPr>
        <w:t xml:space="preserve">, timeframes </w:t>
      </w:r>
      <w:r w:rsidR="006407BD">
        <w:rPr>
          <w:rFonts w:asciiTheme="minorHAnsi" w:hAnsiTheme="minorHAnsi"/>
          <w:sz w:val="24"/>
          <w:szCs w:val="24"/>
        </w:rPr>
        <w:t xml:space="preserve">were </w:t>
      </w:r>
      <w:r w:rsidRPr="00284BAA">
        <w:rPr>
          <w:rFonts w:asciiTheme="minorHAnsi" w:hAnsiTheme="minorHAnsi"/>
          <w:sz w:val="24"/>
          <w:szCs w:val="24"/>
        </w:rPr>
        <w:t>updated based upon progress to date and challenges encountered. After a recent comprehensive review and updating</w:t>
      </w:r>
      <w:r>
        <w:rPr>
          <w:rFonts w:asciiTheme="minorHAnsi" w:hAnsiTheme="minorHAnsi"/>
          <w:sz w:val="24"/>
          <w:szCs w:val="24"/>
        </w:rPr>
        <w:t xml:space="preserve"> of the </w:t>
      </w:r>
      <w:r w:rsidR="001C3982">
        <w:rPr>
          <w:rFonts w:asciiTheme="minorHAnsi" w:hAnsiTheme="minorHAnsi"/>
          <w:sz w:val="24"/>
          <w:szCs w:val="24"/>
        </w:rPr>
        <w:t xml:space="preserve">EVM </w:t>
      </w:r>
      <w:r>
        <w:rPr>
          <w:rFonts w:asciiTheme="minorHAnsi" w:hAnsiTheme="minorHAnsi"/>
          <w:sz w:val="24"/>
          <w:szCs w:val="24"/>
        </w:rPr>
        <w:t xml:space="preserve">plan at all levels, the NPHCDA is </w:t>
      </w:r>
      <w:r w:rsidRPr="00284BAA">
        <w:rPr>
          <w:rFonts w:asciiTheme="minorHAnsi" w:hAnsiTheme="minorHAnsi"/>
          <w:sz w:val="24"/>
          <w:szCs w:val="24"/>
        </w:rPr>
        <w:t xml:space="preserve">confident that </w:t>
      </w:r>
      <w:r>
        <w:rPr>
          <w:rFonts w:asciiTheme="minorHAnsi" w:hAnsiTheme="minorHAnsi"/>
          <w:sz w:val="24"/>
          <w:szCs w:val="24"/>
        </w:rPr>
        <w:t>all activities are</w:t>
      </w:r>
      <w:r w:rsidRPr="00284BAA">
        <w:rPr>
          <w:rFonts w:asciiTheme="minorHAnsi" w:hAnsiTheme="minorHAnsi"/>
          <w:sz w:val="24"/>
          <w:szCs w:val="24"/>
        </w:rPr>
        <w:t xml:space="preserve"> on track for completion well in </w:t>
      </w:r>
      <w:r>
        <w:rPr>
          <w:rFonts w:asciiTheme="minorHAnsi" w:hAnsiTheme="minorHAnsi"/>
          <w:sz w:val="24"/>
          <w:szCs w:val="24"/>
        </w:rPr>
        <w:t xml:space="preserve">advance of the Q2 2013 date for </w:t>
      </w:r>
      <w:r w:rsidRPr="00284BAA">
        <w:rPr>
          <w:rFonts w:asciiTheme="minorHAnsi" w:hAnsiTheme="minorHAnsi"/>
          <w:sz w:val="24"/>
          <w:szCs w:val="24"/>
        </w:rPr>
        <w:t>PCV</w:t>
      </w:r>
      <w:r>
        <w:rPr>
          <w:rFonts w:asciiTheme="minorHAnsi" w:hAnsiTheme="minorHAnsi"/>
          <w:sz w:val="24"/>
          <w:szCs w:val="24"/>
        </w:rPr>
        <w:t>10</w:t>
      </w:r>
      <w:r w:rsidRPr="00284BAA">
        <w:rPr>
          <w:rFonts w:asciiTheme="minorHAnsi" w:hAnsiTheme="minorHAnsi"/>
          <w:sz w:val="24"/>
          <w:szCs w:val="24"/>
        </w:rPr>
        <w:t xml:space="preserve"> introduction. This is evidenced by </w:t>
      </w:r>
      <w:r w:rsidR="007B5526">
        <w:rPr>
          <w:rFonts w:asciiTheme="minorHAnsi" w:hAnsiTheme="minorHAnsi"/>
          <w:sz w:val="24"/>
          <w:szCs w:val="24"/>
        </w:rPr>
        <w:t xml:space="preserve">the fact that </w:t>
      </w:r>
      <w:r w:rsidRPr="00284BAA">
        <w:rPr>
          <w:rFonts w:asciiTheme="minorHAnsi" w:hAnsiTheme="minorHAnsi"/>
          <w:sz w:val="24"/>
          <w:szCs w:val="24"/>
        </w:rPr>
        <w:t>half of all actions</w:t>
      </w:r>
      <w:r w:rsidR="007B5526">
        <w:rPr>
          <w:rFonts w:asciiTheme="minorHAnsi" w:hAnsiTheme="minorHAnsi"/>
          <w:sz w:val="24"/>
          <w:szCs w:val="24"/>
        </w:rPr>
        <w:t xml:space="preserve"> identified in the plan have</w:t>
      </w:r>
      <w:r w:rsidRPr="00284BAA">
        <w:rPr>
          <w:rFonts w:asciiTheme="minorHAnsi" w:hAnsiTheme="minorHAnsi"/>
          <w:sz w:val="24"/>
          <w:szCs w:val="24"/>
        </w:rPr>
        <w:t xml:space="preserve"> already been completed in </w:t>
      </w:r>
      <w:r w:rsidR="006407BD">
        <w:rPr>
          <w:rFonts w:asciiTheme="minorHAnsi" w:hAnsiTheme="minorHAnsi"/>
          <w:sz w:val="24"/>
          <w:szCs w:val="24"/>
        </w:rPr>
        <w:t xml:space="preserve">less than one </w:t>
      </w:r>
      <w:r w:rsidRPr="00284BAA">
        <w:rPr>
          <w:rFonts w:asciiTheme="minorHAnsi" w:hAnsiTheme="minorHAnsi"/>
          <w:sz w:val="24"/>
          <w:szCs w:val="24"/>
        </w:rPr>
        <w:t xml:space="preserve">year, and </w:t>
      </w:r>
      <w:r w:rsidR="007B5526">
        <w:rPr>
          <w:rFonts w:asciiTheme="minorHAnsi" w:hAnsiTheme="minorHAnsi"/>
          <w:sz w:val="24"/>
          <w:szCs w:val="24"/>
        </w:rPr>
        <w:t>that over a full year remains before the PCV launch to implement outstanding and in-progress recommendations.</w:t>
      </w:r>
    </w:p>
    <w:p w:rsidR="00284BAA" w:rsidRPr="00284BAA" w:rsidRDefault="00284BAA" w:rsidP="00284BAA">
      <w:pPr>
        <w:pStyle w:val="PlainText"/>
        <w:spacing w:line="276" w:lineRule="auto"/>
        <w:jc w:val="both"/>
        <w:rPr>
          <w:rFonts w:asciiTheme="minorHAnsi" w:hAnsiTheme="minorHAnsi"/>
          <w:sz w:val="24"/>
          <w:szCs w:val="24"/>
        </w:rPr>
      </w:pPr>
    </w:p>
    <w:p w:rsidR="005E0E47" w:rsidRPr="00284BAA" w:rsidRDefault="005E0E47" w:rsidP="00284BAA">
      <w:pPr>
        <w:pStyle w:val="PlainText"/>
        <w:spacing w:line="276" w:lineRule="auto"/>
        <w:jc w:val="both"/>
        <w:rPr>
          <w:rFonts w:asciiTheme="minorHAnsi" w:hAnsiTheme="minorHAnsi"/>
          <w:sz w:val="24"/>
          <w:szCs w:val="24"/>
        </w:rPr>
      </w:pPr>
      <w:r w:rsidRPr="00284BAA">
        <w:rPr>
          <w:rFonts w:asciiTheme="minorHAnsi" w:hAnsiTheme="minorHAnsi"/>
          <w:sz w:val="24"/>
          <w:szCs w:val="24"/>
        </w:rPr>
        <w:t>The EVM</w:t>
      </w:r>
      <w:r w:rsidR="00241991" w:rsidRPr="00284BAA">
        <w:rPr>
          <w:rFonts w:asciiTheme="minorHAnsi" w:hAnsiTheme="minorHAnsi"/>
          <w:sz w:val="24"/>
          <w:szCs w:val="24"/>
        </w:rPr>
        <w:t xml:space="preserve"> improvement plan</w:t>
      </w:r>
      <w:r w:rsidRPr="00284BAA">
        <w:rPr>
          <w:rFonts w:asciiTheme="minorHAnsi" w:hAnsiTheme="minorHAnsi"/>
          <w:sz w:val="24"/>
          <w:szCs w:val="24"/>
        </w:rPr>
        <w:t xml:space="preserve"> identified </w:t>
      </w:r>
      <w:r w:rsidR="007A20F7" w:rsidRPr="00284BAA">
        <w:rPr>
          <w:rFonts w:asciiTheme="minorHAnsi" w:hAnsiTheme="minorHAnsi"/>
          <w:sz w:val="24"/>
          <w:szCs w:val="24"/>
        </w:rPr>
        <w:t>16</w:t>
      </w:r>
      <w:r w:rsidRPr="00284BAA">
        <w:rPr>
          <w:rFonts w:asciiTheme="minorHAnsi" w:hAnsiTheme="minorHAnsi"/>
          <w:sz w:val="24"/>
          <w:szCs w:val="24"/>
        </w:rPr>
        <w:t>2 tasks to be accomplished at</w:t>
      </w:r>
      <w:r w:rsidR="00241991" w:rsidRPr="00284BAA">
        <w:rPr>
          <w:rFonts w:asciiTheme="minorHAnsi" w:hAnsiTheme="minorHAnsi"/>
          <w:sz w:val="24"/>
          <w:szCs w:val="24"/>
        </w:rPr>
        <w:t xml:space="preserve"> the</w:t>
      </w:r>
      <w:r w:rsidRPr="00284BAA">
        <w:rPr>
          <w:rFonts w:asciiTheme="minorHAnsi" w:hAnsiTheme="minorHAnsi"/>
          <w:sz w:val="24"/>
          <w:szCs w:val="24"/>
        </w:rPr>
        <w:t xml:space="preserve"> national</w:t>
      </w:r>
      <w:r w:rsidR="007A20F7" w:rsidRPr="00284BAA">
        <w:rPr>
          <w:rFonts w:asciiTheme="minorHAnsi" w:hAnsiTheme="minorHAnsi"/>
          <w:sz w:val="24"/>
          <w:szCs w:val="24"/>
        </w:rPr>
        <w:t xml:space="preserve"> (59</w:t>
      </w:r>
      <w:r w:rsidRPr="00284BAA">
        <w:rPr>
          <w:rFonts w:asciiTheme="minorHAnsi" w:hAnsiTheme="minorHAnsi"/>
          <w:sz w:val="24"/>
          <w:szCs w:val="24"/>
        </w:rPr>
        <w:t>), state</w:t>
      </w:r>
      <w:r w:rsidR="007A20F7" w:rsidRPr="00284BAA">
        <w:rPr>
          <w:rFonts w:asciiTheme="minorHAnsi" w:hAnsiTheme="minorHAnsi"/>
          <w:sz w:val="24"/>
          <w:szCs w:val="24"/>
        </w:rPr>
        <w:t xml:space="preserve"> (50</w:t>
      </w:r>
      <w:r w:rsidRPr="00284BAA">
        <w:rPr>
          <w:rFonts w:asciiTheme="minorHAnsi" w:hAnsiTheme="minorHAnsi"/>
          <w:sz w:val="24"/>
          <w:szCs w:val="24"/>
        </w:rPr>
        <w:t xml:space="preserve">), LGA </w:t>
      </w:r>
      <w:r w:rsidR="007A20F7" w:rsidRPr="00284BAA">
        <w:rPr>
          <w:rFonts w:asciiTheme="minorHAnsi" w:hAnsiTheme="minorHAnsi"/>
          <w:sz w:val="24"/>
          <w:szCs w:val="24"/>
        </w:rPr>
        <w:t>(36</w:t>
      </w:r>
      <w:r w:rsidRPr="00284BAA">
        <w:rPr>
          <w:rFonts w:asciiTheme="minorHAnsi" w:hAnsiTheme="minorHAnsi"/>
          <w:sz w:val="24"/>
          <w:szCs w:val="24"/>
        </w:rPr>
        <w:t>) and hea</w:t>
      </w:r>
      <w:r w:rsidR="007A20F7" w:rsidRPr="00284BAA">
        <w:rPr>
          <w:rFonts w:asciiTheme="minorHAnsi" w:hAnsiTheme="minorHAnsi"/>
          <w:sz w:val="24"/>
          <w:szCs w:val="24"/>
        </w:rPr>
        <w:t>lth facility (17</w:t>
      </w:r>
      <w:r w:rsidRPr="00284BAA">
        <w:rPr>
          <w:rFonts w:asciiTheme="minorHAnsi" w:hAnsiTheme="minorHAnsi"/>
          <w:sz w:val="24"/>
          <w:szCs w:val="24"/>
        </w:rPr>
        <w:t>) levels over a two-year period. The</w:t>
      </w:r>
      <w:r w:rsidR="00E32CC5" w:rsidRPr="00284BAA">
        <w:rPr>
          <w:rFonts w:asciiTheme="minorHAnsi" w:hAnsiTheme="minorHAnsi"/>
          <w:sz w:val="24"/>
          <w:szCs w:val="24"/>
        </w:rPr>
        <w:t xml:space="preserve"> </w:t>
      </w:r>
      <w:r w:rsidR="00241991" w:rsidRPr="00284BAA">
        <w:rPr>
          <w:rFonts w:asciiTheme="minorHAnsi" w:hAnsiTheme="minorHAnsi"/>
          <w:sz w:val="24"/>
          <w:szCs w:val="24"/>
        </w:rPr>
        <w:t>G</w:t>
      </w:r>
      <w:r w:rsidR="00E32CC5" w:rsidRPr="00284BAA">
        <w:rPr>
          <w:rFonts w:asciiTheme="minorHAnsi" w:hAnsiTheme="minorHAnsi"/>
          <w:sz w:val="24"/>
          <w:szCs w:val="24"/>
        </w:rPr>
        <w:t>overnment</w:t>
      </w:r>
      <w:r w:rsidR="00241991" w:rsidRPr="00284BAA">
        <w:rPr>
          <w:rFonts w:asciiTheme="minorHAnsi" w:hAnsiTheme="minorHAnsi"/>
          <w:sz w:val="24"/>
          <w:szCs w:val="24"/>
        </w:rPr>
        <w:t xml:space="preserve"> of Nigeria</w:t>
      </w:r>
      <w:r w:rsidR="00E32CC5" w:rsidRPr="00284BAA">
        <w:rPr>
          <w:rFonts w:asciiTheme="minorHAnsi" w:hAnsiTheme="minorHAnsi"/>
          <w:sz w:val="24"/>
          <w:szCs w:val="24"/>
        </w:rPr>
        <w:t xml:space="preserve">, with support from </w:t>
      </w:r>
      <w:r w:rsidR="006407BD" w:rsidRPr="00284BAA">
        <w:rPr>
          <w:rFonts w:asciiTheme="minorHAnsi" w:hAnsiTheme="minorHAnsi"/>
          <w:sz w:val="24"/>
          <w:szCs w:val="24"/>
        </w:rPr>
        <w:t>Partners</w:t>
      </w:r>
      <w:r w:rsidR="00B51431" w:rsidRPr="00284BAA">
        <w:rPr>
          <w:rFonts w:asciiTheme="minorHAnsi" w:hAnsiTheme="minorHAnsi"/>
          <w:sz w:val="24"/>
          <w:szCs w:val="24"/>
        </w:rPr>
        <w:t>,</w:t>
      </w:r>
      <w:r w:rsidR="00E32CC5" w:rsidRPr="00284BAA">
        <w:rPr>
          <w:rFonts w:asciiTheme="minorHAnsi" w:hAnsiTheme="minorHAnsi"/>
          <w:sz w:val="24"/>
          <w:szCs w:val="24"/>
        </w:rPr>
        <w:t xml:space="preserve"> has made </w:t>
      </w:r>
      <w:r w:rsidR="00B51431" w:rsidRPr="00284BAA">
        <w:rPr>
          <w:rFonts w:asciiTheme="minorHAnsi" w:hAnsiTheme="minorHAnsi"/>
          <w:sz w:val="24"/>
          <w:szCs w:val="24"/>
        </w:rPr>
        <w:t>progress</w:t>
      </w:r>
      <w:r w:rsidR="00E32CC5" w:rsidRPr="00284BAA">
        <w:rPr>
          <w:rFonts w:asciiTheme="minorHAnsi" w:hAnsiTheme="minorHAnsi"/>
          <w:sz w:val="24"/>
          <w:szCs w:val="24"/>
        </w:rPr>
        <w:t xml:space="preserve"> toward</w:t>
      </w:r>
      <w:r w:rsidR="00B51431" w:rsidRPr="00284BAA">
        <w:rPr>
          <w:rFonts w:asciiTheme="minorHAnsi" w:hAnsiTheme="minorHAnsi"/>
          <w:sz w:val="24"/>
          <w:szCs w:val="24"/>
        </w:rPr>
        <w:t xml:space="preserve"> achieving the</w:t>
      </w:r>
      <w:r w:rsidRPr="00284BAA">
        <w:rPr>
          <w:rFonts w:asciiTheme="minorHAnsi" w:hAnsiTheme="minorHAnsi"/>
          <w:sz w:val="24"/>
          <w:szCs w:val="24"/>
        </w:rPr>
        <w:t xml:space="preserve">se </w:t>
      </w:r>
      <w:r w:rsidR="00E32CC5" w:rsidRPr="00284BAA">
        <w:rPr>
          <w:rFonts w:asciiTheme="minorHAnsi" w:hAnsiTheme="minorHAnsi"/>
          <w:sz w:val="24"/>
          <w:szCs w:val="24"/>
        </w:rPr>
        <w:lastRenderedPageBreak/>
        <w:t>recommendations</w:t>
      </w:r>
      <w:r w:rsidR="00152434" w:rsidRPr="00284BAA">
        <w:rPr>
          <w:rFonts w:asciiTheme="minorHAnsi" w:hAnsiTheme="minorHAnsi"/>
          <w:sz w:val="24"/>
          <w:szCs w:val="24"/>
        </w:rPr>
        <w:t>: i</w:t>
      </w:r>
      <w:r w:rsidR="005F35AB" w:rsidRPr="00284BAA">
        <w:rPr>
          <w:rFonts w:asciiTheme="minorHAnsi" w:hAnsiTheme="minorHAnsi"/>
          <w:sz w:val="24"/>
          <w:szCs w:val="24"/>
        </w:rPr>
        <w:t xml:space="preserve">n less than one year, </w:t>
      </w:r>
      <w:r w:rsidR="00645C81">
        <w:rPr>
          <w:sz w:val="24"/>
          <w:szCs w:val="24"/>
        </w:rPr>
        <w:t>on</w:t>
      </w:r>
      <w:r w:rsidR="00645C81" w:rsidRPr="00284BAA">
        <w:rPr>
          <w:sz w:val="24"/>
          <w:szCs w:val="24"/>
        </w:rPr>
        <w:t xml:space="preserve">ly 17.9% (29) of recommendations </w:t>
      </w:r>
      <w:r w:rsidR="00645C81">
        <w:rPr>
          <w:sz w:val="24"/>
          <w:szCs w:val="24"/>
        </w:rPr>
        <w:t xml:space="preserve">are in view. </w:t>
      </w:r>
      <w:r w:rsidR="005F35AB" w:rsidRPr="00284BAA">
        <w:rPr>
          <w:rFonts w:asciiTheme="minorHAnsi" w:hAnsiTheme="minorHAnsi"/>
          <w:sz w:val="24"/>
          <w:szCs w:val="24"/>
        </w:rPr>
        <w:t>50.6% (82) of all</w:t>
      </w:r>
      <w:r w:rsidR="00152434" w:rsidRPr="00284BAA">
        <w:rPr>
          <w:rFonts w:asciiTheme="minorHAnsi" w:hAnsiTheme="minorHAnsi"/>
          <w:sz w:val="24"/>
          <w:szCs w:val="24"/>
        </w:rPr>
        <w:t xml:space="preserve"> tasks have been completed. </w:t>
      </w:r>
      <w:r w:rsidRPr="00284BAA">
        <w:rPr>
          <w:rFonts w:asciiTheme="minorHAnsi" w:hAnsiTheme="minorHAnsi"/>
          <w:sz w:val="24"/>
          <w:szCs w:val="24"/>
        </w:rPr>
        <w:t xml:space="preserve">64% (38 out of </w:t>
      </w:r>
      <w:r w:rsidR="00D50D19" w:rsidRPr="00284BAA">
        <w:rPr>
          <w:rFonts w:asciiTheme="minorHAnsi" w:hAnsiTheme="minorHAnsi"/>
          <w:sz w:val="24"/>
          <w:szCs w:val="24"/>
        </w:rPr>
        <w:t>59</w:t>
      </w:r>
      <w:r w:rsidRPr="00284BAA">
        <w:rPr>
          <w:rFonts w:asciiTheme="minorHAnsi" w:hAnsiTheme="minorHAnsi"/>
          <w:sz w:val="24"/>
          <w:szCs w:val="24"/>
        </w:rPr>
        <w:t>)</w:t>
      </w:r>
      <w:r w:rsidR="00D50D19" w:rsidRPr="00284BAA">
        <w:rPr>
          <w:rFonts w:asciiTheme="minorHAnsi" w:hAnsiTheme="minorHAnsi"/>
          <w:sz w:val="24"/>
          <w:szCs w:val="24"/>
        </w:rPr>
        <w:t xml:space="preserve"> </w:t>
      </w:r>
      <w:r w:rsidR="00B51431" w:rsidRPr="00284BAA">
        <w:rPr>
          <w:rFonts w:asciiTheme="minorHAnsi" w:hAnsiTheme="minorHAnsi"/>
          <w:sz w:val="24"/>
          <w:szCs w:val="24"/>
        </w:rPr>
        <w:t>of tasks have been achieved at national level</w:t>
      </w:r>
      <w:r w:rsidRPr="00284BAA">
        <w:rPr>
          <w:rFonts w:asciiTheme="minorHAnsi" w:hAnsiTheme="minorHAnsi"/>
          <w:sz w:val="24"/>
          <w:szCs w:val="24"/>
        </w:rPr>
        <w:t xml:space="preserve">, </w:t>
      </w:r>
      <w:r w:rsidR="00D50D19" w:rsidRPr="00284BAA">
        <w:rPr>
          <w:rFonts w:asciiTheme="minorHAnsi" w:hAnsiTheme="minorHAnsi"/>
          <w:sz w:val="24"/>
          <w:szCs w:val="24"/>
        </w:rPr>
        <w:t>42</w:t>
      </w:r>
      <w:r w:rsidRPr="00284BAA">
        <w:rPr>
          <w:rFonts w:asciiTheme="minorHAnsi" w:hAnsiTheme="minorHAnsi"/>
          <w:sz w:val="24"/>
          <w:szCs w:val="24"/>
        </w:rPr>
        <w:t>% (21 out of 50) at</w:t>
      </w:r>
      <w:r w:rsidR="005F35AB" w:rsidRPr="00284BAA">
        <w:rPr>
          <w:rFonts w:asciiTheme="minorHAnsi" w:hAnsiTheme="minorHAnsi"/>
          <w:sz w:val="24"/>
          <w:szCs w:val="24"/>
        </w:rPr>
        <w:t xml:space="preserve"> the</w:t>
      </w:r>
      <w:r w:rsidRPr="00284BAA">
        <w:rPr>
          <w:rFonts w:asciiTheme="minorHAnsi" w:hAnsiTheme="minorHAnsi"/>
          <w:sz w:val="24"/>
          <w:szCs w:val="24"/>
        </w:rPr>
        <w:t xml:space="preserve"> s</w:t>
      </w:r>
      <w:r w:rsidR="00B51431" w:rsidRPr="00284BAA">
        <w:rPr>
          <w:rFonts w:asciiTheme="minorHAnsi" w:hAnsiTheme="minorHAnsi"/>
          <w:sz w:val="24"/>
          <w:szCs w:val="24"/>
        </w:rPr>
        <w:t>tate level</w:t>
      </w:r>
      <w:r w:rsidR="00D50D19" w:rsidRPr="00284BAA">
        <w:rPr>
          <w:rFonts w:asciiTheme="minorHAnsi" w:hAnsiTheme="minorHAnsi"/>
          <w:sz w:val="24"/>
          <w:szCs w:val="24"/>
        </w:rPr>
        <w:t>, 4</w:t>
      </w:r>
      <w:r w:rsidRPr="00284BAA">
        <w:rPr>
          <w:rFonts w:asciiTheme="minorHAnsi" w:hAnsiTheme="minorHAnsi"/>
          <w:sz w:val="24"/>
          <w:szCs w:val="24"/>
        </w:rPr>
        <w:t xml:space="preserve">7% (17 out of 36) </w:t>
      </w:r>
      <w:r w:rsidR="00B51431" w:rsidRPr="00284BAA">
        <w:rPr>
          <w:rFonts w:asciiTheme="minorHAnsi" w:hAnsiTheme="minorHAnsi"/>
          <w:sz w:val="24"/>
          <w:szCs w:val="24"/>
        </w:rPr>
        <w:t xml:space="preserve"> at</w:t>
      </w:r>
      <w:r w:rsidRPr="00284BAA">
        <w:rPr>
          <w:rFonts w:asciiTheme="minorHAnsi" w:hAnsiTheme="minorHAnsi"/>
          <w:sz w:val="24"/>
          <w:szCs w:val="24"/>
        </w:rPr>
        <w:t xml:space="preserve"> the</w:t>
      </w:r>
      <w:r w:rsidR="00B51431" w:rsidRPr="00284BAA">
        <w:rPr>
          <w:rFonts w:asciiTheme="minorHAnsi" w:hAnsiTheme="minorHAnsi"/>
          <w:sz w:val="24"/>
          <w:szCs w:val="24"/>
        </w:rPr>
        <w:t xml:space="preserve"> LGA level</w:t>
      </w:r>
      <w:r w:rsidR="00D50D19" w:rsidRPr="00284BAA">
        <w:rPr>
          <w:rFonts w:asciiTheme="minorHAnsi" w:hAnsiTheme="minorHAnsi"/>
          <w:sz w:val="24"/>
          <w:szCs w:val="24"/>
        </w:rPr>
        <w:t xml:space="preserve"> and</w:t>
      </w:r>
      <w:r w:rsidRPr="00284BAA">
        <w:rPr>
          <w:rFonts w:asciiTheme="minorHAnsi" w:hAnsiTheme="minorHAnsi"/>
          <w:sz w:val="24"/>
          <w:szCs w:val="24"/>
        </w:rPr>
        <w:t xml:space="preserve"> 35% (6 out of </w:t>
      </w:r>
      <w:r w:rsidR="00D50D19" w:rsidRPr="00284BAA">
        <w:rPr>
          <w:rFonts w:asciiTheme="minorHAnsi" w:hAnsiTheme="minorHAnsi"/>
          <w:sz w:val="24"/>
          <w:szCs w:val="24"/>
        </w:rPr>
        <w:t>17</w:t>
      </w:r>
      <w:r w:rsidRPr="00284BAA">
        <w:rPr>
          <w:rFonts w:asciiTheme="minorHAnsi" w:hAnsiTheme="minorHAnsi"/>
          <w:sz w:val="24"/>
          <w:szCs w:val="24"/>
        </w:rPr>
        <w:t>)</w:t>
      </w:r>
      <w:r w:rsidR="00D50D19" w:rsidRPr="00284BAA">
        <w:rPr>
          <w:rFonts w:asciiTheme="minorHAnsi" w:hAnsiTheme="minorHAnsi"/>
          <w:sz w:val="24"/>
          <w:szCs w:val="24"/>
        </w:rPr>
        <w:t xml:space="preserve"> </w:t>
      </w:r>
      <w:r w:rsidR="00B51431" w:rsidRPr="00284BAA">
        <w:rPr>
          <w:rFonts w:asciiTheme="minorHAnsi" w:hAnsiTheme="minorHAnsi"/>
          <w:sz w:val="24"/>
          <w:szCs w:val="24"/>
        </w:rPr>
        <w:t>at</w:t>
      </w:r>
      <w:r w:rsidRPr="00284BAA">
        <w:rPr>
          <w:rFonts w:asciiTheme="minorHAnsi" w:hAnsiTheme="minorHAnsi"/>
          <w:sz w:val="24"/>
          <w:szCs w:val="24"/>
        </w:rPr>
        <w:t xml:space="preserve"> the health facility</w:t>
      </w:r>
      <w:r w:rsidR="00B51431" w:rsidRPr="00284BAA">
        <w:rPr>
          <w:rFonts w:asciiTheme="minorHAnsi" w:hAnsiTheme="minorHAnsi"/>
          <w:sz w:val="24"/>
          <w:szCs w:val="24"/>
        </w:rPr>
        <w:t xml:space="preserve"> level. </w:t>
      </w:r>
    </w:p>
    <w:p w:rsidR="005E0E47" w:rsidRPr="00284BAA" w:rsidRDefault="005E0E47" w:rsidP="00284BAA">
      <w:pPr>
        <w:spacing w:after="0"/>
        <w:jc w:val="both"/>
        <w:rPr>
          <w:sz w:val="24"/>
          <w:szCs w:val="24"/>
          <w:lang w:val="en-US"/>
        </w:rPr>
      </w:pPr>
    </w:p>
    <w:p w:rsidR="00241991" w:rsidRPr="00284BAA" w:rsidRDefault="007A20F7" w:rsidP="00284BAA">
      <w:pPr>
        <w:spacing w:after="0"/>
        <w:jc w:val="both"/>
        <w:rPr>
          <w:sz w:val="24"/>
          <w:szCs w:val="24"/>
          <w:lang w:val="en-US"/>
        </w:rPr>
      </w:pPr>
      <w:r w:rsidRPr="00284BAA">
        <w:rPr>
          <w:sz w:val="24"/>
          <w:szCs w:val="24"/>
          <w:lang w:val="en-US"/>
        </w:rPr>
        <w:t>Currently</w:t>
      </w:r>
      <w:r w:rsidR="00241991" w:rsidRPr="00284BAA">
        <w:rPr>
          <w:sz w:val="24"/>
          <w:szCs w:val="24"/>
          <w:lang w:val="en-US"/>
        </w:rPr>
        <w:t>,</w:t>
      </w:r>
      <w:r w:rsidRPr="00284BAA">
        <w:rPr>
          <w:sz w:val="24"/>
          <w:szCs w:val="24"/>
          <w:lang w:val="en-US"/>
        </w:rPr>
        <w:t xml:space="preserve"> 10.5% (17)</w:t>
      </w:r>
      <w:r w:rsidR="007B5526">
        <w:rPr>
          <w:sz w:val="24"/>
          <w:szCs w:val="24"/>
          <w:lang w:val="en-US"/>
        </w:rPr>
        <w:t xml:space="preserve"> of the 162</w:t>
      </w:r>
      <w:r w:rsidRPr="00284BAA">
        <w:rPr>
          <w:sz w:val="24"/>
          <w:szCs w:val="24"/>
          <w:lang w:val="en-US"/>
        </w:rPr>
        <w:t xml:space="preserve"> recommendations are partly achieved and 21% (34) of recommendations are in progress. These 51 activities are due to be completed by the end of Q4 2011.</w:t>
      </w:r>
      <w:r w:rsidR="001C3982">
        <w:rPr>
          <w:sz w:val="24"/>
          <w:szCs w:val="24"/>
          <w:lang w:val="en-US"/>
        </w:rPr>
        <w:t xml:space="preserve"> </w:t>
      </w:r>
    </w:p>
    <w:p w:rsidR="00284BAA" w:rsidRPr="00284BAA" w:rsidRDefault="00284BAA" w:rsidP="007A20F7">
      <w:pPr>
        <w:spacing w:after="0"/>
        <w:jc w:val="both"/>
        <w:rPr>
          <w:sz w:val="24"/>
          <w:szCs w:val="24"/>
          <w:lang w:val="en-US"/>
        </w:rPr>
      </w:pPr>
    </w:p>
    <w:p w:rsidR="00E32CC5" w:rsidRPr="00284BAA" w:rsidRDefault="00B51431" w:rsidP="007A20F7">
      <w:pPr>
        <w:spacing w:after="0"/>
        <w:jc w:val="both"/>
        <w:rPr>
          <w:sz w:val="24"/>
          <w:szCs w:val="24"/>
          <w:lang w:val="en-US"/>
        </w:rPr>
      </w:pPr>
      <w:r w:rsidRPr="00284BAA">
        <w:rPr>
          <w:sz w:val="24"/>
          <w:szCs w:val="24"/>
          <w:lang w:val="en-US"/>
        </w:rPr>
        <w:t>Table 1</w:t>
      </w:r>
      <w:r w:rsidR="00241991" w:rsidRPr="00284BAA">
        <w:rPr>
          <w:sz w:val="24"/>
          <w:szCs w:val="24"/>
          <w:lang w:val="en-US"/>
        </w:rPr>
        <w:t>,</w:t>
      </w:r>
      <w:r w:rsidRPr="00284BAA">
        <w:rPr>
          <w:sz w:val="24"/>
          <w:szCs w:val="24"/>
          <w:lang w:val="en-US"/>
        </w:rPr>
        <w:t xml:space="preserve"> below</w:t>
      </w:r>
      <w:r w:rsidR="00241991" w:rsidRPr="00284BAA">
        <w:rPr>
          <w:sz w:val="24"/>
          <w:szCs w:val="24"/>
          <w:lang w:val="en-US"/>
        </w:rPr>
        <w:t>,</w:t>
      </w:r>
      <w:r w:rsidRPr="00284BAA">
        <w:rPr>
          <w:sz w:val="24"/>
          <w:szCs w:val="24"/>
          <w:lang w:val="en-US"/>
        </w:rPr>
        <w:t xml:space="preserve"> summarizes the current </w:t>
      </w:r>
      <w:r w:rsidR="00F12250" w:rsidRPr="00284BAA">
        <w:rPr>
          <w:sz w:val="24"/>
          <w:szCs w:val="24"/>
          <w:lang w:val="en-US"/>
        </w:rPr>
        <w:t>status and level of achievement</w:t>
      </w:r>
      <w:r w:rsidR="007A20F7" w:rsidRPr="00284BAA">
        <w:rPr>
          <w:sz w:val="24"/>
          <w:szCs w:val="24"/>
          <w:lang w:val="en-US"/>
        </w:rPr>
        <w:t xml:space="preserve"> of the 162 EVM recommendations. </w:t>
      </w:r>
    </w:p>
    <w:p w:rsidR="00284BAA" w:rsidRPr="00893C17" w:rsidRDefault="00284BAA" w:rsidP="00E32CC5">
      <w:pPr>
        <w:spacing w:after="0"/>
        <w:rPr>
          <w:lang w:val="en-US"/>
        </w:rPr>
      </w:pPr>
    </w:p>
    <w:p w:rsidR="00B51431" w:rsidRPr="007A20F7" w:rsidRDefault="00C0437C" w:rsidP="007B4EF3">
      <w:pPr>
        <w:rPr>
          <w:b/>
          <w:lang w:val="en-US"/>
        </w:rPr>
      </w:pPr>
      <w:r w:rsidRPr="007A20F7">
        <w:rPr>
          <w:b/>
          <w:lang w:val="en-US"/>
        </w:rPr>
        <w:t xml:space="preserve">Table 1: </w:t>
      </w:r>
      <w:r w:rsidR="00E60725">
        <w:rPr>
          <w:b/>
          <w:lang w:val="en-US"/>
        </w:rPr>
        <w:t xml:space="preserve"> </w:t>
      </w:r>
      <w:r w:rsidRPr="007A20F7">
        <w:rPr>
          <w:b/>
          <w:lang w:val="en-US"/>
        </w:rPr>
        <w:t>EVM Improvement Plan Status of Implementation</w:t>
      </w:r>
    </w:p>
    <w:tbl>
      <w:tblPr>
        <w:tblStyle w:val="TableGrid"/>
        <w:tblW w:w="10234" w:type="dxa"/>
        <w:tblInd w:w="-432" w:type="dxa"/>
        <w:tblLook w:val="06A0"/>
      </w:tblPr>
      <w:tblGrid>
        <w:gridCol w:w="1495"/>
        <w:gridCol w:w="999"/>
        <w:gridCol w:w="999"/>
        <w:gridCol w:w="832"/>
        <w:gridCol w:w="842"/>
        <w:gridCol w:w="784"/>
        <w:gridCol w:w="842"/>
        <w:gridCol w:w="728"/>
        <w:gridCol w:w="842"/>
        <w:gridCol w:w="933"/>
        <w:gridCol w:w="938"/>
      </w:tblGrid>
      <w:tr w:rsidR="00C0437C" w:rsidRPr="00893C17" w:rsidTr="00FF4783">
        <w:trPr>
          <w:trHeight w:val="615"/>
        </w:trPr>
        <w:tc>
          <w:tcPr>
            <w:tcW w:w="1495"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Achievement</w:t>
            </w:r>
            <w:r w:rsidR="00E60725">
              <w:rPr>
                <w:rStyle w:val="FootnoteReference"/>
                <w:rFonts w:eastAsia="Times New Roman"/>
                <w:b/>
                <w:color w:val="000000"/>
                <w:kern w:val="24"/>
                <w:lang w:val="en-US" w:eastAsia="en-US"/>
              </w:rPr>
              <w:footnoteReference w:id="1"/>
            </w:r>
          </w:p>
        </w:tc>
        <w:tc>
          <w:tcPr>
            <w:tcW w:w="999"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National #</w:t>
            </w:r>
          </w:p>
        </w:tc>
        <w:tc>
          <w:tcPr>
            <w:tcW w:w="999"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National %</w:t>
            </w:r>
          </w:p>
        </w:tc>
        <w:tc>
          <w:tcPr>
            <w:tcW w:w="832"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State #</w:t>
            </w:r>
          </w:p>
        </w:tc>
        <w:tc>
          <w:tcPr>
            <w:tcW w:w="842"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State %</w:t>
            </w:r>
          </w:p>
        </w:tc>
        <w:tc>
          <w:tcPr>
            <w:tcW w:w="784"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LGA #</w:t>
            </w:r>
          </w:p>
        </w:tc>
        <w:tc>
          <w:tcPr>
            <w:tcW w:w="842"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LGA %</w:t>
            </w:r>
          </w:p>
        </w:tc>
        <w:tc>
          <w:tcPr>
            <w:tcW w:w="728"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HF #</w:t>
            </w:r>
          </w:p>
        </w:tc>
        <w:tc>
          <w:tcPr>
            <w:tcW w:w="842"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HF %</w:t>
            </w:r>
          </w:p>
        </w:tc>
        <w:tc>
          <w:tcPr>
            <w:tcW w:w="933"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lang w:val="en-US" w:eastAsia="en-US"/>
              </w:rPr>
              <w:t>Total</w:t>
            </w:r>
            <w:r w:rsidR="00F849C3" w:rsidRPr="00152434">
              <w:rPr>
                <w:rFonts w:eastAsia="Times New Roman"/>
                <w:b/>
                <w:color w:val="000000"/>
                <w:lang w:val="en-US" w:eastAsia="en-US"/>
              </w:rPr>
              <w:t>#</w:t>
            </w:r>
          </w:p>
        </w:tc>
        <w:tc>
          <w:tcPr>
            <w:tcW w:w="938" w:type="dxa"/>
            <w:shd w:val="clear" w:color="auto" w:fill="C6D9F1" w:themeFill="text2" w:themeFillTint="33"/>
            <w:hideMark/>
          </w:tcPr>
          <w:p w:rsidR="008064F9" w:rsidRPr="00152434" w:rsidRDefault="008064F9" w:rsidP="007B4EF3">
            <w:pPr>
              <w:rPr>
                <w:rFonts w:eastAsia="Times New Roman"/>
                <w:b/>
                <w:color w:val="000000"/>
                <w:lang w:val="en-US" w:eastAsia="en-US"/>
              </w:rPr>
            </w:pPr>
            <w:r w:rsidRPr="00152434">
              <w:rPr>
                <w:rFonts w:eastAsia="Times New Roman"/>
                <w:b/>
                <w:color w:val="000000"/>
                <w:lang w:val="en-US" w:eastAsia="en-US"/>
              </w:rPr>
              <w:t>Total %</w:t>
            </w:r>
          </w:p>
        </w:tc>
      </w:tr>
      <w:tr w:rsidR="00C0437C" w:rsidRPr="00893C17" w:rsidTr="00FF4783">
        <w:trPr>
          <w:trHeight w:val="368"/>
        </w:trPr>
        <w:tc>
          <w:tcPr>
            <w:tcW w:w="1495" w:type="dxa"/>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Achieved</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38</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64%</w:t>
            </w:r>
          </w:p>
        </w:tc>
        <w:tc>
          <w:tcPr>
            <w:tcW w:w="83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21</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42%</w:t>
            </w:r>
          </w:p>
        </w:tc>
        <w:tc>
          <w:tcPr>
            <w:tcW w:w="784"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17</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47%</w:t>
            </w:r>
          </w:p>
        </w:tc>
        <w:tc>
          <w:tcPr>
            <w:tcW w:w="728"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6</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35%</w:t>
            </w:r>
          </w:p>
        </w:tc>
        <w:tc>
          <w:tcPr>
            <w:tcW w:w="933"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82</w:t>
            </w:r>
          </w:p>
        </w:tc>
        <w:tc>
          <w:tcPr>
            <w:tcW w:w="938"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50.6%</w:t>
            </w:r>
          </w:p>
        </w:tc>
      </w:tr>
      <w:tr w:rsidR="00C0437C" w:rsidRPr="00893C17" w:rsidTr="00FF4783">
        <w:trPr>
          <w:trHeight w:val="620"/>
        </w:trPr>
        <w:tc>
          <w:tcPr>
            <w:tcW w:w="1495" w:type="dxa"/>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Partly Achieved</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4</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7%</w:t>
            </w:r>
          </w:p>
        </w:tc>
        <w:tc>
          <w:tcPr>
            <w:tcW w:w="83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8</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16%</w:t>
            </w:r>
          </w:p>
        </w:tc>
        <w:tc>
          <w:tcPr>
            <w:tcW w:w="784"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3%</w:t>
            </w:r>
          </w:p>
        </w:tc>
        <w:tc>
          <w:tcPr>
            <w:tcW w:w="728"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4</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24%</w:t>
            </w:r>
          </w:p>
        </w:tc>
        <w:tc>
          <w:tcPr>
            <w:tcW w:w="933"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17</w:t>
            </w:r>
          </w:p>
        </w:tc>
        <w:tc>
          <w:tcPr>
            <w:tcW w:w="938"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10.5%</w:t>
            </w:r>
          </w:p>
        </w:tc>
      </w:tr>
      <w:tr w:rsidR="00C0437C" w:rsidRPr="00893C17" w:rsidTr="00FF4783">
        <w:trPr>
          <w:trHeight w:val="615"/>
        </w:trPr>
        <w:tc>
          <w:tcPr>
            <w:tcW w:w="1495" w:type="dxa"/>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In Progress</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10</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17%</w:t>
            </w:r>
          </w:p>
        </w:tc>
        <w:tc>
          <w:tcPr>
            <w:tcW w:w="83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8</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16%</w:t>
            </w:r>
          </w:p>
        </w:tc>
        <w:tc>
          <w:tcPr>
            <w:tcW w:w="784"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12</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33%</w:t>
            </w:r>
          </w:p>
        </w:tc>
        <w:tc>
          <w:tcPr>
            <w:tcW w:w="728"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4</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24%</w:t>
            </w:r>
          </w:p>
        </w:tc>
        <w:tc>
          <w:tcPr>
            <w:tcW w:w="933"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34</w:t>
            </w:r>
          </w:p>
        </w:tc>
        <w:tc>
          <w:tcPr>
            <w:tcW w:w="938"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21.0%</w:t>
            </w:r>
          </w:p>
        </w:tc>
      </w:tr>
      <w:tr w:rsidR="00C0437C" w:rsidRPr="00893C17" w:rsidTr="00FF4783">
        <w:trPr>
          <w:trHeight w:val="315"/>
        </w:trPr>
        <w:tc>
          <w:tcPr>
            <w:tcW w:w="1495" w:type="dxa"/>
            <w:hideMark/>
          </w:tcPr>
          <w:p w:rsidR="008064F9" w:rsidRPr="00152434" w:rsidRDefault="008064F9" w:rsidP="00E60725">
            <w:pPr>
              <w:rPr>
                <w:rFonts w:eastAsia="Times New Roman"/>
                <w:b/>
                <w:color w:val="000000"/>
                <w:lang w:val="en-US" w:eastAsia="en-US"/>
              </w:rPr>
            </w:pPr>
            <w:r w:rsidRPr="00152434">
              <w:rPr>
                <w:rFonts w:eastAsia="Times New Roman"/>
                <w:b/>
                <w:color w:val="000000"/>
                <w:kern w:val="24"/>
                <w:lang w:val="en-US" w:eastAsia="en-US"/>
              </w:rPr>
              <w:t xml:space="preserve">In </w:t>
            </w:r>
            <w:r w:rsidR="00E60725">
              <w:rPr>
                <w:rFonts w:eastAsia="Times New Roman"/>
                <w:b/>
                <w:color w:val="000000"/>
                <w:kern w:val="24"/>
                <w:lang w:val="en-US" w:eastAsia="en-US"/>
              </w:rPr>
              <w:t>V</w:t>
            </w:r>
            <w:r w:rsidRPr="00152434">
              <w:rPr>
                <w:rFonts w:eastAsia="Times New Roman"/>
                <w:b/>
                <w:color w:val="000000"/>
                <w:kern w:val="24"/>
                <w:lang w:val="en-US" w:eastAsia="en-US"/>
              </w:rPr>
              <w:t>iew</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7</w:t>
            </w:r>
          </w:p>
        </w:tc>
        <w:tc>
          <w:tcPr>
            <w:tcW w:w="999"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12%</w:t>
            </w:r>
          </w:p>
        </w:tc>
        <w:tc>
          <w:tcPr>
            <w:tcW w:w="83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13</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lang w:val="en-US" w:eastAsia="en-US"/>
              </w:rPr>
              <w:t>26%</w:t>
            </w:r>
          </w:p>
        </w:tc>
        <w:tc>
          <w:tcPr>
            <w:tcW w:w="784"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6</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17%</w:t>
            </w:r>
          </w:p>
        </w:tc>
        <w:tc>
          <w:tcPr>
            <w:tcW w:w="728"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3</w:t>
            </w:r>
          </w:p>
        </w:tc>
        <w:tc>
          <w:tcPr>
            <w:tcW w:w="842" w:type="dxa"/>
            <w:hideMark/>
          </w:tcPr>
          <w:p w:rsidR="008064F9" w:rsidRPr="00893C17" w:rsidRDefault="008064F9" w:rsidP="00152434">
            <w:pPr>
              <w:jc w:val="center"/>
              <w:rPr>
                <w:rFonts w:eastAsia="Times New Roman"/>
                <w:color w:val="000000"/>
                <w:lang w:val="en-US" w:eastAsia="en-US"/>
              </w:rPr>
            </w:pPr>
            <w:r w:rsidRPr="00893C17">
              <w:rPr>
                <w:rFonts w:eastAsia="Times New Roman"/>
                <w:color w:val="000000"/>
                <w:kern w:val="24"/>
                <w:lang w:val="en-US" w:eastAsia="en-US"/>
              </w:rPr>
              <w:t>18%</w:t>
            </w:r>
          </w:p>
        </w:tc>
        <w:tc>
          <w:tcPr>
            <w:tcW w:w="933"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29</w:t>
            </w:r>
          </w:p>
        </w:tc>
        <w:tc>
          <w:tcPr>
            <w:tcW w:w="938" w:type="dxa"/>
            <w:shd w:val="clear" w:color="auto" w:fill="D9D9D9" w:themeFill="background1" w:themeFillShade="D9"/>
            <w:noWrap/>
            <w:hideMark/>
          </w:tcPr>
          <w:p w:rsidR="008064F9" w:rsidRPr="00152434" w:rsidRDefault="008064F9" w:rsidP="00152434">
            <w:pPr>
              <w:jc w:val="center"/>
              <w:rPr>
                <w:rFonts w:eastAsia="Times New Roman"/>
                <w:b/>
                <w:color w:val="000000"/>
                <w:lang w:val="en-US" w:eastAsia="en-US"/>
              </w:rPr>
            </w:pPr>
            <w:r w:rsidRPr="00152434">
              <w:rPr>
                <w:rFonts w:eastAsia="Times New Roman"/>
                <w:b/>
                <w:color w:val="000000"/>
                <w:lang w:val="en-US" w:eastAsia="en-US"/>
              </w:rPr>
              <w:t>17.9%</w:t>
            </w:r>
          </w:p>
        </w:tc>
      </w:tr>
      <w:tr w:rsidR="00C0437C" w:rsidRPr="00893C17" w:rsidTr="00FF4783">
        <w:trPr>
          <w:trHeight w:val="315"/>
        </w:trPr>
        <w:tc>
          <w:tcPr>
            <w:tcW w:w="1495" w:type="dxa"/>
            <w:shd w:val="clear" w:color="auto" w:fill="D9D9D9" w:themeFill="background1" w:themeFillShade="D9"/>
            <w:hideMark/>
          </w:tcPr>
          <w:p w:rsidR="008064F9" w:rsidRPr="00152434" w:rsidRDefault="008064F9" w:rsidP="007B4EF3">
            <w:pPr>
              <w:rPr>
                <w:rFonts w:eastAsia="Times New Roman"/>
                <w:b/>
                <w:color w:val="000000"/>
                <w:lang w:val="en-US" w:eastAsia="en-US"/>
              </w:rPr>
            </w:pPr>
            <w:r w:rsidRPr="00152434">
              <w:rPr>
                <w:rFonts w:eastAsia="Times New Roman"/>
                <w:b/>
                <w:color w:val="000000"/>
                <w:kern w:val="24"/>
                <w:lang w:val="en-US" w:eastAsia="en-US"/>
              </w:rPr>
              <w:t>Total</w:t>
            </w:r>
          </w:p>
        </w:tc>
        <w:tc>
          <w:tcPr>
            <w:tcW w:w="999"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59</w:t>
            </w:r>
          </w:p>
        </w:tc>
        <w:tc>
          <w:tcPr>
            <w:tcW w:w="999"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100%</w:t>
            </w:r>
          </w:p>
        </w:tc>
        <w:tc>
          <w:tcPr>
            <w:tcW w:w="832"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50</w:t>
            </w:r>
          </w:p>
        </w:tc>
        <w:tc>
          <w:tcPr>
            <w:tcW w:w="842"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100%</w:t>
            </w:r>
          </w:p>
        </w:tc>
        <w:tc>
          <w:tcPr>
            <w:tcW w:w="784"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36</w:t>
            </w:r>
          </w:p>
        </w:tc>
        <w:tc>
          <w:tcPr>
            <w:tcW w:w="842"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kern w:val="24"/>
                <w:lang w:val="en-US" w:eastAsia="en-US"/>
              </w:rPr>
              <w:t>100%</w:t>
            </w:r>
          </w:p>
        </w:tc>
        <w:tc>
          <w:tcPr>
            <w:tcW w:w="728"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17</w:t>
            </w:r>
          </w:p>
        </w:tc>
        <w:tc>
          <w:tcPr>
            <w:tcW w:w="842" w:type="dxa"/>
            <w:shd w:val="clear" w:color="auto" w:fill="D9D9D9" w:themeFill="background1" w:themeFillShade="D9"/>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100%</w:t>
            </w:r>
          </w:p>
        </w:tc>
        <w:tc>
          <w:tcPr>
            <w:tcW w:w="933" w:type="dxa"/>
            <w:shd w:val="clear" w:color="auto" w:fill="D9D9D9" w:themeFill="background1" w:themeFillShade="D9"/>
            <w:noWrap/>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162</w:t>
            </w:r>
          </w:p>
        </w:tc>
        <w:tc>
          <w:tcPr>
            <w:tcW w:w="938" w:type="dxa"/>
            <w:shd w:val="clear" w:color="auto" w:fill="D9D9D9" w:themeFill="background1" w:themeFillShade="D9"/>
            <w:noWrap/>
            <w:hideMark/>
          </w:tcPr>
          <w:p w:rsidR="008064F9" w:rsidRPr="00E60725" w:rsidRDefault="008064F9" w:rsidP="00152434">
            <w:pPr>
              <w:jc w:val="center"/>
              <w:rPr>
                <w:rFonts w:eastAsia="Times New Roman"/>
                <w:b/>
                <w:color w:val="000000"/>
                <w:lang w:val="en-US" w:eastAsia="en-US"/>
              </w:rPr>
            </w:pPr>
            <w:r w:rsidRPr="00E60725">
              <w:rPr>
                <w:rFonts w:eastAsia="Times New Roman"/>
                <w:b/>
                <w:color w:val="000000"/>
                <w:lang w:val="en-US" w:eastAsia="en-US"/>
              </w:rPr>
              <w:t>100%</w:t>
            </w:r>
          </w:p>
        </w:tc>
      </w:tr>
    </w:tbl>
    <w:p w:rsidR="00FF4783" w:rsidRPr="00E60725" w:rsidRDefault="00FF4783" w:rsidP="00FF4783">
      <w:pPr>
        <w:pStyle w:val="FootnoteText"/>
        <w:rPr>
          <w:lang w:val="en-US"/>
        </w:rPr>
      </w:pPr>
      <w:r w:rsidRPr="00E60725">
        <w:rPr>
          <w:rStyle w:val="FootnoteReference"/>
          <w:lang w:val="en-US"/>
        </w:rPr>
        <w:footnoteRef/>
      </w:r>
      <w:r w:rsidRPr="00E60725">
        <w:rPr>
          <w:lang w:val="en-US"/>
        </w:rPr>
        <w:t xml:space="preserve"> </w:t>
      </w:r>
      <w:r w:rsidRPr="00E60725">
        <w:rPr>
          <w:rFonts w:eastAsia="Times New Roman"/>
          <w:color w:val="000000"/>
          <w:kern w:val="24"/>
          <w:lang w:val="en-US" w:eastAsia="en-US"/>
        </w:rPr>
        <w:t>Achieved</w:t>
      </w:r>
      <w:r>
        <w:rPr>
          <w:rFonts w:eastAsia="Times New Roman"/>
          <w:color w:val="000000"/>
          <w:kern w:val="24"/>
          <w:lang w:val="en-US" w:eastAsia="en-US"/>
        </w:rPr>
        <w:t xml:space="preserve"> refers to tasks with a set end date that have been fully accomplished. Partly achieved refers to tasks with a set end date that are at various stages of completion. In progress refers to tasks of an ongoing nature. In view refers to tasks yet to commence. </w:t>
      </w:r>
    </w:p>
    <w:p w:rsidR="007B4EF3" w:rsidRDefault="007B4EF3" w:rsidP="007B4EF3">
      <w:pPr>
        <w:rPr>
          <w:lang w:val="en-US"/>
        </w:rPr>
      </w:pPr>
    </w:p>
    <w:p w:rsidR="007A16AC" w:rsidRPr="003D6A47" w:rsidRDefault="007A16AC" w:rsidP="007B4EF3">
      <w:pPr>
        <w:rPr>
          <w:b/>
          <w:sz w:val="24"/>
          <w:szCs w:val="24"/>
          <w:u w:val="single"/>
          <w:lang w:val="en-US"/>
        </w:rPr>
      </w:pPr>
      <w:r w:rsidRPr="003D6A47">
        <w:rPr>
          <w:b/>
          <w:sz w:val="24"/>
          <w:szCs w:val="24"/>
          <w:u w:val="single"/>
          <w:lang w:val="en-US"/>
        </w:rPr>
        <w:t>HIGHLIGHTS</w:t>
      </w:r>
      <w:r w:rsidR="005F35AB" w:rsidRPr="003D6A47">
        <w:rPr>
          <w:b/>
          <w:sz w:val="24"/>
          <w:szCs w:val="24"/>
          <w:u w:val="single"/>
          <w:lang w:val="en-US"/>
        </w:rPr>
        <w:t xml:space="preserve"> OF COMPLETED ACHIEVEMENTS</w:t>
      </w:r>
    </w:p>
    <w:p w:rsidR="00E60725" w:rsidRPr="003D6A47" w:rsidRDefault="005F35AB" w:rsidP="00E60725">
      <w:pPr>
        <w:rPr>
          <w:sz w:val="24"/>
          <w:szCs w:val="24"/>
          <w:lang w:val="en-US"/>
        </w:rPr>
      </w:pPr>
      <w:r w:rsidRPr="003D6A47">
        <w:rPr>
          <w:sz w:val="24"/>
          <w:szCs w:val="24"/>
          <w:lang w:val="en-US"/>
        </w:rPr>
        <w:t>Of the tasks that have so far been completed, major</w:t>
      </w:r>
      <w:r w:rsidR="007A16AC" w:rsidRPr="003D6A47">
        <w:rPr>
          <w:sz w:val="24"/>
          <w:szCs w:val="24"/>
          <w:lang w:val="en-US"/>
        </w:rPr>
        <w:t xml:space="preserve"> achievements include:</w:t>
      </w:r>
    </w:p>
    <w:p w:rsidR="00B04914" w:rsidRPr="003D6A47" w:rsidRDefault="00B04914" w:rsidP="00B04914">
      <w:pPr>
        <w:pStyle w:val="ListParagraph"/>
        <w:numPr>
          <w:ilvl w:val="0"/>
          <w:numId w:val="18"/>
        </w:numPr>
        <w:spacing w:line="276" w:lineRule="auto"/>
        <w:jc w:val="both"/>
        <w:rPr>
          <w:rFonts w:asciiTheme="minorHAnsi" w:hAnsiTheme="minorHAnsi"/>
          <w:szCs w:val="24"/>
          <w:lang w:val="en-US"/>
        </w:rPr>
      </w:pPr>
      <w:r w:rsidRPr="003D6A47">
        <w:rPr>
          <w:rFonts w:asciiTheme="minorHAnsi" w:eastAsiaTheme="minorEastAsia" w:hAnsiTheme="minorHAnsi"/>
          <w:b/>
          <w:szCs w:val="24"/>
          <w:lang w:val="en-US"/>
        </w:rPr>
        <w:t>Expansion of positive and negative cold storage capacity at the national and state levels</w:t>
      </w:r>
      <w:r w:rsidRPr="003D6A47">
        <w:rPr>
          <w:rFonts w:asciiTheme="minorHAnsi" w:eastAsiaTheme="minorEastAsia" w:hAnsiTheme="minorHAnsi"/>
          <w:szCs w:val="24"/>
          <w:lang w:val="en-US"/>
        </w:rPr>
        <w:t>. To meet storage needs from the current RI program, and also to accommodate increased storage capacity needs resulting from a phased introduction of PCV10, expansion of vaccine s</w:t>
      </w:r>
      <w:r w:rsidR="008147B7">
        <w:rPr>
          <w:rFonts w:asciiTheme="minorHAnsi" w:eastAsiaTheme="minorEastAsia" w:hAnsiTheme="minorHAnsi"/>
          <w:szCs w:val="24"/>
          <w:lang w:val="en-US"/>
        </w:rPr>
        <w:t xml:space="preserve">torage capacity has taken place at state and national stores. </w:t>
      </w:r>
      <w:r w:rsidRPr="003D6A47">
        <w:rPr>
          <w:rFonts w:asciiTheme="minorHAnsi" w:eastAsiaTheme="minorEastAsia" w:hAnsiTheme="minorHAnsi"/>
          <w:szCs w:val="24"/>
          <w:lang w:val="en-US"/>
        </w:rPr>
        <w:t xml:space="preserve"> </w:t>
      </w:r>
    </w:p>
    <w:p w:rsidR="00B04914" w:rsidRPr="003D6A47" w:rsidRDefault="00B04914" w:rsidP="00B04914">
      <w:pPr>
        <w:pStyle w:val="ListParagraph"/>
        <w:spacing w:line="276" w:lineRule="auto"/>
        <w:rPr>
          <w:rFonts w:asciiTheme="minorHAnsi" w:hAnsiTheme="minorHAnsi"/>
          <w:szCs w:val="24"/>
          <w:lang w:val="en-US"/>
        </w:rPr>
      </w:pPr>
    </w:p>
    <w:p w:rsidR="004E24E0" w:rsidRPr="003D6A47" w:rsidRDefault="004E24E0" w:rsidP="0005759B">
      <w:pPr>
        <w:pStyle w:val="ListParagraph"/>
        <w:numPr>
          <w:ilvl w:val="0"/>
          <w:numId w:val="18"/>
        </w:numPr>
        <w:spacing w:line="276" w:lineRule="auto"/>
        <w:jc w:val="both"/>
        <w:rPr>
          <w:rFonts w:asciiTheme="minorHAnsi" w:hAnsiTheme="minorHAnsi"/>
          <w:szCs w:val="24"/>
          <w:lang w:val="en-US"/>
        </w:rPr>
      </w:pPr>
      <w:r w:rsidRPr="003D6A47">
        <w:rPr>
          <w:rFonts w:asciiTheme="minorHAnsi" w:hAnsiTheme="minorHAnsi"/>
          <w:b/>
          <w:szCs w:val="24"/>
          <w:lang w:val="en-US"/>
        </w:rPr>
        <w:lastRenderedPageBreak/>
        <w:t xml:space="preserve">Transportation capacity and policy. </w:t>
      </w:r>
      <w:r w:rsidR="00152434" w:rsidRPr="003D6A47">
        <w:rPr>
          <w:rFonts w:asciiTheme="minorHAnsi" w:hAnsiTheme="minorHAnsi"/>
          <w:szCs w:val="24"/>
          <w:lang w:val="en-US"/>
        </w:rPr>
        <w:t>T</w:t>
      </w:r>
      <w:r w:rsidR="009A7F63" w:rsidRPr="003D6A47">
        <w:rPr>
          <w:rFonts w:asciiTheme="minorHAnsi" w:hAnsiTheme="minorHAnsi"/>
          <w:szCs w:val="24"/>
          <w:lang w:val="en-US"/>
        </w:rPr>
        <w:t>ransport capacity for</w:t>
      </w:r>
      <w:r w:rsidRPr="003D6A47">
        <w:rPr>
          <w:rFonts w:asciiTheme="minorHAnsi" w:hAnsiTheme="minorHAnsi"/>
          <w:szCs w:val="24"/>
          <w:lang w:val="en-US"/>
        </w:rPr>
        <w:t xml:space="preserve"> vaccine</w:t>
      </w:r>
      <w:r w:rsidR="009A7F63" w:rsidRPr="003D6A47">
        <w:rPr>
          <w:rFonts w:asciiTheme="minorHAnsi" w:hAnsiTheme="minorHAnsi"/>
          <w:szCs w:val="24"/>
          <w:lang w:val="en-US"/>
        </w:rPr>
        <w:t xml:space="preserve"> delivery </w:t>
      </w:r>
      <w:r w:rsidR="00FB0290" w:rsidRPr="003D6A47">
        <w:rPr>
          <w:rFonts w:asciiTheme="minorHAnsi" w:hAnsiTheme="minorHAnsi"/>
          <w:szCs w:val="24"/>
          <w:lang w:val="en-US"/>
        </w:rPr>
        <w:t xml:space="preserve">from </w:t>
      </w:r>
      <w:r w:rsidR="00FB0290">
        <w:rPr>
          <w:rFonts w:asciiTheme="minorHAnsi" w:hAnsiTheme="minorHAnsi"/>
          <w:szCs w:val="24"/>
          <w:lang w:val="en-US"/>
        </w:rPr>
        <w:t xml:space="preserve">National to State </w:t>
      </w:r>
      <w:r w:rsidR="009A7F63" w:rsidRPr="003D6A47">
        <w:rPr>
          <w:rFonts w:asciiTheme="minorHAnsi" w:hAnsiTheme="minorHAnsi"/>
          <w:szCs w:val="24"/>
          <w:lang w:val="en-US"/>
        </w:rPr>
        <w:t>stores</w:t>
      </w:r>
      <w:r w:rsidR="00152434" w:rsidRPr="003D6A47">
        <w:rPr>
          <w:rFonts w:asciiTheme="minorHAnsi" w:hAnsiTheme="minorHAnsi"/>
          <w:szCs w:val="24"/>
          <w:lang w:val="en-US"/>
        </w:rPr>
        <w:t xml:space="preserve"> has been developed</w:t>
      </w:r>
      <w:r w:rsidRPr="003D6A47">
        <w:rPr>
          <w:rFonts w:asciiTheme="minorHAnsi" w:hAnsiTheme="minorHAnsi"/>
          <w:szCs w:val="24"/>
          <w:lang w:val="en-US"/>
        </w:rPr>
        <w:t xml:space="preserve">. </w:t>
      </w:r>
      <w:r w:rsidR="00152434" w:rsidRPr="003D6A47">
        <w:rPr>
          <w:rFonts w:asciiTheme="minorHAnsi" w:hAnsiTheme="minorHAnsi"/>
          <w:szCs w:val="24"/>
          <w:lang w:val="en-US"/>
        </w:rPr>
        <w:t>Additionally, a t</w:t>
      </w:r>
      <w:r w:rsidRPr="003D6A47">
        <w:rPr>
          <w:rFonts w:asciiTheme="minorHAnsi" w:hAnsiTheme="minorHAnsi"/>
          <w:szCs w:val="24"/>
          <w:lang w:val="en-US"/>
        </w:rPr>
        <w:t>ransport contingency plan, including descriptions of how to deal with emergencies such as vehicle breakdown, refrigerator units' failure, lack of fuel, etc. during vaccine collection from airport</w:t>
      </w:r>
      <w:r w:rsidR="00152434" w:rsidRPr="003D6A47">
        <w:rPr>
          <w:rFonts w:asciiTheme="minorHAnsi" w:hAnsiTheme="minorHAnsi"/>
          <w:szCs w:val="24"/>
          <w:lang w:val="en-US"/>
        </w:rPr>
        <w:t xml:space="preserve"> has been created</w:t>
      </w:r>
      <w:r w:rsidRPr="003D6A47">
        <w:rPr>
          <w:rFonts w:asciiTheme="minorHAnsi" w:hAnsiTheme="minorHAnsi"/>
          <w:szCs w:val="24"/>
          <w:lang w:val="en-US"/>
        </w:rPr>
        <w:t xml:space="preserve">. </w:t>
      </w:r>
      <w:r w:rsidR="00FB0290">
        <w:rPr>
          <w:rFonts w:asciiTheme="minorHAnsi" w:hAnsiTheme="minorHAnsi"/>
          <w:szCs w:val="24"/>
          <w:lang w:val="en-US"/>
        </w:rPr>
        <w:t>The state to LGA transportation plan is still in progress.</w:t>
      </w:r>
    </w:p>
    <w:p w:rsidR="00E60725" w:rsidRPr="003D6A47" w:rsidRDefault="00E60725" w:rsidP="0005759B">
      <w:pPr>
        <w:pStyle w:val="ListParagraph"/>
        <w:spacing w:line="276" w:lineRule="auto"/>
        <w:jc w:val="both"/>
        <w:rPr>
          <w:rFonts w:asciiTheme="minorHAnsi" w:hAnsiTheme="minorHAnsi"/>
          <w:szCs w:val="24"/>
          <w:lang w:val="en-US"/>
        </w:rPr>
      </w:pPr>
    </w:p>
    <w:p w:rsidR="004E24E0" w:rsidRPr="003D6A47" w:rsidRDefault="00C265FA" w:rsidP="0005759B">
      <w:pPr>
        <w:pStyle w:val="ListParagraph"/>
        <w:numPr>
          <w:ilvl w:val="0"/>
          <w:numId w:val="19"/>
        </w:numPr>
        <w:spacing w:line="276" w:lineRule="auto"/>
        <w:jc w:val="both"/>
        <w:rPr>
          <w:rFonts w:asciiTheme="minorHAnsi" w:hAnsiTheme="minorHAnsi"/>
          <w:szCs w:val="24"/>
          <w:lang w:val="en-US"/>
        </w:rPr>
      </w:pPr>
      <w:r>
        <w:rPr>
          <w:rFonts w:asciiTheme="minorHAnsi" w:hAnsiTheme="minorHAnsi"/>
          <w:b/>
          <w:szCs w:val="24"/>
          <w:lang w:val="en-US"/>
        </w:rPr>
        <w:t>Updated the</w:t>
      </w:r>
      <w:r w:rsidR="00FB0290">
        <w:rPr>
          <w:rFonts w:asciiTheme="minorHAnsi" w:hAnsiTheme="minorHAnsi"/>
          <w:b/>
          <w:szCs w:val="24"/>
          <w:lang w:val="en-US"/>
        </w:rPr>
        <w:t xml:space="preserve"> I</w:t>
      </w:r>
      <w:r w:rsidR="004E24E0" w:rsidRPr="003D6A47">
        <w:rPr>
          <w:rFonts w:asciiTheme="minorHAnsi" w:hAnsiTheme="minorHAnsi"/>
          <w:b/>
          <w:szCs w:val="24"/>
          <w:lang w:val="en-US"/>
        </w:rPr>
        <w:t xml:space="preserve">nventory </w:t>
      </w:r>
      <w:r w:rsidR="00FB0290">
        <w:rPr>
          <w:rFonts w:asciiTheme="minorHAnsi" w:hAnsiTheme="minorHAnsi"/>
          <w:b/>
          <w:szCs w:val="24"/>
          <w:lang w:val="en-US"/>
        </w:rPr>
        <w:t>Replacement Plan</w:t>
      </w:r>
      <w:r w:rsidR="004E24E0" w:rsidRPr="003D6A47">
        <w:rPr>
          <w:rFonts w:asciiTheme="minorHAnsi" w:hAnsiTheme="minorHAnsi"/>
          <w:b/>
          <w:szCs w:val="24"/>
          <w:lang w:val="en-US"/>
        </w:rPr>
        <w:t xml:space="preserve"> for cold chain active and passive storage equi</w:t>
      </w:r>
      <w:r>
        <w:rPr>
          <w:rFonts w:asciiTheme="minorHAnsi" w:hAnsiTheme="minorHAnsi"/>
          <w:b/>
          <w:szCs w:val="24"/>
          <w:lang w:val="en-US"/>
        </w:rPr>
        <w:t xml:space="preserve">pment. </w:t>
      </w:r>
      <w:r w:rsidRPr="00C265FA">
        <w:rPr>
          <w:rFonts w:asciiTheme="minorHAnsi" w:hAnsiTheme="minorHAnsi"/>
          <w:szCs w:val="24"/>
          <w:lang w:val="en-US"/>
        </w:rPr>
        <w:t xml:space="preserve">Also, </w:t>
      </w:r>
      <w:r>
        <w:rPr>
          <w:rFonts w:asciiTheme="minorHAnsi" w:hAnsiTheme="minorHAnsi"/>
          <w:szCs w:val="24"/>
          <w:lang w:val="en-US"/>
        </w:rPr>
        <w:t>n</w:t>
      </w:r>
      <w:r w:rsidRPr="00C265FA">
        <w:rPr>
          <w:rFonts w:asciiTheme="minorHAnsi" w:hAnsiTheme="minorHAnsi"/>
          <w:szCs w:val="24"/>
          <w:lang w:val="en-US"/>
        </w:rPr>
        <w:t>ow tracking generators and vehicles at the site level</w:t>
      </w:r>
      <w:r w:rsidR="004E24E0" w:rsidRPr="003D6A47">
        <w:rPr>
          <w:rFonts w:asciiTheme="minorHAnsi" w:hAnsiTheme="minorHAnsi"/>
          <w:szCs w:val="24"/>
          <w:lang w:val="en-US"/>
        </w:rPr>
        <w:t xml:space="preserve"> for all state and LGA cold stores and</w:t>
      </w:r>
      <w:r w:rsidR="008147B7">
        <w:rPr>
          <w:rFonts w:asciiTheme="minorHAnsi" w:hAnsiTheme="minorHAnsi"/>
          <w:szCs w:val="24"/>
          <w:lang w:val="en-US"/>
        </w:rPr>
        <w:t xml:space="preserve"> for</w:t>
      </w:r>
      <w:r w:rsidR="004E24E0" w:rsidRPr="003D6A47">
        <w:rPr>
          <w:rFonts w:asciiTheme="minorHAnsi" w:hAnsiTheme="minorHAnsi"/>
          <w:szCs w:val="24"/>
          <w:lang w:val="en-US"/>
        </w:rPr>
        <w:t xml:space="preserve"> over 800 health facilities in PCV10 phase one introduction states. </w:t>
      </w:r>
      <w:r w:rsidR="00152434" w:rsidRPr="003D6A47">
        <w:rPr>
          <w:rFonts w:asciiTheme="minorHAnsi" w:hAnsiTheme="minorHAnsi"/>
          <w:szCs w:val="24"/>
          <w:lang w:val="en-US"/>
        </w:rPr>
        <w:t>In 2012, t</w:t>
      </w:r>
      <w:r w:rsidR="004E24E0" w:rsidRPr="003D6A47">
        <w:rPr>
          <w:rFonts w:asciiTheme="minorHAnsi" w:hAnsiTheme="minorHAnsi"/>
          <w:szCs w:val="24"/>
          <w:lang w:val="en-US"/>
        </w:rPr>
        <w:t xml:space="preserve">his </w:t>
      </w:r>
      <w:r>
        <w:rPr>
          <w:rFonts w:asciiTheme="minorHAnsi" w:hAnsiTheme="minorHAnsi"/>
          <w:szCs w:val="24"/>
          <w:lang w:val="en-US"/>
        </w:rPr>
        <w:t>process</w:t>
      </w:r>
      <w:r w:rsidR="004E24E0" w:rsidRPr="003D6A47">
        <w:rPr>
          <w:rFonts w:asciiTheme="minorHAnsi" w:hAnsiTheme="minorHAnsi"/>
          <w:szCs w:val="24"/>
          <w:lang w:val="en-US"/>
        </w:rPr>
        <w:t xml:space="preserve"> will be expanded to sites</w:t>
      </w:r>
      <w:r w:rsidR="00152434" w:rsidRPr="003D6A47">
        <w:rPr>
          <w:rFonts w:asciiTheme="minorHAnsi" w:hAnsiTheme="minorHAnsi"/>
          <w:szCs w:val="24"/>
          <w:lang w:val="en-US"/>
        </w:rPr>
        <w:t xml:space="preserve"> in</w:t>
      </w:r>
      <w:r w:rsidR="004E24E0" w:rsidRPr="003D6A47">
        <w:rPr>
          <w:rFonts w:asciiTheme="minorHAnsi" w:hAnsiTheme="minorHAnsi"/>
          <w:szCs w:val="24"/>
          <w:lang w:val="en-US"/>
        </w:rPr>
        <w:t xml:space="preserve"> PCV phase 2 and 3 states. See response t</w:t>
      </w:r>
      <w:r w:rsidR="00152434" w:rsidRPr="003D6A47">
        <w:rPr>
          <w:rFonts w:asciiTheme="minorHAnsi" w:hAnsiTheme="minorHAnsi"/>
          <w:szCs w:val="24"/>
          <w:lang w:val="en-US"/>
        </w:rPr>
        <w:t xml:space="preserve">o Condition 2 for more details on the cold chain assessment </w:t>
      </w:r>
      <w:r w:rsidR="0005759B">
        <w:rPr>
          <w:rFonts w:asciiTheme="minorHAnsi" w:hAnsiTheme="minorHAnsi"/>
          <w:szCs w:val="24"/>
          <w:lang w:val="en-US"/>
        </w:rPr>
        <w:t>and update.</w:t>
      </w:r>
    </w:p>
    <w:p w:rsidR="004E24E0" w:rsidRDefault="004E24E0" w:rsidP="004E24E0">
      <w:pPr>
        <w:spacing w:after="0"/>
        <w:jc w:val="both"/>
        <w:rPr>
          <w:b/>
          <w:szCs w:val="24"/>
          <w:lang w:val="en-US"/>
        </w:rPr>
      </w:pPr>
    </w:p>
    <w:p w:rsidR="00152434" w:rsidRDefault="00152434" w:rsidP="004E24E0">
      <w:pPr>
        <w:spacing w:after="0"/>
        <w:jc w:val="both"/>
        <w:rPr>
          <w:b/>
          <w:szCs w:val="24"/>
          <w:lang w:val="en-US"/>
        </w:rPr>
      </w:pPr>
    </w:p>
    <w:p w:rsidR="004E24E0" w:rsidRPr="007B5526" w:rsidRDefault="004E24E0" w:rsidP="004E24E0">
      <w:pPr>
        <w:jc w:val="both"/>
        <w:rPr>
          <w:b/>
          <w:sz w:val="24"/>
          <w:szCs w:val="24"/>
          <w:u w:val="single"/>
          <w:lang w:val="en-US"/>
        </w:rPr>
      </w:pPr>
      <w:r w:rsidRPr="007B5526">
        <w:rPr>
          <w:b/>
          <w:sz w:val="24"/>
          <w:szCs w:val="24"/>
          <w:u w:val="single"/>
          <w:lang w:val="en-US"/>
        </w:rPr>
        <w:t>KEY ACTIVITIES IN PROGRESS</w:t>
      </w:r>
    </w:p>
    <w:p w:rsidR="00152434" w:rsidRDefault="00152434" w:rsidP="004E24E0">
      <w:pPr>
        <w:jc w:val="both"/>
        <w:rPr>
          <w:sz w:val="24"/>
          <w:szCs w:val="24"/>
          <w:lang w:val="en-US"/>
        </w:rPr>
      </w:pPr>
      <w:r>
        <w:rPr>
          <w:sz w:val="24"/>
          <w:szCs w:val="24"/>
          <w:lang w:val="en-US"/>
        </w:rPr>
        <w:t xml:space="preserve">Major activities that are currently in progress, and are expected to be completed in </w:t>
      </w:r>
      <w:r w:rsidR="00E60725">
        <w:rPr>
          <w:sz w:val="24"/>
          <w:szCs w:val="24"/>
          <w:lang w:val="en-US"/>
        </w:rPr>
        <w:t>late</w:t>
      </w:r>
      <w:r>
        <w:rPr>
          <w:sz w:val="24"/>
          <w:szCs w:val="24"/>
          <w:lang w:val="en-US"/>
        </w:rPr>
        <w:t xml:space="preserve"> 2011/early 2012</w:t>
      </w:r>
      <w:r w:rsidR="007B5526">
        <w:rPr>
          <w:sz w:val="24"/>
          <w:szCs w:val="24"/>
          <w:lang w:val="en-US"/>
        </w:rPr>
        <w:t>,</w:t>
      </w:r>
      <w:r>
        <w:rPr>
          <w:sz w:val="24"/>
          <w:szCs w:val="24"/>
          <w:lang w:val="en-US"/>
        </w:rPr>
        <w:t xml:space="preserve"> include:</w:t>
      </w:r>
    </w:p>
    <w:p w:rsidR="00D554EC" w:rsidRDefault="00B04914" w:rsidP="00E60725">
      <w:pPr>
        <w:pStyle w:val="ListParagraph"/>
        <w:numPr>
          <w:ilvl w:val="0"/>
          <w:numId w:val="21"/>
        </w:numPr>
        <w:spacing w:line="276" w:lineRule="auto"/>
        <w:jc w:val="both"/>
        <w:rPr>
          <w:szCs w:val="24"/>
          <w:lang w:val="en-US"/>
        </w:rPr>
      </w:pPr>
      <w:r>
        <w:rPr>
          <w:rFonts w:asciiTheme="minorHAnsi" w:hAnsiTheme="minorHAnsi"/>
          <w:b/>
          <w:szCs w:val="24"/>
          <w:lang w:val="en-US"/>
        </w:rPr>
        <w:t>Significant progress has been made toward ensuring the six</w:t>
      </w:r>
      <w:r w:rsidR="00D554EC">
        <w:rPr>
          <w:rFonts w:asciiTheme="minorHAnsi" w:hAnsiTheme="minorHAnsi"/>
          <w:b/>
          <w:szCs w:val="24"/>
          <w:lang w:val="en-US"/>
        </w:rPr>
        <w:t xml:space="preserve"> zonal cold stores </w:t>
      </w:r>
      <w:r>
        <w:rPr>
          <w:rFonts w:asciiTheme="minorHAnsi" w:hAnsiTheme="minorHAnsi"/>
          <w:b/>
          <w:szCs w:val="24"/>
          <w:lang w:val="en-US"/>
        </w:rPr>
        <w:t>will be fully operational</w:t>
      </w:r>
      <w:r w:rsidR="00D554EC">
        <w:rPr>
          <w:rFonts w:asciiTheme="minorHAnsi" w:hAnsiTheme="minorHAnsi"/>
          <w:b/>
          <w:szCs w:val="24"/>
          <w:lang w:val="en-US"/>
        </w:rPr>
        <w:t xml:space="preserve"> before the introduction of PCV10. </w:t>
      </w:r>
      <w:r w:rsidR="00FB0290" w:rsidRPr="00FB0290">
        <w:rPr>
          <w:rFonts w:asciiTheme="minorHAnsi" w:hAnsiTheme="minorHAnsi"/>
          <w:szCs w:val="24"/>
          <w:lang w:val="en-US"/>
        </w:rPr>
        <w:t xml:space="preserve">The </w:t>
      </w:r>
      <w:r w:rsidR="00FB0290">
        <w:rPr>
          <w:rFonts w:asciiTheme="minorHAnsi" w:hAnsiTheme="minorHAnsi"/>
          <w:b/>
          <w:szCs w:val="24"/>
          <w:lang w:val="en-US"/>
        </w:rPr>
        <w:t>c</w:t>
      </w:r>
      <w:r w:rsidR="00D554EC">
        <w:rPr>
          <w:rFonts w:asciiTheme="minorHAnsi" w:hAnsiTheme="minorHAnsi"/>
          <w:szCs w:val="24"/>
          <w:lang w:val="en-US"/>
        </w:rPr>
        <w:t xml:space="preserve">onstruction of the NW store </w:t>
      </w:r>
      <w:r w:rsidR="00FB0290">
        <w:rPr>
          <w:rFonts w:asciiTheme="minorHAnsi" w:hAnsiTheme="minorHAnsi"/>
          <w:szCs w:val="24"/>
          <w:lang w:val="en-US"/>
        </w:rPr>
        <w:t xml:space="preserve">complex has been </w:t>
      </w:r>
      <w:r w:rsidR="00D554EC">
        <w:rPr>
          <w:rFonts w:asciiTheme="minorHAnsi" w:hAnsiTheme="minorHAnsi"/>
          <w:szCs w:val="24"/>
          <w:lang w:val="en-US"/>
        </w:rPr>
        <w:t>completed</w:t>
      </w:r>
      <w:r w:rsidR="00FB0290">
        <w:rPr>
          <w:rFonts w:asciiTheme="minorHAnsi" w:hAnsiTheme="minorHAnsi"/>
          <w:szCs w:val="24"/>
          <w:lang w:val="en-US"/>
        </w:rPr>
        <w:t xml:space="preserve"> and awaiting the installation of 4 walk in cold rooms by Fenlab</w:t>
      </w:r>
      <w:r w:rsidR="00D554EC">
        <w:rPr>
          <w:rFonts w:asciiTheme="minorHAnsi" w:hAnsiTheme="minorHAnsi"/>
          <w:szCs w:val="24"/>
          <w:lang w:val="en-US"/>
        </w:rPr>
        <w:t xml:space="preserve">. The NPHCDA </w:t>
      </w:r>
      <w:r w:rsidR="00907DF7">
        <w:rPr>
          <w:rFonts w:asciiTheme="minorHAnsi" w:hAnsiTheme="minorHAnsi"/>
          <w:szCs w:val="24"/>
          <w:lang w:val="en-US"/>
        </w:rPr>
        <w:t xml:space="preserve">is committing N21.6m per year in funding for all zonal stores. </w:t>
      </w:r>
      <w:r w:rsidR="00FB0290">
        <w:rPr>
          <w:rFonts w:asciiTheme="minorHAnsi" w:hAnsiTheme="minorHAnsi"/>
          <w:szCs w:val="24"/>
          <w:lang w:val="en-US"/>
        </w:rPr>
        <w:t>P</w:t>
      </w:r>
      <w:r w:rsidR="00D554EC">
        <w:rPr>
          <w:rFonts w:asciiTheme="minorHAnsi" w:hAnsiTheme="minorHAnsi"/>
          <w:szCs w:val="24"/>
          <w:lang w:val="en-US"/>
        </w:rPr>
        <w:t xml:space="preserve">artners have </w:t>
      </w:r>
      <w:r w:rsidR="00907DF7">
        <w:rPr>
          <w:rFonts w:asciiTheme="minorHAnsi" w:hAnsiTheme="minorHAnsi"/>
          <w:szCs w:val="24"/>
          <w:lang w:val="en-US"/>
        </w:rPr>
        <w:t xml:space="preserve">equally </w:t>
      </w:r>
      <w:r w:rsidR="00D554EC">
        <w:rPr>
          <w:rFonts w:asciiTheme="minorHAnsi" w:hAnsiTheme="minorHAnsi"/>
          <w:szCs w:val="24"/>
          <w:lang w:val="en-US"/>
        </w:rPr>
        <w:t xml:space="preserve">committed funding to </w:t>
      </w:r>
      <w:r w:rsidR="00907DF7">
        <w:rPr>
          <w:rFonts w:asciiTheme="minorHAnsi" w:hAnsiTheme="minorHAnsi"/>
          <w:szCs w:val="24"/>
          <w:lang w:val="en-US"/>
        </w:rPr>
        <w:t>all</w:t>
      </w:r>
      <w:r w:rsidR="00D554EC">
        <w:rPr>
          <w:rFonts w:asciiTheme="minorHAnsi" w:hAnsiTheme="minorHAnsi"/>
          <w:szCs w:val="24"/>
          <w:lang w:val="en-US"/>
        </w:rPr>
        <w:t xml:space="preserve"> stores</w:t>
      </w:r>
      <w:r w:rsidR="00907DF7">
        <w:rPr>
          <w:rFonts w:asciiTheme="minorHAnsi" w:hAnsiTheme="minorHAnsi"/>
          <w:szCs w:val="24"/>
          <w:lang w:val="en-US"/>
        </w:rPr>
        <w:t xml:space="preserve">. </w:t>
      </w:r>
      <w:r w:rsidR="00A3178B">
        <w:rPr>
          <w:rFonts w:asciiTheme="minorHAnsi" w:hAnsiTheme="minorHAnsi"/>
          <w:szCs w:val="24"/>
          <w:lang w:val="en-US"/>
        </w:rPr>
        <w:t>For example UNICEF is already supporting provision of funds for 8hours of backup generator power in Lagos, Oyo, Ekiti, Enugu and Bauchi</w:t>
      </w:r>
      <w:r w:rsidR="00907DF7">
        <w:rPr>
          <w:rFonts w:asciiTheme="minorHAnsi" w:hAnsiTheme="minorHAnsi"/>
          <w:szCs w:val="24"/>
          <w:lang w:val="en-US"/>
        </w:rPr>
        <w:t xml:space="preserve"> states. </w:t>
      </w:r>
    </w:p>
    <w:p w:rsidR="00D554EC" w:rsidRPr="00D554EC" w:rsidRDefault="00D554EC" w:rsidP="00E60725">
      <w:pPr>
        <w:pStyle w:val="ListParagraph"/>
        <w:spacing w:line="276" w:lineRule="auto"/>
        <w:jc w:val="both"/>
        <w:rPr>
          <w:szCs w:val="24"/>
          <w:lang w:val="en-US"/>
        </w:rPr>
      </w:pPr>
    </w:p>
    <w:p w:rsidR="004E24E0" w:rsidRPr="00907DF7" w:rsidRDefault="004E24E0" w:rsidP="00907DF7">
      <w:pPr>
        <w:pStyle w:val="ListParagraph"/>
        <w:numPr>
          <w:ilvl w:val="0"/>
          <w:numId w:val="19"/>
        </w:numPr>
        <w:spacing w:line="276" w:lineRule="auto"/>
        <w:jc w:val="both"/>
        <w:rPr>
          <w:rFonts w:asciiTheme="minorHAnsi" w:hAnsiTheme="minorHAnsi"/>
          <w:b/>
          <w:szCs w:val="24"/>
          <w:lang w:val="en-US"/>
        </w:rPr>
      </w:pPr>
      <w:r w:rsidRPr="004E24E0">
        <w:rPr>
          <w:rFonts w:asciiTheme="minorHAnsi" w:hAnsiTheme="minorHAnsi"/>
          <w:b/>
          <w:szCs w:val="24"/>
          <w:lang w:val="en-US"/>
        </w:rPr>
        <w:t>Additional cold chain capacity expansion in zonal, state, LGA and health facilities to continue in coming months.</w:t>
      </w:r>
      <w:r>
        <w:rPr>
          <w:rFonts w:asciiTheme="minorHAnsi" w:hAnsiTheme="minorHAnsi"/>
          <w:szCs w:val="24"/>
          <w:lang w:val="en-US"/>
        </w:rPr>
        <w:t xml:space="preserve"> 418 solar refrigerators </w:t>
      </w:r>
      <w:r w:rsidR="00907DF7">
        <w:rPr>
          <w:rFonts w:asciiTheme="minorHAnsi" w:hAnsiTheme="minorHAnsi"/>
          <w:szCs w:val="24"/>
          <w:lang w:val="en-US"/>
        </w:rPr>
        <w:t xml:space="preserve">have been procured by NPHCDA and </w:t>
      </w:r>
      <w:r w:rsidR="007B5526">
        <w:rPr>
          <w:rFonts w:asciiTheme="minorHAnsi" w:hAnsiTheme="minorHAnsi"/>
          <w:szCs w:val="24"/>
          <w:lang w:val="en-US"/>
        </w:rPr>
        <w:t>are scheduled to</w:t>
      </w:r>
      <w:r>
        <w:rPr>
          <w:rFonts w:asciiTheme="minorHAnsi" w:hAnsiTheme="minorHAnsi"/>
          <w:szCs w:val="24"/>
          <w:lang w:val="en-US"/>
        </w:rPr>
        <w:t xml:space="preserve"> arrive in Q4 2011</w:t>
      </w:r>
      <w:r w:rsidR="00907DF7">
        <w:rPr>
          <w:rFonts w:asciiTheme="minorHAnsi" w:hAnsiTheme="minorHAnsi"/>
          <w:szCs w:val="24"/>
          <w:lang w:val="en-US"/>
        </w:rPr>
        <w:t xml:space="preserve"> with over 200 refrigerators already delivered</w:t>
      </w:r>
      <w:r>
        <w:rPr>
          <w:rFonts w:asciiTheme="minorHAnsi" w:hAnsiTheme="minorHAnsi"/>
          <w:szCs w:val="24"/>
          <w:lang w:val="en-US"/>
        </w:rPr>
        <w:t xml:space="preserve">.  </w:t>
      </w:r>
      <w:r w:rsidR="00907DF7">
        <w:rPr>
          <w:rFonts w:asciiTheme="minorHAnsi" w:hAnsiTheme="minorHAnsi"/>
          <w:szCs w:val="24"/>
          <w:lang w:val="en-US"/>
        </w:rPr>
        <w:t xml:space="preserve">Other equipment </w:t>
      </w:r>
      <w:r w:rsidR="007B5526">
        <w:rPr>
          <w:rFonts w:asciiTheme="minorHAnsi" w:hAnsiTheme="minorHAnsi"/>
          <w:szCs w:val="24"/>
          <w:lang w:val="en-US"/>
        </w:rPr>
        <w:t>already procured by the NPHCDA (</w:t>
      </w:r>
      <w:r w:rsidR="00907DF7">
        <w:rPr>
          <w:rFonts w:asciiTheme="minorHAnsi" w:hAnsiTheme="minorHAnsi"/>
          <w:szCs w:val="24"/>
          <w:lang w:val="en-US"/>
        </w:rPr>
        <w:t xml:space="preserve">1WICR for FCT) and partners- UNICEF </w:t>
      </w:r>
      <w:r w:rsidR="007B5526">
        <w:rPr>
          <w:rFonts w:asciiTheme="minorHAnsi" w:hAnsiTheme="minorHAnsi"/>
          <w:szCs w:val="24"/>
          <w:lang w:val="en-US"/>
        </w:rPr>
        <w:t>(one WICR</w:t>
      </w:r>
      <w:r w:rsidR="00907DF7">
        <w:rPr>
          <w:rFonts w:asciiTheme="minorHAnsi" w:hAnsiTheme="minorHAnsi"/>
          <w:szCs w:val="24"/>
          <w:lang w:val="en-US"/>
        </w:rPr>
        <w:t xml:space="preserve"> for Adamawa</w:t>
      </w:r>
      <w:r w:rsidR="007B5526">
        <w:rPr>
          <w:rFonts w:asciiTheme="minorHAnsi" w:hAnsiTheme="minorHAnsi"/>
          <w:szCs w:val="24"/>
          <w:lang w:val="en-US"/>
        </w:rPr>
        <w:t>)</w:t>
      </w:r>
      <w:r w:rsidR="008147B7">
        <w:rPr>
          <w:rFonts w:asciiTheme="minorHAnsi" w:hAnsiTheme="minorHAnsi"/>
          <w:szCs w:val="24"/>
          <w:lang w:val="en-US"/>
        </w:rPr>
        <w:t xml:space="preserve"> </w:t>
      </w:r>
      <w:r w:rsidR="00907DF7">
        <w:rPr>
          <w:rFonts w:asciiTheme="minorHAnsi" w:hAnsiTheme="minorHAnsi"/>
          <w:szCs w:val="24"/>
          <w:lang w:val="en-US"/>
        </w:rPr>
        <w:t xml:space="preserve">are on ground awaiting installation. </w:t>
      </w:r>
    </w:p>
    <w:p w:rsidR="00907DF7" w:rsidRPr="00907DF7" w:rsidRDefault="00907DF7" w:rsidP="00907DF7">
      <w:pPr>
        <w:pStyle w:val="ListParagraph"/>
        <w:spacing w:line="276" w:lineRule="auto"/>
        <w:jc w:val="both"/>
        <w:rPr>
          <w:rFonts w:asciiTheme="minorHAnsi" w:hAnsiTheme="minorHAnsi"/>
          <w:b/>
          <w:szCs w:val="24"/>
          <w:lang w:val="en-US"/>
        </w:rPr>
      </w:pPr>
    </w:p>
    <w:p w:rsidR="008147B7" w:rsidRPr="00907DF7" w:rsidRDefault="00210DDE" w:rsidP="008147B7">
      <w:pPr>
        <w:pStyle w:val="ListParagraph"/>
        <w:numPr>
          <w:ilvl w:val="0"/>
          <w:numId w:val="19"/>
        </w:numPr>
        <w:spacing w:line="276" w:lineRule="auto"/>
        <w:jc w:val="both"/>
        <w:rPr>
          <w:rFonts w:asciiTheme="minorHAnsi" w:hAnsiTheme="minorHAnsi"/>
          <w:b/>
          <w:szCs w:val="24"/>
          <w:lang w:val="en-US"/>
        </w:rPr>
      </w:pPr>
      <w:r w:rsidRPr="00907DF7">
        <w:rPr>
          <w:rFonts w:asciiTheme="minorHAnsi" w:hAnsiTheme="minorHAnsi"/>
          <w:b/>
          <w:szCs w:val="24"/>
          <w:lang w:val="en-US"/>
        </w:rPr>
        <w:t xml:space="preserve">Health facility level </w:t>
      </w:r>
      <w:r w:rsidR="00907DF7">
        <w:rPr>
          <w:rFonts w:asciiTheme="minorHAnsi" w:hAnsiTheme="minorHAnsi"/>
          <w:b/>
          <w:szCs w:val="24"/>
          <w:lang w:val="en-US"/>
        </w:rPr>
        <w:t>temperature monitoring</w:t>
      </w:r>
      <w:r w:rsidRPr="00907DF7">
        <w:rPr>
          <w:rFonts w:asciiTheme="minorHAnsi" w:hAnsiTheme="minorHAnsi"/>
          <w:b/>
          <w:szCs w:val="24"/>
          <w:lang w:val="en-US"/>
        </w:rPr>
        <w:t xml:space="preserve">. </w:t>
      </w:r>
      <w:r w:rsidR="00907DF7" w:rsidRPr="00907DF7">
        <w:rPr>
          <w:rFonts w:asciiTheme="minorHAnsi" w:hAnsiTheme="minorHAnsi"/>
          <w:szCs w:val="24"/>
          <w:lang w:val="en-US"/>
        </w:rPr>
        <w:t>The NPHCDA</w:t>
      </w:r>
      <w:r w:rsidR="00907DF7">
        <w:rPr>
          <w:rFonts w:asciiTheme="minorHAnsi" w:hAnsiTheme="minorHAnsi"/>
          <w:szCs w:val="24"/>
          <w:lang w:val="en-US"/>
        </w:rPr>
        <w:t xml:space="preserve"> has committed N24m to training health facil</w:t>
      </w:r>
      <w:r w:rsidR="000F6B25">
        <w:rPr>
          <w:rFonts w:asciiTheme="minorHAnsi" w:hAnsiTheme="minorHAnsi"/>
          <w:szCs w:val="24"/>
          <w:lang w:val="en-US"/>
        </w:rPr>
        <w:t xml:space="preserve">ity staff on vaccine management and temperature monitoring within the context of the refresher training on Basic Guide for Service Providers. </w:t>
      </w:r>
      <w:r w:rsidR="00907DF7" w:rsidRPr="00907DF7">
        <w:rPr>
          <w:rFonts w:asciiTheme="minorHAnsi" w:hAnsiTheme="minorHAnsi"/>
          <w:szCs w:val="24"/>
          <w:lang w:val="en-US"/>
        </w:rPr>
        <w:t xml:space="preserve"> </w:t>
      </w:r>
      <w:r w:rsidR="009A7F63" w:rsidRPr="00907DF7">
        <w:rPr>
          <w:rFonts w:asciiTheme="minorHAnsi" w:hAnsiTheme="minorHAnsi"/>
          <w:szCs w:val="24"/>
          <w:lang w:val="en-US"/>
        </w:rPr>
        <w:t xml:space="preserve"> </w:t>
      </w:r>
    </w:p>
    <w:p w:rsidR="008147B7" w:rsidRPr="004E24E0" w:rsidRDefault="008147B7" w:rsidP="008147B7">
      <w:pPr>
        <w:pStyle w:val="ListParagraph"/>
        <w:spacing w:line="276" w:lineRule="auto"/>
        <w:jc w:val="both"/>
        <w:rPr>
          <w:rFonts w:asciiTheme="minorHAnsi" w:hAnsiTheme="minorHAnsi"/>
          <w:b/>
          <w:szCs w:val="24"/>
          <w:lang w:val="en-US"/>
        </w:rPr>
      </w:pPr>
    </w:p>
    <w:p w:rsidR="00210DDE" w:rsidRPr="00E60725" w:rsidRDefault="00210DDE" w:rsidP="00210DDE">
      <w:pPr>
        <w:jc w:val="both"/>
        <w:rPr>
          <w:b/>
          <w:sz w:val="24"/>
          <w:szCs w:val="24"/>
          <w:u w:val="single"/>
          <w:lang w:val="en-US"/>
        </w:rPr>
      </w:pPr>
      <w:r w:rsidRPr="00E60725">
        <w:rPr>
          <w:b/>
          <w:sz w:val="24"/>
          <w:szCs w:val="24"/>
          <w:u w:val="single"/>
          <w:lang w:val="en-US"/>
        </w:rPr>
        <w:t>ICC APPROVAL</w:t>
      </w:r>
    </w:p>
    <w:p w:rsidR="008147B7" w:rsidRDefault="00152434" w:rsidP="007B5526">
      <w:pPr>
        <w:spacing w:after="0"/>
        <w:jc w:val="both"/>
        <w:rPr>
          <w:sz w:val="24"/>
          <w:szCs w:val="24"/>
          <w:lang w:val="en-US"/>
        </w:rPr>
      </w:pPr>
      <w:r w:rsidRPr="00E60725">
        <w:rPr>
          <w:sz w:val="24"/>
          <w:szCs w:val="24"/>
          <w:lang w:val="en-US"/>
        </w:rPr>
        <w:t>A po</w:t>
      </w:r>
      <w:r w:rsidR="00B51431" w:rsidRPr="00E60725">
        <w:rPr>
          <w:sz w:val="24"/>
          <w:szCs w:val="24"/>
          <w:lang w:val="en-US"/>
        </w:rPr>
        <w:t xml:space="preserve">sitive </w:t>
      </w:r>
      <w:r w:rsidR="00E95316" w:rsidRPr="00E60725">
        <w:rPr>
          <w:sz w:val="24"/>
          <w:szCs w:val="24"/>
          <w:lang w:val="en-US"/>
        </w:rPr>
        <w:t>status report showing that 50.6%</w:t>
      </w:r>
      <w:r w:rsidR="00B51431" w:rsidRPr="00E60725">
        <w:rPr>
          <w:sz w:val="24"/>
          <w:szCs w:val="24"/>
          <w:lang w:val="en-US"/>
        </w:rPr>
        <w:t xml:space="preserve"> of the</w:t>
      </w:r>
      <w:r w:rsidR="008147B7">
        <w:rPr>
          <w:sz w:val="24"/>
          <w:szCs w:val="24"/>
          <w:lang w:val="en-US"/>
        </w:rPr>
        <w:t xml:space="preserve"> EVM</w:t>
      </w:r>
      <w:r w:rsidR="00B51431" w:rsidRPr="00E60725">
        <w:rPr>
          <w:sz w:val="24"/>
          <w:szCs w:val="24"/>
          <w:lang w:val="en-US"/>
        </w:rPr>
        <w:t xml:space="preserve"> recommendations </w:t>
      </w:r>
      <w:r w:rsidR="00E60725">
        <w:rPr>
          <w:sz w:val="24"/>
          <w:szCs w:val="24"/>
          <w:lang w:val="en-US"/>
        </w:rPr>
        <w:t>have been</w:t>
      </w:r>
      <w:r w:rsidR="00B51431" w:rsidRPr="00E60725">
        <w:rPr>
          <w:sz w:val="24"/>
          <w:szCs w:val="24"/>
          <w:lang w:val="en-US"/>
        </w:rPr>
        <w:t xml:space="preserve"> achieved at all levels</w:t>
      </w:r>
      <w:r w:rsidRPr="00E60725">
        <w:rPr>
          <w:sz w:val="24"/>
          <w:szCs w:val="24"/>
          <w:lang w:val="en-US"/>
        </w:rPr>
        <w:t xml:space="preserve"> was shared with the ICC at a</w:t>
      </w:r>
      <w:r w:rsidR="00B51431" w:rsidRPr="00E60725">
        <w:rPr>
          <w:sz w:val="24"/>
          <w:szCs w:val="24"/>
          <w:lang w:val="en-US"/>
        </w:rPr>
        <w:t xml:space="preserve"> meeting held on the 14</w:t>
      </w:r>
      <w:r w:rsidR="00B51431" w:rsidRPr="00E60725">
        <w:rPr>
          <w:sz w:val="24"/>
          <w:szCs w:val="24"/>
          <w:vertAlign w:val="superscript"/>
          <w:lang w:val="en-US"/>
        </w:rPr>
        <w:t>th</w:t>
      </w:r>
      <w:r w:rsidR="00B51431" w:rsidRPr="00E60725">
        <w:rPr>
          <w:sz w:val="24"/>
          <w:szCs w:val="24"/>
          <w:lang w:val="en-US"/>
        </w:rPr>
        <w:t xml:space="preserve"> of November</w:t>
      </w:r>
      <w:r w:rsidRPr="00E60725">
        <w:rPr>
          <w:sz w:val="24"/>
          <w:szCs w:val="24"/>
          <w:lang w:val="en-US"/>
        </w:rPr>
        <w:t>,</w:t>
      </w:r>
      <w:r w:rsidR="00B51431" w:rsidRPr="00E60725">
        <w:rPr>
          <w:sz w:val="24"/>
          <w:szCs w:val="24"/>
          <w:lang w:val="en-US"/>
        </w:rPr>
        <w:t xml:space="preserve"> 2011. </w:t>
      </w:r>
      <w:r w:rsidRPr="00E60725">
        <w:rPr>
          <w:sz w:val="24"/>
          <w:szCs w:val="24"/>
          <w:lang w:val="en-US"/>
        </w:rPr>
        <w:t>After carefully reviewing this progress, t</w:t>
      </w:r>
      <w:r w:rsidR="00E95316" w:rsidRPr="00E60725">
        <w:rPr>
          <w:sz w:val="24"/>
          <w:szCs w:val="24"/>
          <w:lang w:val="en-US"/>
        </w:rPr>
        <w:t xml:space="preserve">he ICC </w:t>
      </w:r>
      <w:r w:rsidRPr="00E60725">
        <w:rPr>
          <w:sz w:val="24"/>
          <w:szCs w:val="24"/>
          <w:lang w:val="en-US"/>
        </w:rPr>
        <w:t>unanimously endorsed it</w:t>
      </w:r>
      <w:r w:rsidR="00D92C77" w:rsidRPr="00E60725">
        <w:rPr>
          <w:sz w:val="24"/>
          <w:szCs w:val="24"/>
          <w:lang w:val="en-US"/>
        </w:rPr>
        <w:t xml:space="preserve"> as </w:t>
      </w:r>
      <w:r w:rsidR="00D92C77" w:rsidRPr="00E60725">
        <w:rPr>
          <w:sz w:val="24"/>
          <w:szCs w:val="24"/>
          <w:lang w:val="en-US"/>
        </w:rPr>
        <w:lastRenderedPageBreak/>
        <w:t>satisfactory</w:t>
      </w:r>
      <w:r w:rsidRPr="00E60725">
        <w:rPr>
          <w:sz w:val="24"/>
          <w:szCs w:val="24"/>
          <w:lang w:val="en-US"/>
        </w:rPr>
        <w:t>,</w:t>
      </w:r>
      <w:r w:rsidR="00D92C77" w:rsidRPr="00E60725">
        <w:rPr>
          <w:sz w:val="24"/>
          <w:szCs w:val="24"/>
          <w:lang w:val="en-US"/>
        </w:rPr>
        <w:t xml:space="preserve"> and </w:t>
      </w:r>
      <w:r w:rsidR="00B51431" w:rsidRPr="00E60725">
        <w:rPr>
          <w:sz w:val="24"/>
          <w:szCs w:val="24"/>
          <w:lang w:val="en-US"/>
        </w:rPr>
        <w:t xml:space="preserve">committed </w:t>
      </w:r>
      <w:r w:rsidR="00D92C77" w:rsidRPr="00E60725">
        <w:rPr>
          <w:sz w:val="24"/>
          <w:szCs w:val="24"/>
          <w:lang w:val="en-US"/>
        </w:rPr>
        <w:t xml:space="preserve">itself </w:t>
      </w:r>
      <w:r w:rsidR="00B51431" w:rsidRPr="00E60725">
        <w:rPr>
          <w:sz w:val="24"/>
          <w:szCs w:val="24"/>
          <w:lang w:val="en-US"/>
        </w:rPr>
        <w:t>to mobilizing the sufficient resources to achieve the re</w:t>
      </w:r>
      <w:r w:rsidR="008147B7">
        <w:rPr>
          <w:sz w:val="24"/>
          <w:szCs w:val="24"/>
          <w:lang w:val="en-US"/>
        </w:rPr>
        <w:t>maining tasks. T</w:t>
      </w:r>
      <w:r w:rsidR="00B51431" w:rsidRPr="00E60725">
        <w:rPr>
          <w:sz w:val="24"/>
          <w:szCs w:val="24"/>
          <w:lang w:val="en-US"/>
        </w:rPr>
        <w:t xml:space="preserve">he </w:t>
      </w:r>
      <w:r w:rsidRPr="00E60725">
        <w:rPr>
          <w:sz w:val="24"/>
          <w:szCs w:val="24"/>
          <w:lang w:val="en-US"/>
        </w:rPr>
        <w:t>NPHCDA</w:t>
      </w:r>
      <w:r w:rsidR="008147B7">
        <w:rPr>
          <w:sz w:val="24"/>
          <w:szCs w:val="24"/>
          <w:lang w:val="en-US"/>
        </w:rPr>
        <w:t xml:space="preserve"> is confident that any outstanding issues</w:t>
      </w:r>
      <w:r w:rsidR="00B51431" w:rsidRPr="00E60725">
        <w:rPr>
          <w:sz w:val="24"/>
          <w:szCs w:val="24"/>
          <w:lang w:val="en-US"/>
        </w:rPr>
        <w:t xml:space="preserve"> will be addressed within the</w:t>
      </w:r>
      <w:r w:rsidR="008147B7">
        <w:rPr>
          <w:sz w:val="24"/>
          <w:szCs w:val="24"/>
          <w:lang w:val="en-US"/>
        </w:rPr>
        <w:t xml:space="preserve"> EVM recommendation</w:t>
      </w:r>
      <w:r w:rsidR="00B51431" w:rsidRPr="00E60725">
        <w:rPr>
          <w:sz w:val="24"/>
          <w:szCs w:val="24"/>
          <w:lang w:val="en-US"/>
        </w:rPr>
        <w:t xml:space="preserve"> t</w:t>
      </w:r>
      <w:r w:rsidR="008147B7">
        <w:rPr>
          <w:sz w:val="24"/>
          <w:szCs w:val="24"/>
          <w:lang w:val="en-US"/>
        </w:rPr>
        <w:t>imeline and that all of the EVM</w:t>
      </w:r>
      <w:r w:rsidR="00B51431" w:rsidRPr="00E60725">
        <w:rPr>
          <w:sz w:val="24"/>
          <w:szCs w:val="24"/>
          <w:lang w:val="en-US"/>
        </w:rPr>
        <w:t xml:space="preserve"> recommendations will be in place well in advance of the introduction</w:t>
      </w:r>
      <w:r w:rsidRPr="00E60725">
        <w:rPr>
          <w:sz w:val="24"/>
          <w:szCs w:val="24"/>
          <w:lang w:val="en-US"/>
        </w:rPr>
        <w:t xml:space="preserve"> of PCV10</w:t>
      </w:r>
      <w:r w:rsidR="008147B7">
        <w:rPr>
          <w:sz w:val="24"/>
          <w:szCs w:val="24"/>
          <w:lang w:val="en-US"/>
        </w:rPr>
        <w:t xml:space="preserve">. </w:t>
      </w:r>
    </w:p>
    <w:p w:rsidR="008147B7" w:rsidRDefault="008147B7" w:rsidP="007B5526">
      <w:pPr>
        <w:spacing w:after="0"/>
        <w:jc w:val="both"/>
        <w:rPr>
          <w:sz w:val="24"/>
          <w:szCs w:val="24"/>
          <w:lang w:val="en-US"/>
        </w:rPr>
      </w:pPr>
    </w:p>
    <w:p w:rsidR="00F6174B" w:rsidRPr="00E60725" w:rsidRDefault="008147B7" w:rsidP="007B5526">
      <w:pPr>
        <w:spacing w:after="0"/>
        <w:jc w:val="both"/>
        <w:rPr>
          <w:sz w:val="24"/>
          <w:szCs w:val="24"/>
          <w:lang w:val="en-US"/>
        </w:rPr>
      </w:pPr>
      <w:r>
        <w:rPr>
          <w:sz w:val="24"/>
          <w:szCs w:val="24"/>
          <w:lang w:val="en-US"/>
        </w:rPr>
        <w:t>D</w:t>
      </w:r>
      <w:r w:rsidR="00CF25D7" w:rsidRPr="00E60725">
        <w:rPr>
          <w:sz w:val="24"/>
          <w:szCs w:val="24"/>
          <w:lang w:val="en-US"/>
        </w:rPr>
        <w:t>etail</w:t>
      </w:r>
      <w:r>
        <w:rPr>
          <w:sz w:val="24"/>
          <w:szCs w:val="24"/>
          <w:lang w:val="en-US"/>
        </w:rPr>
        <w:t>s</w:t>
      </w:r>
      <w:r w:rsidR="00CF25D7" w:rsidRPr="00E60725">
        <w:rPr>
          <w:sz w:val="24"/>
          <w:szCs w:val="24"/>
          <w:lang w:val="en-US"/>
        </w:rPr>
        <w:t xml:space="preserve"> of the achievements </w:t>
      </w:r>
      <w:r>
        <w:rPr>
          <w:sz w:val="24"/>
          <w:szCs w:val="24"/>
          <w:lang w:val="en-US"/>
        </w:rPr>
        <w:t>against the EVM</w:t>
      </w:r>
      <w:r w:rsidR="00CF25D7" w:rsidRPr="00E60725">
        <w:rPr>
          <w:sz w:val="24"/>
          <w:szCs w:val="24"/>
          <w:lang w:val="en-US"/>
        </w:rPr>
        <w:t xml:space="preserve"> improvement plan is</w:t>
      </w:r>
      <w:r w:rsidR="002A68FE" w:rsidRPr="00E60725">
        <w:rPr>
          <w:sz w:val="24"/>
          <w:szCs w:val="24"/>
          <w:lang w:val="en-US"/>
        </w:rPr>
        <w:t xml:space="preserve"> </w:t>
      </w:r>
      <w:r>
        <w:rPr>
          <w:sz w:val="24"/>
          <w:szCs w:val="24"/>
          <w:lang w:val="en-US"/>
        </w:rPr>
        <w:t>a</w:t>
      </w:r>
      <w:r w:rsidR="002A68FE" w:rsidRPr="00E60725">
        <w:rPr>
          <w:sz w:val="24"/>
          <w:szCs w:val="24"/>
          <w:lang w:val="en-US"/>
        </w:rPr>
        <w:t xml:space="preserve">ttached </w:t>
      </w:r>
      <w:r w:rsidR="0044615B" w:rsidRPr="00E60725">
        <w:rPr>
          <w:sz w:val="24"/>
          <w:szCs w:val="24"/>
          <w:lang w:val="en-US"/>
        </w:rPr>
        <w:t>to</w:t>
      </w:r>
      <w:r w:rsidR="002A68FE" w:rsidRPr="00E60725">
        <w:rPr>
          <w:sz w:val="24"/>
          <w:szCs w:val="24"/>
          <w:lang w:val="en-US"/>
        </w:rPr>
        <w:t xml:space="preserve"> th</w:t>
      </w:r>
      <w:r w:rsidR="001B5E08" w:rsidRPr="00E60725">
        <w:rPr>
          <w:sz w:val="24"/>
          <w:szCs w:val="24"/>
          <w:lang w:val="en-US"/>
        </w:rPr>
        <w:t>is response</w:t>
      </w:r>
      <w:r w:rsidR="006A74EE" w:rsidRPr="00E60725">
        <w:rPr>
          <w:sz w:val="24"/>
          <w:szCs w:val="24"/>
          <w:lang w:val="en-US"/>
        </w:rPr>
        <w:t xml:space="preserve"> (see attached excel template)</w:t>
      </w:r>
      <w:r w:rsidR="001B5E08" w:rsidRPr="00E60725">
        <w:rPr>
          <w:sz w:val="24"/>
          <w:szCs w:val="24"/>
          <w:lang w:val="en-US"/>
        </w:rPr>
        <w:t>.</w:t>
      </w:r>
    </w:p>
    <w:p w:rsidR="00210DDE" w:rsidRPr="00E60725" w:rsidRDefault="00210DDE" w:rsidP="007B4EF3">
      <w:pPr>
        <w:rPr>
          <w:sz w:val="24"/>
          <w:szCs w:val="24"/>
          <w:lang w:val="en-US"/>
        </w:rPr>
      </w:pPr>
    </w:p>
    <w:p w:rsidR="008147B7" w:rsidRDefault="008147B7">
      <w:pPr>
        <w:spacing w:after="0" w:line="240" w:lineRule="auto"/>
        <w:rPr>
          <w:lang w:val="en-US"/>
        </w:rPr>
      </w:pPr>
      <w:r>
        <w:rPr>
          <w:lang w:val="en-US"/>
        </w:rPr>
        <w:br w:type="page"/>
      </w:r>
    </w:p>
    <w:p w:rsidR="008E58D0" w:rsidRPr="00893C17" w:rsidRDefault="00217719" w:rsidP="007B4EF3">
      <w:pPr>
        <w:pBdr>
          <w:top w:val="single" w:sz="4" w:space="1" w:color="auto"/>
          <w:left w:val="single" w:sz="4" w:space="4" w:color="auto"/>
          <w:bottom w:val="single" w:sz="4" w:space="1" w:color="auto"/>
          <w:right w:val="single" w:sz="4" w:space="4" w:color="auto"/>
        </w:pBdr>
        <w:rPr>
          <w:lang w:val="en-US"/>
        </w:rPr>
      </w:pPr>
      <w:r w:rsidRPr="00893C17">
        <w:rPr>
          <w:lang w:val="en-US"/>
        </w:rPr>
        <w:lastRenderedPageBreak/>
        <w:t>Condition 2:</w:t>
      </w:r>
    </w:p>
    <w:p w:rsidR="00217719" w:rsidRPr="00893C17" w:rsidRDefault="00A71B43" w:rsidP="007B4EF3">
      <w:pPr>
        <w:pBdr>
          <w:top w:val="single" w:sz="4" w:space="1" w:color="auto"/>
          <w:left w:val="single" w:sz="4" w:space="4" w:color="auto"/>
          <w:bottom w:val="single" w:sz="4" w:space="1" w:color="auto"/>
          <w:right w:val="single" w:sz="4" w:space="4" w:color="auto"/>
        </w:pBdr>
        <w:rPr>
          <w:lang w:val="en-US"/>
        </w:rPr>
      </w:pPr>
      <w:r w:rsidRPr="00893C17">
        <w:rPr>
          <w:rFonts w:eastAsia="Calibri"/>
          <w:lang w:val="en-US"/>
        </w:rPr>
        <w:t xml:space="preserve">Nigeria is requested to provide evidence of adequate cold chain storage capacity for the group of states/LGAs in each phase of introduction </w:t>
      </w:r>
      <w:r w:rsidRPr="00893C17">
        <w:rPr>
          <w:rFonts w:eastAsia="Calibri"/>
          <w:color w:val="000000"/>
          <w:lang w:val="en-US"/>
        </w:rPr>
        <w:t>focusing on lower levels and including costs, source of financing, and timelines</w:t>
      </w:r>
      <w:r w:rsidR="00217719" w:rsidRPr="00893C17">
        <w:rPr>
          <w:lang w:val="en-US"/>
        </w:rPr>
        <w:t>.</w:t>
      </w:r>
    </w:p>
    <w:p w:rsidR="003D6A47" w:rsidRDefault="003D6A47" w:rsidP="009E73FE">
      <w:pPr>
        <w:spacing w:after="0"/>
        <w:jc w:val="both"/>
        <w:rPr>
          <w:rFonts w:cs="Arial"/>
          <w:sz w:val="24"/>
          <w:szCs w:val="24"/>
          <w:lang w:val="en-US"/>
        </w:rPr>
      </w:pPr>
    </w:p>
    <w:p w:rsidR="009E73FE" w:rsidRPr="00893C17" w:rsidRDefault="009E73FE" w:rsidP="009E73FE">
      <w:pPr>
        <w:spacing w:after="0"/>
        <w:jc w:val="both"/>
        <w:rPr>
          <w:rFonts w:cs="Arial"/>
          <w:sz w:val="24"/>
          <w:szCs w:val="24"/>
          <w:lang w:val="en-US"/>
        </w:rPr>
      </w:pPr>
      <w:r w:rsidRPr="00893C17">
        <w:rPr>
          <w:rFonts w:cs="Arial"/>
          <w:sz w:val="24"/>
          <w:szCs w:val="24"/>
          <w:lang w:val="en-US"/>
        </w:rPr>
        <w:t>The National Primary Health Care Development Agency (NPHCDA) conducted a cold chain equipment assessment in September/October 2011. The goal of this assessment was to determine whether the cold chain storage capacity at the state, local government area (LGA), and health facility levels in the 14 states introducing PCV10 in 2013 was sufficient to accommodate that vaccine’s volume. Three additional states introducing MenAfriVac in 2011 were also included in this assessment.</w:t>
      </w:r>
    </w:p>
    <w:p w:rsidR="009E73FE" w:rsidRDefault="009E73FE" w:rsidP="009E73FE">
      <w:pPr>
        <w:spacing w:after="0"/>
        <w:jc w:val="both"/>
        <w:rPr>
          <w:rFonts w:cs="Arial"/>
          <w:sz w:val="24"/>
          <w:szCs w:val="24"/>
          <w:lang w:val="en-US"/>
        </w:rPr>
      </w:pPr>
    </w:p>
    <w:p w:rsidR="000035A5" w:rsidRPr="00893C17" w:rsidRDefault="000035A5" w:rsidP="000035A5">
      <w:pPr>
        <w:jc w:val="both"/>
        <w:rPr>
          <w:sz w:val="24"/>
          <w:szCs w:val="24"/>
          <w:lang w:val="en-US"/>
        </w:rPr>
      </w:pPr>
      <w:r w:rsidRPr="00893C17">
        <w:rPr>
          <w:sz w:val="24"/>
          <w:szCs w:val="24"/>
          <w:lang w:val="en-US"/>
        </w:rPr>
        <w:t>The major findings from this cold chain assessment are summarized below.</w:t>
      </w:r>
    </w:p>
    <w:p w:rsidR="00A6169F" w:rsidRPr="00893C17" w:rsidRDefault="002C64FB" w:rsidP="007B4EF3">
      <w:pPr>
        <w:rPr>
          <w:sz w:val="24"/>
          <w:szCs w:val="24"/>
          <w:lang w:val="en-US"/>
        </w:rPr>
      </w:pPr>
      <w:r w:rsidRPr="002C64FB">
        <w:rPr>
          <w:rFonts w:ascii="Times New Roman" w:hAnsi="Times New Roman" w:cs="Times New Roman"/>
          <w:sz w:val="24"/>
          <w:szCs w:val="24"/>
          <w:lang w:val="en-US"/>
        </w:rPr>
        <w:pict>
          <v:shapetype id="_x0000_t202" coordsize="21600,21600" o:spt="202" path="m,l,21600r21600,l21600,xe">
            <v:stroke joinstyle="miter"/>
            <v:path gradientshapeok="t" o:connecttype="rect"/>
          </v:shapetype>
          <v:shape id="_x0000_s1026" type="#_x0000_t202" style="position:absolute;margin-left:-13.1pt;margin-top:4pt;width:473.05pt;height:260.3pt;z-index:251660288;mso-width-relative:margin;mso-height-relative:margin">
            <v:textbox style="mso-next-textbox:#_x0000_s1026">
              <w:txbxContent>
                <w:p w:rsidR="00FB0290" w:rsidRDefault="00FB0290" w:rsidP="00A6169F">
                  <w:pPr>
                    <w:pStyle w:val="NoSpacing"/>
                    <w:spacing w:line="276" w:lineRule="auto"/>
                    <w:jc w:val="both"/>
                    <w:rPr>
                      <w:b/>
                      <w:sz w:val="24"/>
                      <w:szCs w:val="24"/>
                      <w:u w:val="single"/>
                    </w:rPr>
                  </w:pPr>
                  <w:r>
                    <w:rPr>
                      <w:b/>
                      <w:sz w:val="24"/>
                      <w:szCs w:val="24"/>
                      <w:u w:val="single"/>
                    </w:rPr>
                    <w:t>Chart 1: Surveyed sites by level and capacity to introduce PCV10</w:t>
                  </w:r>
                </w:p>
                <w:p w:rsidR="00FB0290" w:rsidRDefault="00FB0290" w:rsidP="00A6169F">
                  <w:pPr>
                    <w:pStyle w:val="NoSpacing"/>
                    <w:spacing w:line="276" w:lineRule="auto"/>
                    <w:jc w:val="both"/>
                    <w:rPr>
                      <w:i/>
                      <w:sz w:val="24"/>
                      <w:szCs w:val="24"/>
                    </w:rPr>
                  </w:pPr>
                  <w:r>
                    <w:rPr>
                      <w:i/>
                      <w:sz w:val="24"/>
                      <w:szCs w:val="24"/>
                    </w:rPr>
                    <w:t>Number of sites</w:t>
                  </w:r>
                </w:p>
                <w:p w:rsidR="00FB0290" w:rsidRDefault="00FB0290" w:rsidP="00A6169F">
                  <w:r>
                    <w:rPr>
                      <w:noProof/>
                      <w:sz w:val="20"/>
                      <w:szCs w:val="20"/>
                      <w:lang w:val="en-GB" w:eastAsia="en-GB"/>
                    </w:rPr>
                    <w:drawing>
                      <wp:inline distT="0" distB="0" distL="0" distR="0">
                        <wp:extent cx="5819775" cy="2686050"/>
                        <wp:effectExtent l="0" t="0" r="0" b="0"/>
                        <wp:docPr id="6"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6525" cy="3584574"/>
                                  <a:chOff x="628650" y="1660525"/>
                                  <a:chExt cx="7756525" cy="3584574"/>
                                </a:xfrm>
                              </a:grpSpPr>
                              <a:pic>
                                <a:nvPicPr>
                                  <a:cNvPr id="0" name="Object 2"/>
                                  <a:cNvPicPr>
                                    <a:picLocks noChangeAspect="1" noChangeArrowheads="1"/>
                                  </a:cNvPicPr>
                                </a:nvPicPr>
                                <a:blipFill>
                                  <a:blip r:embed="rId11"/>
                                  <a:srcRect/>
                                  <a:stretch>
                                    <a:fillRect/>
                                  </a:stretch>
                                </a:blipFill>
                                <a:spPr bwMode="auto">
                                  <a:xfrm>
                                    <a:off x="4470400" y="1803400"/>
                                    <a:ext cx="3514725" cy="3076575"/>
                                  </a:xfrm>
                                  <a:prstGeom prst="rect">
                                    <a:avLst/>
                                  </a:prstGeom>
                                  <a:noFill/>
                                  <a:ln w="9525">
                                    <a:noFill/>
                                    <a:miter lim="800000"/>
                                    <a:headEnd/>
                                    <a:tailEnd/>
                                  </a:ln>
                                  <a:effectLst/>
                                </a:spPr>
                              </a:pic>
                              <a:cxnSp>
                                <a:nvCxnSpPr>
                                  <a:cNvPr id="25" name="Straight Connector 24"/>
                                  <a:cNvCxnSpPr/>
                                </a:nvCxnSpPr>
                                <a:spPr bwMode="auto">
                                  <a:xfrm flipH="1">
                                    <a:off x="7788275" y="1898650"/>
                                    <a:ext cx="203200" cy="0"/>
                                  </a:xfrm>
                                  <a:prstGeom prst="line">
                                    <a:avLst/>
                                  </a:prstGeom>
                                  <a:ln w="9525">
                                    <a:solidFill>
                                      <a:schemeClr val="tx1"/>
                                    </a:solidFill>
                                    <a:headEnd type="none"/>
                                    <a:tailEnd type="triangle" w="med" len="med"/>
                                  </a:ln>
                                  <a:effectLst/>
                                </a:spPr>
                                <a:style>
                                  <a:lnRef idx="1">
                                    <a:schemeClr val="accent1"/>
                                  </a:lnRef>
                                  <a:fillRef idx="0">
                                    <a:schemeClr val="accent1"/>
                                  </a:fillRef>
                                  <a:effectRef idx="0">
                                    <a:schemeClr val="accent1"/>
                                  </a:effectRef>
                                  <a:fontRef idx="minor">
                                    <a:schemeClr val="tx1"/>
                                  </a:fontRef>
                                </a:style>
                              </a:cxnSp>
                              <a:sp>
                                <a:nvSpPr>
                                  <a:cNvPr id="15" name="Rectangle 14"/>
                                  <a:cNvSpPr/>
                                </a:nvSpPr>
                                <a:spPr bwMode="auto">
                                  <a:xfrm>
                                    <a:off x="2600325" y="3783012"/>
                                    <a:ext cx="1957387" cy="212725"/>
                                  </a:xfrm>
                                  <a:prstGeom prst="rect">
                                    <a:avLst/>
                                  </a:prstGeom>
                                  <a:noFill/>
                                  <a:ln>
                                    <a:noFill/>
                                  </a:ln>
                                  <a:effectLst/>
                                </a:spPr>
                                <a:txSp>
                                  <a:txBody>
                                    <a:bodyPr wrap="none" lIns="0" tIns="0" rIns="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r">
                                        <a:spcBef>
                                          <a:spcPct val="0"/>
                                        </a:spcBef>
                                        <a:spcAft>
                                          <a:spcPct val="0"/>
                                        </a:spcAft>
                                      </a:pPr>
                                      <a:fld id="{011AD7EB-545D-4FE7-AB99-0A285CBBFC22}" type="datetime'Su''''''ffici''ent ''ex''''''isi''''''t''in''g ''''capaci''ty'">
                                        <a:rPr lang="en-US" sz="1400" smtClean="0">
                                          <a:solidFill>
                                            <a:schemeClr val="tx1"/>
                                          </a:solidFill>
                                        </a:rPr>
                                        <a:pPr/>
                                        <a:t>Sufficient exisiting capacity</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bwMode="auto">
                                  <a:xfrm>
                                    <a:off x="1103312" y="2540000"/>
                                    <a:ext cx="3454400" cy="212725"/>
                                  </a:xfrm>
                                  <a:prstGeom prst="rect">
                                    <a:avLst/>
                                  </a:prstGeom>
                                  <a:noFill/>
                                  <a:ln>
                                    <a:noFill/>
                                  </a:ln>
                                  <a:effectLst/>
                                </a:spPr>
                                <a:txSp>
                                  <a:txBody>
                                    <a:bodyPr wrap="none" lIns="0" tIns="0" rIns="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r">
                                        <a:spcBef>
                                          <a:spcPct val="0"/>
                                        </a:spcBef>
                                        <a:spcAft>
                                          <a:spcPct val="0"/>
                                        </a:spcAft>
                                      </a:pPr>
                                      <a:fld id="{EED6737C-681B-4809-B931-1F1FCADF7525}" type="datetime'''Sufficient c''apacity with repa''irs and'' installation''s'">
                                        <a:rPr lang="en-US" sz="1400" smtClean="0">
                                          <a:solidFill>
                                            <a:schemeClr val="tx1"/>
                                          </a:solidFill>
                                        </a:rPr>
                                        <a:pPr/>
                                        <a:t>Sufficient capacity with repairs and installations</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bwMode="auto">
                                  <a:xfrm>
                                    <a:off x="628650" y="1958975"/>
                                    <a:ext cx="3929062" cy="212725"/>
                                  </a:xfrm>
                                  <a:prstGeom prst="rect">
                                    <a:avLst/>
                                  </a:prstGeom>
                                  <a:noFill/>
                                  <a:ln>
                                    <a:noFill/>
                                  </a:ln>
                                  <a:effectLst/>
                                </a:spPr>
                                <a:txSp>
                                  <a:txBody>
                                    <a:bodyPr wrap="none" lIns="0" tIns="0" rIns="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r">
                                        <a:spcBef>
                                          <a:spcPct val="0"/>
                                        </a:spcBef>
                                        <a:spcAft>
                                          <a:spcPct val="0"/>
                                        </a:spcAft>
                                      </a:pPr>
                                      <a:fld id="{1459FF23-043F-414A-8A93-3C69657FF2B3}" type="datetime'Insufficient capacity following repa''irs a''nd installations'">
                                        <a:rPr lang="en-US" sz="1400" smtClean="0">
                                          <a:solidFill>
                                            <a:schemeClr val="tx1"/>
                                          </a:solidFill>
                                        </a:rPr>
                                        <a:pPr/>
                                        <a:t>Insufficient capacity following repairs and installations</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Rectangle 54"/>
                                  <a:cNvSpPr/>
                                </a:nvSpPr>
                                <a:spPr bwMode="auto">
                                  <a:xfrm>
                                    <a:off x="7280275" y="4819650"/>
                                    <a:ext cx="363537" cy="212725"/>
                                  </a:xfrm>
                                  <a:prstGeom prst="rect">
                                    <a:avLst/>
                                  </a:prstGeom>
                                  <a:noFill/>
                                  <a:ln>
                                    <a:noFill/>
                                  </a:ln>
                                  <a:effectLst/>
                                </a:spPr>
                                <a:txSp>
                                  <a:txBody>
                                    <a:bodyPr wrap="square" lIns="0" tIns="0" rIns="0" bIns="0" rtlCol="0" anchor="t"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r>
                                        <a:rPr lang="en-US" sz="1400" dirty="0" smtClean="0">
                                          <a:solidFill>
                                            <a:schemeClr val="tx1"/>
                                          </a:solidFill>
                                        </a:rPr>
                                        <a:t>Total</a:t>
                                      </a:r>
                                      <a:endParaRPr lang="en-US" sz="1400" dirty="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ectangle 55"/>
                                  <a:cNvSpPr/>
                                </a:nvSpPr>
                                <a:spPr bwMode="auto">
                                  <a:xfrm>
                                    <a:off x="7232650" y="1660525"/>
                                    <a:ext cx="458787" cy="212725"/>
                                  </a:xfrm>
                                  <a:prstGeom prst="rect">
                                    <a:avLst/>
                                  </a:prstGeom>
                                  <a:noFill/>
                                  <a:ln>
                                    <a:noFill/>
                                  </a:ln>
                                  <a:effectLst/>
                                </a:spPr>
                                <a:txSp>
                                  <a:txBody>
                                    <a:bodyPr wrap="none" lIns="25400" tIns="0" rIns="25400" bIns="0" rtlCol="0" anchor="b"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B9C8FA43-88C9-4C89-8B8E-362F63BDF0A3}" type="datetime'''''''''''''''''1'',''''''''''''''''''572'''''''''''">
                                        <a:rPr lang="en-US" sz="1400" b="1" smtClean="0">
                                          <a:solidFill>
                                            <a:schemeClr val="tx1"/>
                                          </a:solidFill>
                                        </a:rPr>
                                        <a:pPr/>
                                        <a:t>1,572</a:t>
                                      </a:fld>
                                      <a:endParaRPr lang="en-US" sz="1400" b="1" dirty="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bwMode="gray">
                                  <a:xfrm>
                                    <a:off x="7281862" y="2078037"/>
                                    <a:ext cx="358775" cy="212725"/>
                                  </a:xfrm>
                                  <a:prstGeom prst="rect">
                                    <a:avLst/>
                                  </a:prstGeom>
                                  <a:noFill/>
                                  <a:ln>
                                    <a:noFill/>
                                  </a:ln>
                                  <a:effectLst/>
                                </a:spPr>
                                <a:txSp>
                                  <a:txBody>
                                    <a:bodyPr wrap="none" lIns="25400" tIns="0" rIns="2540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3DC561A8-3A65-41D0-B729-78AB83C8B1B1}" type="datetime'''''''''''2''''''''''''''''0''''''''''''''''''''''%'''''''">
                                        <a:rPr lang="en-US" sz="1400" smtClean="0">
                                          <a:solidFill>
                                            <a:schemeClr val="bg1"/>
                                          </a:solidFill>
                                        </a:rPr>
                                        <a:pPr/>
                                        <a:t>20%</a:t>
                                      </a:fld>
                                      <a:endParaRPr lang="en-US" sz="1400">
                                        <a:solidFill>
                                          <a:schemeClr val="bg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ectangle 53"/>
                                  <a:cNvSpPr/>
                                </a:nvSpPr>
                                <a:spPr bwMode="auto">
                                  <a:xfrm>
                                    <a:off x="6313487" y="4819649"/>
                                    <a:ext cx="638175" cy="425450"/>
                                  </a:xfrm>
                                  <a:prstGeom prst="rect">
                                    <a:avLst/>
                                  </a:prstGeom>
                                  <a:noFill/>
                                  <a:ln>
                                    <a:noFill/>
                                  </a:ln>
                                  <a:effectLst/>
                                </a:spPr>
                                <a:txSp>
                                  <a:txBody>
                                    <a:bodyPr wrap="square" lIns="0" tIns="0" rIns="0" bIns="0" rtlCol="0" anchor="t"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E7372CE5-1FA1-440F-B723-6A82684A12A3}" type="datetime'He''a''l''''t''''''h'' ''F''aci''''''''''l''''''i''ti''''e''s'">
                                        <a:rPr lang="en-US" sz="1400" smtClean="0">
                                          <a:solidFill>
                                            <a:schemeClr val="tx1"/>
                                          </a:solidFill>
                                        </a:rPr>
                                        <a:pPr/>
                                        <a:t>Health Facilities</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bwMode="auto">
                                  <a:xfrm>
                                    <a:off x="6403975" y="1660525"/>
                                    <a:ext cx="458787" cy="212725"/>
                                  </a:xfrm>
                                  <a:prstGeom prst="rect">
                                    <a:avLst/>
                                  </a:prstGeom>
                                  <a:noFill/>
                                  <a:ln>
                                    <a:noFill/>
                                  </a:ln>
                                  <a:effectLst/>
                                </a:spPr>
                                <a:txSp>
                                  <a:txBody>
                                    <a:bodyPr wrap="none" lIns="25400" tIns="0" rIns="25400" bIns="0" rtlCol="0" anchor="b"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67EFF799-E373-438C-894C-47461052D9E9}" type="datetime'''''1'''''''''''''''''',''2''''''1''''''''''''''''''''''''4'">
                                        <a:rPr lang="en-US" sz="1400" b="1" smtClean="0">
                                          <a:solidFill>
                                            <a:schemeClr val="tx1"/>
                                          </a:solidFill>
                                        </a:rPr>
                                        <a:pPr/>
                                        <a:t>1,214</a:t>
                                      </a:fld>
                                      <a:endParaRPr lang="en-US" sz="1400" b="1" dirty="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bwMode="gray">
                                  <a:xfrm>
                                    <a:off x="6453187" y="2120900"/>
                                    <a:ext cx="358775" cy="212725"/>
                                  </a:xfrm>
                                  <a:prstGeom prst="rect">
                                    <a:avLst/>
                                  </a:prstGeom>
                                  <a:noFill/>
                                  <a:ln>
                                    <a:noFill/>
                                  </a:ln>
                                  <a:effectLst/>
                                </a:spPr>
                                <a:txSp>
                                  <a:txBody>
                                    <a:bodyPr wrap="none" lIns="25400" tIns="0" rIns="2540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434D4D02-CF9B-4C8F-A45D-43E7B8D50996}" type="datetime'''''''''''''''''''''''''2''3%'''''''">
                                        <a:rPr lang="en-US" sz="1400" smtClean="0">
                                          <a:solidFill>
                                            <a:schemeClr val="bg1"/>
                                          </a:solidFill>
                                        </a:rPr>
                                        <a:pPr/>
                                        <a:t>23%</a:t>
                                      </a:fld>
                                      <a:endParaRPr lang="en-US" sz="1400">
                                        <a:solidFill>
                                          <a:schemeClr val="bg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bwMode="auto">
                                  <a:xfrm>
                                    <a:off x="5653087" y="4819650"/>
                                    <a:ext cx="303212" cy="212725"/>
                                  </a:xfrm>
                                  <a:prstGeom prst="rect">
                                    <a:avLst/>
                                  </a:prstGeom>
                                  <a:noFill/>
                                  <a:ln>
                                    <a:noFill/>
                                  </a:ln>
                                  <a:effectLst/>
                                </a:spPr>
                                <a:txSp>
                                  <a:txBody>
                                    <a:bodyPr wrap="square" lIns="0" tIns="0" rIns="0" bIns="0" rtlCol="0" anchor="t"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9F09D22B-981F-499F-A128-BCEB00004E3D}" type="datetime'''''L''''''''''''''G''''''''''''''''''''A'">
                                        <a:rPr lang="en-US" sz="1400" smtClean="0">
                                          <a:solidFill>
                                            <a:schemeClr val="tx1"/>
                                          </a:solidFill>
                                        </a:rPr>
                                        <a:pPr/>
                                        <a:t>LGA</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bwMode="auto">
                                  <a:xfrm>
                                    <a:off x="5643562" y="1660525"/>
                                    <a:ext cx="322262" cy="212725"/>
                                  </a:xfrm>
                                  <a:prstGeom prst="rect">
                                    <a:avLst/>
                                  </a:prstGeom>
                                  <a:noFill/>
                                  <a:ln>
                                    <a:noFill/>
                                  </a:ln>
                                  <a:effectLst/>
                                </a:spPr>
                                <a:txSp>
                                  <a:txBody>
                                    <a:bodyPr wrap="none" lIns="25400" tIns="0" rIns="25400" bIns="0" rtlCol="0" anchor="b"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BE39AEF8-E6C2-47B8-B151-A7302F4A16F2}" type="datetime'''''''''''''''''''''3''4''''1'''''''''''">
                                        <a:rPr lang="en-US" sz="1400" b="1" smtClean="0">
                                          <a:solidFill>
                                            <a:schemeClr val="tx1"/>
                                          </a:solidFill>
                                        </a:rPr>
                                        <a:pPr/>
                                        <a:t>341</a:t>
                                      </a:fld>
                                      <a:endParaRPr lang="en-US" sz="1400" b="1">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bwMode="gray">
                                  <a:xfrm>
                                    <a:off x="5624512" y="1944687"/>
                                    <a:ext cx="358775" cy="212725"/>
                                  </a:xfrm>
                                  <a:prstGeom prst="rect">
                                    <a:avLst/>
                                  </a:prstGeom>
                                  <a:noFill/>
                                  <a:ln>
                                    <a:noFill/>
                                  </a:ln>
                                  <a:effectLst/>
                                </a:spPr>
                                <a:txSp>
                                  <a:txBody>
                                    <a:bodyPr wrap="none" lIns="25400" tIns="0" rIns="2540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5B785D3F-CAE0-4501-A247-ADE93BB6D487}" type="datetime'''''''''''1''''''''''''''''''''''''''''1%'''''''''">
                                        <a:rPr lang="en-US" sz="1400" smtClean="0">
                                          <a:solidFill>
                                            <a:schemeClr val="bg1"/>
                                          </a:solidFill>
                                        </a:rPr>
                                        <a:pPr/>
                                        <a:t>11%</a:t>
                                      </a:fld>
                                      <a:endParaRPr lang="en-US" sz="1400">
                                        <a:solidFill>
                                          <a:schemeClr val="bg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bwMode="auto">
                                  <a:xfrm>
                                    <a:off x="4781550" y="4819650"/>
                                    <a:ext cx="388937" cy="212725"/>
                                  </a:xfrm>
                                  <a:prstGeom prst="rect">
                                    <a:avLst/>
                                  </a:prstGeom>
                                  <a:noFill/>
                                  <a:ln>
                                    <a:noFill/>
                                  </a:ln>
                                  <a:effectLst/>
                                </a:spPr>
                                <a:txSp>
                                  <a:txBody>
                                    <a:bodyPr wrap="square" lIns="0" tIns="0" rIns="0" bIns="0" rtlCol="0" anchor="t"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2F352187-32B4-41D6-806A-206038E17337}" type="datetime'''S''''''t''''''''''''''''a''''''''''t''''''''''''''''e'''">
                                        <a:rPr lang="en-US" sz="1400" smtClean="0">
                                          <a:solidFill>
                                            <a:schemeClr val="tx1"/>
                                          </a:solidFill>
                                        </a:rPr>
                                        <a:pPr/>
                                        <a:t>State</a:t>
                                      </a:fld>
                                      <a:endParaRPr lang="en-US" sz="14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bwMode="auto">
                                  <a:xfrm>
                                    <a:off x="4859337" y="1660525"/>
                                    <a:ext cx="231775" cy="212725"/>
                                  </a:xfrm>
                                  <a:prstGeom prst="rect">
                                    <a:avLst/>
                                  </a:prstGeom>
                                  <a:noFill/>
                                  <a:ln>
                                    <a:noFill/>
                                  </a:ln>
                                  <a:effectLst/>
                                </a:spPr>
                                <a:txSp>
                                  <a:txBody>
                                    <a:bodyPr wrap="none" lIns="25400" tIns="0" rIns="25400" bIns="0" rtlCol="0" anchor="b"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70DBD179-B017-4194-BF56-3A99CF4BD5F1}" type="datetime'''''''''''''''1''''''''''''''''''7'''''">
                                        <a:rPr lang="en-US" sz="1400" b="1" smtClean="0">
                                          <a:solidFill>
                                            <a:schemeClr val="tx1"/>
                                          </a:solidFill>
                                        </a:rPr>
                                        <a:pPr/>
                                        <a:t>17</a:t>
                                      </a:fld>
                                      <a:endParaRPr lang="en-US" sz="1400" b="1">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bwMode="gray">
                                  <a:xfrm>
                                    <a:off x="4795837" y="1958975"/>
                                    <a:ext cx="358775" cy="212725"/>
                                  </a:xfrm>
                                  <a:prstGeom prst="rect">
                                    <a:avLst/>
                                  </a:prstGeom>
                                  <a:noFill/>
                                  <a:ln>
                                    <a:noFill/>
                                  </a:ln>
                                  <a:effectLst/>
                                </a:spPr>
                                <a:txSp>
                                  <a:txBody>
                                    <a:bodyPr wrap="none" lIns="25400" tIns="0" rIns="2540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ct val="0"/>
                                        </a:spcBef>
                                        <a:spcAft>
                                          <a:spcPct val="0"/>
                                        </a:spcAft>
                                      </a:pPr>
                                      <a:fld id="{99E1BAFA-0392-4BDA-A04D-3FD86A579A12}" type="datetime'''''''''''1''''''''''''''''''''''''''2''''''''''''''''''''%'">
                                        <a:rPr lang="en-US" sz="1400" smtClean="0">
                                          <a:solidFill>
                                            <a:schemeClr val="bg1"/>
                                          </a:solidFill>
                                        </a:rPr>
                                        <a:pPr/>
                                        <a:t>12%</a:t>
                                      </a:fld>
                                      <a:endParaRPr lang="en-US" sz="1400">
                                        <a:solidFill>
                                          <a:schemeClr val="bg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bwMode="auto">
                                  <a:xfrm>
                                    <a:off x="8042275" y="1808162"/>
                                    <a:ext cx="342900" cy="182562"/>
                                  </a:xfrm>
                                  <a:prstGeom prst="rect">
                                    <a:avLst/>
                                  </a:prstGeom>
                                  <a:noFill/>
                                  <a:ln>
                                    <a:noFill/>
                                  </a:ln>
                                  <a:effectLst/>
                                </a:spPr>
                                <a:txSp>
                                  <a:txBody>
                                    <a:bodyPr wrap="none" lIns="0" tIns="0" rIns="0" bIns="0" rtlCol="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spcBef>
                                          <a:spcPct val="0"/>
                                        </a:spcBef>
                                        <a:spcAft>
                                          <a:spcPct val="0"/>
                                        </a:spcAft>
                                      </a:pPr>
                                      <a:fld id="{F228D6D2-A51F-4414-83D6-DE51B4E05D44}" type="datetime'''''''''''1''''''''''''''0''''''''''''''''''''''''''0''%'''''">
                                        <a:rPr lang="en-US" sz="1200" smtClean="0">
                                          <a:solidFill>
                                            <a:schemeClr val="tx1"/>
                                          </a:solidFill>
                                        </a:rPr>
                                        <a:pPr/>
                                        <a:t>100%</a:t>
                                      </a:fld>
                                      <a:endParaRPr lang="en-US" sz="1200">
                                        <a:solidFill>
                                          <a:schemeClr val="tx1"/>
                                        </a:solidFill>
                                        <a:latin typeface="Calibri"/>
                                        <a:sym typeface="Calibri"/>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B0290" w:rsidRDefault="00FB0290" w:rsidP="00A6169F"/>
              </w:txbxContent>
            </v:textbox>
          </v:shape>
        </w:pict>
      </w:r>
    </w:p>
    <w:p w:rsidR="00A6169F" w:rsidRPr="00893C17" w:rsidRDefault="00A6169F" w:rsidP="007B4EF3">
      <w:pPr>
        <w:rPr>
          <w:sz w:val="24"/>
          <w:szCs w:val="24"/>
          <w:lang w:val="en-US"/>
        </w:rPr>
      </w:pPr>
    </w:p>
    <w:p w:rsidR="00A6169F" w:rsidRPr="00893C17" w:rsidRDefault="00A6169F" w:rsidP="007B4EF3">
      <w:pPr>
        <w:rPr>
          <w:sz w:val="24"/>
          <w:szCs w:val="24"/>
          <w:lang w:val="en-US"/>
        </w:rPr>
      </w:pPr>
    </w:p>
    <w:p w:rsidR="00A6169F" w:rsidRPr="00893C17" w:rsidRDefault="00A6169F" w:rsidP="007B4EF3">
      <w:pPr>
        <w:rPr>
          <w:sz w:val="24"/>
          <w:szCs w:val="24"/>
          <w:lang w:val="en-US"/>
        </w:rPr>
      </w:pPr>
    </w:p>
    <w:p w:rsidR="00A6169F" w:rsidRPr="00893C17" w:rsidRDefault="00A6169F" w:rsidP="007B4EF3">
      <w:pPr>
        <w:rPr>
          <w:sz w:val="24"/>
          <w:szCs w:val="24"/>
          <w:lang w:val="en-US"/>
        </w:rPr>
      </w:pPr>
    </w:p>
    <w:p w:rsidR="00A6169F" w:rsidRPr="00893C17" w:rsidRDefault="00A6169F" w:rsidP="007B4EF3">
      <w:pPr>
        <w:rPr>
          <w:sz w:val="24"/>
          <w:szCs w:val="24"/>
          <w:lang w:val="en-US"/>
        </w:rPr>
      </w:pPr>
    </w:p>
    <w:p w:rsidR="00A6169F" w:rsidRPr="00893C17" w:rsidRDefault="00A6169F" w:rsidP="007B4EF3">
      <w:pPr>
        <w:rPr>
          <w:sz w:val="24"/>
          <w:szCs w:val="24"/>
          <w:lang w:val="en-US"/>
        </w:rPr>
      </w:pPr>
    </w:p>
    <w:p w:rsidR="00A6169F" w:rsidRDefault="00A6169F" w:rsidP="007B4EF3">
      <w:pPr>
        <w:rPr>
          <w:sz w:val="24"/>
          <w:szCs w:val="24"/>
          <w:lang w:val="en-US"/>
        </w:rPr>
      </w:pPr>
    </w:p>
    <w:p w:rsidR="008147B7" w:rsidRDefault="008147B7" w:rsidP="007B4EF3">
      <w:pPr>
        <w:rPr>
          <w:sz w:val="24"/>
          <w:szCs w:val="24"/>
          <w:lang w:val="en-US"/>
        </w:rPr>
      </w:pPr>
    </w:p>
    <w:p w:rsidR="008147B7" w:rsidRPr="00893C17" w:rsidRDefault="008147B7" w:rsidP="007B4EF3">
      <w:pPr>
        <w:rPr>
          <w:sz w:val="24"/>
          <w:szCs w:val="24"/>
          <w:lang w:val="en-US"/>
        </w:rPr>
      </w:pPr>
    </w:p>
    <w:p w:rsidR="008147B7" w:rsidRDefault="008147B7" w:rsidP="009E73FE">
      <w:pPr>
        <w:jc w:val="both"/>
        <w:rPr>
          <w:sz w:val="24"/>
          <w:szCs w:val="24"/>
          <w:lang w:val="en-US"/>
        </w:rPr>
      </w:pPr>
    </w:p>
    <w:p w:rsidR="000035A5" w:rsidRDefault="009E73FE" w:rsidP="009E73FE">
      <w:pPr>
        <w:jc w:val="both"/>
        <w:rPr>
          <w:sz w:val="24"/>
          <w:szCs w:val="24"/>
          <w:lang w:val="en-US"/>
        </w:rPr>
      </w:pPr>
      <w:r w:rsidRPr="00893C17">
        <w:rPr>
          <w:sz w:val="24"/>
          <w:szCs w:val="24"/>
          <w:lang w:val="en-US"/>
        </w:rPr>
        <w:t>At the state level, e</w:t>
      </w:r>
      <w:r w:rsidR="00AA40F0" w:rsidRPr="00893C17">
        <w:rPr>
          <w:sz w:val="24"/>
          <w:szCs w:val="24"/>
          <w:lang w:val="en-US"/>
        </w:rPr>
        <w:t>l</w:t>
      </w:r>
      <w:r w:rsidRPr="00893C17">
        <w:rPr>
          <w:sz w:val="24"/>
          <w:szCs w:val="24"/>
          <w:lang w:val="en-US"/>
        </w:rPr>
        <w:t>even out of the seventeen state cold stores surveyed</w:t>
      </w:r>
      <w:r w:rsidR="00AA40F0" w:rsidRPr="00893C17">
        <w:rPr>
          <w:sz w:val="24"/>
          <w:szCs w:val="24"/>
          <w:lang w:val="en-US"/>
        </w:rPr>
        <w:t xml:space="preserve"> have adequate cold chain capacity. Of the six </w:t>
      </w:r>
      <w:r w:rsidRPr="00893C17">
        <w:rPr>
          <w:sz w:val="24"/>
          <w:szCs w:val="24"/>
          <w:lang w:val="en-US"/>
        </w:rPr>
        <w:t xml:space="preserve">state stores </w:t>
      </w:r>
      <w:r w:rsidR="00AA40F0" w:rsidRPr="00893C17">
        <w:rPr>
          <w:sz w:val="24"/>
          <w:szCs w:val="24"/>
          <w:lang w:val="en-US"/>
        </w:rPr>
        <w:t>wi</w:t>
      </w:r>
      <w:r w:rsidRPr="00893C17">
        <w:rPr>
          <w:sz w:val="24"/>
          <w:szCs w:val="24"/>
          <w:lang w:val="en-US"/>
        </w:rPr>
        <w:t xml:space="preserve">th identified </w:t>
      </w:r>
      <w:r w:rsidR="008147B7">
        <w:rPr>
          <w:sz w:val="24"/>
          <w:szCs w:val="24"/>
          <w:lang w:val="en-US"/>
        </w:rPr>
        <w:t xml:space="preserve">capacity </w:t>
      </w:r>
      <w:r w:rsidRPr="00893C17">
        <w:rPr>
          <w:sz w:val="24"/>
          <w:szCs w:val="24"/>
          <w:lang w:val="en-US"/>
        </w:rPr>
        <w:t>gaps, three</w:t>
      </w:r>
      <w:r w:rsidR="00AA40F0" w:rsidRPr="00893C17">
        <w:rPr>
          <w:sz w:val="24"/>
          <w:szCs w:val="24"/>
          <w:lang w:val="en-US"/>
        </w:rPr>
        <w:t xml:space="preserve"> (</w:t>
      </w:r>
      <w:r w:rsidRPr="00893C17">
        <w:rPr>
          <w:sz w:val="24"/>
          <w:szCs w:val="24"/>
          <w:lang w:val="en-US"/>
        </w:rPr>
        <w:t xml:space="preserve">the </w:t>
      </w:r>
      <w:r w:rsidR="00AA40F0" w:rsidRPr="00893C17">
        <w:rPr>
          <w:sz w:val="24"/>
          <w:szCs w:val="24"/>
          <w:lang w:val="en-US"/>
        </w:rPr>
        <w:t>Kwara, Jigawa and Kaduna</w:t>
      </w:r>
      <w:r w:rsidRPr="00893C17">
        <w:rPr>
          <w:sz w:val="24"/>
          <w:szCs w:val="24"/>
          <w:lang w:val="en-US"/>
        </w:rPr>
        <w:t xml:space="preserve"> state stores</w:t>
      </w:r>
      <w:r w:rsidR="00AA40F0" w:rsidRPr="00893C17">
        <w:rPr>
          <w:sz w:val="24"/>
          <w:szCs w:val="24"/>
          <w:lang w:val="en-US"/>
        </w:rPr>
        <w:t>) have</w:t>
      </w:r>
      <w:r w:rsidR="000035A5">
        <w:rPr>
          <w:sz w:val="24"/>
          <w:szCs w:val="24"/>
          <w:lang w:val="en-US"/>
        </w:rPr>
        <w:t xml:space="preserve"> new</w:t>
      </w:r>
      <w:r w:rsidR="00AA40F0" w:rsidRPr="00893C17">
        <w:rPr>
          <w:sz w:val="24"/>
          <w:szCs w:val="24"/>
          <w:lang w:val="en-US"/>
        </w:rPr>
        <w:t xml:space="preserve"> walk in cold rooms</w:t>
      </w:r>
      <w:r w:rsidR="000035A5">
        <w:rPr>
          <w:sz w:val="24"/>
          <w:szCs w:val="24"/>
          <w:lang w:val="en-US"/>
        </w:rPr>
        <w:t xml:space="preserve"> (WICRS)</w:t>
      </w:r>
      <w:r w:rsidR="00AA40F0" w:rsidRPr="00893C17">
        <w:rPr>
          <w:sz w:val="24"/>
          <w:szCs w:val="24"/>
          <w:lang w:val="en-US"/>
        </w:rPr>
        <w:t xml:space="preserve"> which are presently in dormant state and only require to be energized.</w:t>
      </w:r>
      <w:r w:rsidR="000035A5">
        <w:rPr>
          <w:sz w:val="24"/>
          <w:szCs w:val="24"/>
          <w:lang w:val="en-US"/>
        </w:rPr>
        <w:t xml:space="preserve"> The NPHCDA, with support from partners, has acquired funds to operationalize these three WICRs. The Enugu state cold store has a WICR that is currently broken; the NPHCDA has dispatched consultant engineers to repair this piece of equipment. These installations and repairs will</w:t>
      </w:r>
      <w:r w:rsidR="008147B7">
        <w:rPr>
          <w:sz w:val="24"/>
          <w:szCs w:val="24"/>
          <w:lang w:val="en-US"/>
        </w:rPr>
        <w:t xml:space="preserve"> give these four sites capacity to accommodate PCV10. </w:t>
      </w:r>
      <w:r w:rsidR="000035A5">
        <w:rPr>
          <w:sz w:val="24"/>
          <w:szCs w:val="24"/>
          <w:lang w:val="en-US"/>
        </w:rPr>
        <w:t xml:space="preserve"> </w:t>
      </w:r>
    </w:p>
    <w:p w:rsidR="00AA40F0" w:rsidRPr="00893C17" w:rsidRDefault="00AA40F0" w:rsidP="009E73FE">
      <w:pPr>
        <w:jc w:val="both"/>
        <w:rPr>
          <w:sz w:val="24"/>
          <w:szCs w:val="24"/>
          <w:lang w:val="en-US"/>
        </w:rPr>
      </w:pPr>
      <w:r w:rsidRPr="00893C17">
        <w:rPr>
          <w:sz w:val="24"/>
          <w:szCs w:val="24"/>
          <w:lang w:val="en-US"/>
        </w:rPr>
        <w:lastRenderedPageBreak/>
        <w:t>T</w:t>
      </w:r>
      <w:r w:rsidR="000035A5">
        <w:rPr>
          <w:sz w:val="24"/>
          <w:szCs w:val="24"/>
          <w:lang w:val="en-US"/>
        </w:rPr>
        <w:t>he two state cold stores</w:t>
      </w:r>
      <w:r w:rsidR="00003605">
        <w:rPr>
          <w:sz w:val="24"/>
          <w:szCs w:val="24"/>
          <w:lang w:val="en-US"/>
        </w:rPr>
        <w:t xml:space="preserve"> with outstanding storage capacity gaps</w:t>
      </w:r>
      <w:r w:rsidRPr="00893C17">
        <w:rPr>
          <w:sz w:val="24"/>
          <w:szCs w:val="24"/>
          <w:lang w:val="en-US"/>
        </w:rPr>
        <w:t xml:space="preserve"> (Adamawa and FCT) have </w:t>
      </w:r>
      <w:r w:rsidR="000035A5">
        <w:rPr>
          <w:sz w:val="24"/>
          <w:szCs w:val="24"/>
          <w:lang w:val="en-US"/>
        </w:rPr>
        <w:t>WICRs</w:t>
      </w:r>
      <w:r w:rsidR="009E73FE" w:rsidRPr="00893C17">
        <w:rPr>
          <w:sz w:val="24"/>
          <w:szCs w:val="24"/>
          <w:lang w:val="en-US"/>
        </w:rPr>
        <w:t xml:space="preserve"> which have been procured by UNICEF and the NPHCDA, but which have not yet been installed</w:t>
      </w:r>
      <w:r w:rsidR="00003605">
        <w:rPr>
          <w:sz w:val="24"/>
          <w:szCs w:val="24"/>
          <w:lang w:val="en-US"/>
        </w:rPr>
        <w:t xml:space="preserve">. These WICRs are scheduled to </w:t>
      </w:r>
      <w:r w:rsidR="000F6B25">
        <w:rPr>
          <w:sz w:val="24"/>
          <w:szCs w:val="24"/>
          <w:lang w:val="en-US"/>
        </w:rPr>
        <w:t xml:space="preserve">be installed in </w:t>
      </w:r>
      <w:r w:rsidR="00003605">
        <w:rPr>
          <w:sz w:val="24"/>
          <w:szCs w:val="24"/>
          <w:lang w:val="en-US"/>
        </w:rPr>
        <w:t xml:space="preserve">Q4 2011, and will give the Adamawa and FCT cold stores capacity to accommodate PCV10. </w:t>
      </w:r>
      <w:r w:rsidR="00967882" w:rsidRPr="00893C17">
        <w:rPr>
          <w:sz w:val="24"/>
          <w:szCs w:val="24"/>
          <w:lang w:val="en-US"/>
        </w:rPr>
        <w:t xml:space="preserve"> </w:t>
      </w:r>
    </w:p>
    <w:p w:rsidR="0058657F" w:rsidRPr="00893C17" w:rsidRDefault="009E73FE" w:rsidP="009E73FE">
      <w:pPr>
        <w:jc w:val="both"/>
        <w:rPr>
          <w:sz w:val="24"/>
          <w:szCs w:val="24"/>
          <w:lang w:val="en-US"/>
        </w:rPr>
      </w:pPr>
      <w:r w:rsidRPr="00893C17">
        <w:rPr>
          <w:sz w:val="24"/>
          <w:szCs w:val="24"/>
          <w:lang w:val="en-US"/>
        </w:rPr>
        <w:t xml:space="preserve">At the </w:t>
      </w:r>
      <w:r w:rsidR="00AA40F0" w:rsidRPr="00893C17">
        <w:rPr>
          <w:sz w:val="24"/>
          <w:szCs w:val="24"/>
          <w:lang w:val="en-US"/>
        </w:rPr>
        <w:t>LGA</w:t>
      </w:r>
      <w:r w:rsidRPr="00893C17">
        <w:rPr>
          <w:sz w:val="24"/>
          <w:szCs w:val="24"/>
          <w:lang w:val="en-US"/>
        </w:rPr>
        <w:t xml:space="preserve"> cold store level, the</w:t>
      </w:r>
      <w:r w:rsidR="00AA40F0" w:rsidRPr="00893C17">
        <w:rPr>
          <w:sz w:val="24"/>
          <w:szCs w:val="24"/>
          <w:lang w:val="en-US"/>
        </w:rPr>
        <w:t xml:space="preserve"> </w:t>
      </w:r>
      <w:r w:rsidRPr="00893C17">
        <w:rPr>
          <w:sz w:val="24"/>
          <w:szCs w:val="24"/>
          <w:lang w:val="en-US"/>
        </w:rPr>
        <w:t>assessment revealed i</w:t>
      </w:r>
      <w:r w:rsidR="0058657F" w:rsidRPr="00893C17">
        <w:rPr>
          <w:sz w:val="24"/>
          <w:szCs w:val="24"/>
          <w:lang w:val="en-US"/>
        </w:rPr>
        <w:t>nadequate capacity in 22% of</w:t>
      </w:r>
      <w:r w:rsidRPr="00893C17">
        <w:rPr>
          <w:sz w:val="24"/>
          <w:szCs w:val="24"/>
          <w:lang w:val="en-US"/>
        </w:rPr>
        <w:t xml:space="preserve"> LGA</w:t>
      </w:r>
      <w:r w:rsidR="0058657F" w:rsidRPr="00893C17">
        <w:rPr>
          <w:sz w:val="24"/>
          <w:szCs w:val="24"/>
          <w:lang w:val="en-US"/>
        </w:rPr>
        <w:t xml:space="preserve"> stores</w:t>
      </w:r>
      <w:r w:rsidR="00AA40F0" w:rsidRPr="00893C17">
        <w:rPr>
          <w:sz w:val="24"/>
          <w:szCs w:val="24"/>
          <w:lang w:val="en-US"/>
        </w:rPr>
        <w:t xml:space="preserve"> spread across nine states</w:t>
      </w:r>
      <w:r w:rsidR="00003605">
        <w:rPr>
          <w:sz w:val="24"/>
          <w:szCs w:val="24"/>
          <w:lang w:val="en-US"/>
        </w:rPr>
        <w:t xml:space="preserve"> introducing PCV10 in 2012</w:t>
      </w:r>
      <w:r w:rsidR="00AA40F0" w:rsidRPr="00893C17">
        <w:rPr>
          <w:sz w:val="24"/>
          <w:szCs w:val="24"/>
          <w:lang w:val="en-US"/>
        </w:rPr>
        <w:t xml:space="preserve"> (Ekiti, Lagos, Adamawa, Jigawa, Kwara, Kaduna, Bauchi, Rivers an</w:t>
      </w:r>
      <w:r w:rsidR="0058657F" w:rsidRPr="00893C17">
        <w:rPr>
          <w:sz w:val="24"/>
          <w:szCs w:val="24"/>
          <w:lang w:val="en-US"/>
        </w:rPr>
        <w:t>d Plateau). These capacity gaps</w:t>
      </w:r>
      <w:r w:rsidR="00AA40F0" w:rsidRPr="00893C17">
        <w:rPr>
          <w:sz w:val="24"/>
          <w:szCs w:val="24"/>
          <w:lang w:val="en-US"/>
        </w:rPr>
        <w:t xml:space="preserve"> could be completely bridged by effecting necessary installations and repairs</w:t>
      </w:r>
      <w:r w:rsidR="0058657F" w:rsidRPr="00893C17">
        <w:rPr>
          <w:sz w:val="24"/>
          <w:szCs w:val="24"/>
          <w:lang w:val="en-US"/>
        </w:rPr>
        <w:t xml:space="preserve">, and also installing </w:t>
      </w:r>
      <w:r w:rsidR="005E4FC2" w:rsidRPr="00893C17">
        <w:rPr>
          <w:sz w:val="24"/>
          <w:szCs w:val="24"/>
          <w:lang w:val="en-US"/>
        </w:rPr>
        <w:t xml:space="preserve">a number </w:t>
      </w:r>
      <w:r w:rsidR="0058657F" w:rsidRPr="00893C17">
        <w:rPr>
          <w:sz w:val="24"/>
          <w:szCs w:val="24"/>
          <w:lang w:val="en-US"/>
        </w:rPr>
        <w:t xml:space="preserve">of </w:t>
      </w:r>
      <w:r w:rsidR="005E4FC2" w:rsidRPr="00893C17">
        <w:rPr>
          <w:sz w:val="24"/>
          <w:szCs w:val="24"/>
          <w:lang w:val="en-US"/>
        </w:rPr>
        <w:t xml:space="preserve">solar powered refrigerators that have </w:t>
      </w:r>
      <w:r w:rsidR="0058657F" w:rsidRPr="00893C17">
        <w:rPr>
          <w:sz w:val="24"/>
          <w:szCs w:val="24"/>
          <w:lang w:val="en-US"/>
        </w:rPr>
        <w:t xml:space="preserve">already </w:t>
      </w:r>
      <w:r w:rsidR="005E4FC2" w:rsidRPr="00893C17">
        <w:rPr>
          <w:sz w:val="24"/>
          <w:szCs w:val="24"/>
          <w:lang w:val="en-US"/>
        </w:rPr>
        <w:t xml:space="preserve">been </w:t>
      </w:r>
      <w:r w:rsidR="0058657F" w:rsidRPr="00893C17">
        <w:rPr>
          <w:sz w:val="24"/>
          <w:szCs w:val="24"/>
          <w:lang w:val="en-US"/>
        </w:rPr>
        <w:t>procured</w:t>
      </w:r>
      <w:r w:rsidR="005E4FC2" w:rsidRPr="00893C17">
        <w:rPr>
          <w:sz w:val="24"/>
          <w:szCs w:val="24"/>
          <w:lang w:val="en-US"/>
        </w:rPr>
        <w:t xml:space="preserve"> by the NPHCDA</w:t>
      </w:r>
      <w:r w:rsidR="0058657F" w:rsidRPr="00893C17">
        <w:rPr>
          <w:sz w:val="24"/>
          <w:szCs w:val="24"/>
          <w:lang w:val="en-US"/>
        </w:rPr>
        <w:t xml:space="preserve"> but </w:t>
      </w:r>
      <w:r w:rsidR="005E4FC2" w:rsidRPr="00893C17">
        <w:rPr>
          <w:sz w:val="24"/>
          <w:szCs w:val="24"/>
          <w:lang w:val="en-US"/>
        </w:rPr>
        <w:t xml:space="preserve">have </w:t>
      </w:r>
      <w:r w:rsidR="0058657F" w:rsidRPr="00893C17">
        <w:rPr>
          <w:sz w:val="24"/>
          <w:szCs w:val="24"/>
          <w:lang w:val="en-US"/>
        </w:rPr>
        <w:t>not yet</w:t>
      </w:r>
      <w:r w:rsidR="005E4FC2" w:rsidRPr="00893C17">
        <w:rPr>
          <w:sz w:val="24"/>
          <w:szCs w:val="24"/>
          <w:lang w:val="en-US"/>
        </w:rPr>
        <w:t xml:space="preserve"> been</w:t>
      </w:r>
      <w:r w:rsidR="0058657F" w:rsidRPr="00893C17">
        <w:rPr>
          <w:sz w:val="24"/>
          <w:szCs w:val="24"/>
          <w:lang w:val="en-US"/>
        </w:rPr>
        <w:t xml:space="preserve"> delivered</w:t>
      </w:r>
      <w:r w:rsidR="00AA40F0" w:rsidRPr="00893C17">
        <w:rPr>
          <w:sz w:val="24"/>
          <w:szCs w:val="24"/>
          <w:lang w:val="en-US"/>
        </w:rPr>
        <w:t>.</w:t>
      </w:r>
      <w:r w:rsidR="005E4FC2" w:rsidRPr="00893C17">
        <w:rPr>
          <w:sz w:val="24"/>
          <w:szCs w:val="24"/>
          <w:lang w:val="en-US"/>
        </w:rPr>
        <w:t xml:space="preserve"> A total of 418 solar powered fridges have been procured, and are expected to be </w:t>
      </w:r>
      <w:r w:rsidR="000F6B25">
        <w:rPr>
          <w:sz w:val="24"/>
          <w:szCs w:val="24"/>
          <w:lang w:val="en-US"/>
        </w:rPr>
        <w:t xml:space="preserve">completely </w:t>
      </w:r>
      <w:r w:rsidR="005E4FC2" w:rsidRPr="00893C17">
        <w:rPr>
          <w:sz w:val="24"/>
          <w:szCs w:val="24"/>
          <w:lang w:val="en-US"/>
        </w:rPr>
        <w:t xml:space="preserve">delivered by December 2011. </w:t>
      </w:r>
      <w:r w:rsidR="00AA40F0" w:rsidRPr="00893C17">
        <w:rPr>
          <w:sz w:val="24"/>
          <w:szCs w:val="24"/>
          <w:lang w:val="en-US"/>
        </w:rPr>
        <w:t xml:space="preserve"> </w:t>
      </w:r>
    </w:p>
    <w:p w:rsidR="00A6169F" w:rsidRPr="00893C17" w:rsidRDefault="0058657F" w:rsidP="005E4FC2">
      <w:pPr>
        <w:jc w:val="both"/>
        <w:rPr>
          <w:sz w:val="24"/>
          <w:szCs w:val="24"/>
          <w:lang w:val="en-US"/>
        </w:rPr>
      </w:pPr>
      <w:r w:rsidRPr="00893C17">
        <w:rPr>
          <w:sz w:val="24"/>
          <w:szCs w:val="24"/>
          <w:lang w:val="en-US"/>
        </w:rPr>
        <w:t>At the health facility</w:t>
      </w:r>
      <w:r w:rsidR="007E7FA9">
        <w:rPr>
          <w:sz w:val="24"/>
          <w:szCs w:val="24"/>
          <w:lang w:val="en-US"/>
        </w:rPr>
        <w:t xml:space="preserve"> level</w:t>
      </w:r>
      <w:r w:rsidR="005E4FC2" w:rsidRPr="00893C17">
        <w:rPr>
          <w:sz w:val="24"/>
          <w:szCs w:val="24"/>
          <w:lang w:val="en-US"/>
        </w:rPr>
        <w:t xml:space="preserve">, 50% of </w:t>
      </w:r>
      <w:r w:rsidR="007E7FA9">
        <w:rPr>
          <w:sz w:val="24"/>
          <w:szCs w:val="24"/>
          <w:lang w:val="en-US"/>
        </w:rPr>
        <w:t>sites</w:t>
      </w:r>
      <w:r w:rsidR="005E4FC2" w:rsidRPr="00893C17">
        <w:rPr>
          <w:sz w:val="24"/>
          <w:szCs w:val="24"/>
          <w:lang w:val="en-US"/>
        </w:rPr>
        <w:t xml:space="preserve"> surveyed </w:t>
      </w:r>
      <w:r w:rsidR="00003605">
        <w:rPr>
          <w:sz w:val="24"/>
          <w:szCs w:val="24"/>
          <w:lang w:val="en-US"/>
        </w:rPr>
        <w:t xml:space="preserve">in PCV10 phase one introduction states </w:t>
      </w:r>
      <w:r w:rsidR="005E4FC2" w:rsidRPr="00893C17">
        <w:rPr>
          <w:sz w:val="24"/>
          <w:szCs w:val="24"/>
          <w:lang w:val="en-US"/>
        </w:rPr>
        <w:t xml:space="preserve">have available </w:t>
      </w:r>
      <w:r w:rsidR="007E7FA9">
        <w:rPr>
          <w:sz w:val="24"/>
          <w:szCs w:val="24"/>
          <w:lang w:val="en-US"/>
        </w:rPr>
        <w:t xml:space="preserve">cold storage </w:t>
      </w:r>
      <w:r w:rsidR="005E4FC2" w:rsidRPr="00893C17">
        <w:rPr>
          <w:sz w:val="24"/>
          <w:szCs w:val="24"/>
          <w:lang w:val="en-US"/>
        </w:rPr>
        <w:t>c</w:t>
      </w:r>
      <w:r w:rsidR="00AA40F0" w:rsidRPr="00893C17">
        <w:rPr>
          <w:sz w:val="24"/>
          <w:szCs w:val="24"/>
          <w:lang w:val="en-US"/>
        </w:rPr>
        <w:t>apacity</w:t>
      </w:r>
      <w:r w:rsidR="005E4FC2" w:rsidRPr="00893C17">
        <w:rPr>
          <w:sz w:val="24"/>
          <w:szCs w:val="24"/>
          <w:lang w:val="en-US"/>
        </w:rPr>
        <w:t xml:space="preserve"> </w:t>
      </w:r>
      <w:r w:rsidR="007E7FA9">
        <w:rPr>
          <w:sz w:val="24"/>
          <w:szCs w:val="24"/>
          <w:lang w:val="en-US"/>
        </w:rPr>
        <w:t>to accommodate</w:t>
      </w:r>
      <w:r w:rsidR="007E7FA9" w:rsidRPr="00893C17">
        <w:rPr>
          <w:sz w:val="24"/>
          <w:szCs w:val="24"/>
          <w:lang w:val="en-US"/>
        </w:rPr>
        <w:t xml:space="preserve"> </w:t>
      </w:r>
      <w:r w:rsidR="005E4FC2" w:rsidRPr="00893C17">
        <w:rPr>
          <w:sz w:val="24"/>
          <w:szCs w:val="24"/>
          <w:lang w:val="en-US"/>
        </w:rPr>
        <w:t>PCV10</w:t>
      </w:r>
      <w:r w:rsidR="00AA40F0" w:rsidRPr="00893C17">
        <w:rPr>
          <w:sz w:val="24"/>
          <w:szCs w:val="24"/>
          <w:lang w:val="en-US"/>
        </w:rPr>
        <w:t xml:space="preserve">. </w:t>
      </w:r>
      <w:r w:rsidR="007E7FA9">
        <w:rPr>
          <w:sz w:val="24"/>
          <w:szCs w:val="24"/>
          <w:lang w:val="en-US"/>
        </w:rPr>
        <w:t xml:space="preserve">An additional </w:t>
      </w:r>
      <w:r w:rsidR="00AA40F0" w:rsidRPr="00893C17">
        <w:rPr>
          <w:sz w:val="24"/>
          <w:szCs w:val="24"/>
          <w:lang w:val="en-US"/>
        </w:rPr>
        <w:t>27% of</w:t>
      </w:r>
      <w:r w:rsidR="007E7FA9">
        <w:rPr>
          <w:sz w:val="24"/>
          <w:szCs w:val="24"/>
          <w:lang w:val="en-US"/>
        </w:rPr>
        <w:t xml:space="preserve"> sites will have capacity for PCV10 following</w:t>
      </w:r>
      <w:r w:rsidR="005E4FC2" w:rsidRPr="00893C17">
        <w:rPr>
          <w:sz w:val="24"/>
          <w:szCs w:val="24"/>
          <w:lang w:val="en-US"/>
        </w:rPr>
        <w:t xml:space="preserve"> r</w:t>
      </w:r>
      <w:r w:rsidR="00AA40F0" w:rsidRPr="00893C17">
        <w:rPr>
          <w:sz w:val="24"/>
          <w:szCs w:val="24"/>
          <w:lang w:val="en-US"/>
        </w:rPr>
        <w:t xml:space="preserve">epairs </w:t>
      </w:r>
      <w:r w:rsidR="007E7FA9">
        <w:rPr>
          <w:sz w:val="24"/>
          <w:szCs w:val="24"/>
          <w:lang w:val="en-US"/>
        </w:rPr>
        <w:t xml:space="preserve">and installations of </w:t>
      </w:r>
      <w:r w:rsidR="005E4FC2" w:rsidRPr="00893C17">
        <w:rPr>
          <w:sz w:val="24"/>
          <w:szCs w:val="24"/>
          <w:lang w:val="en-US"/>
        </w:rPr>
        <w:t>currently non-functional equipment</w:t>
      </w:r>
      <w:r w:rsidR="007E7FA9">
        <w:rPr>
          <w:sz w:val="24"/>
          <w:szCs w:val="24"/>
          <w:lang w:val="en-US"/>
        </w:rPr>
        <w:t>.</w:t>
      </w:r>
      <w:r w:rsidR="00AA40F0" w:rsidRPr="00893C17">
        <w:rPr>
          <w:sz w:val="24"/>
          <w:szCs w:val="24"/>
          <w:lang w:val="en-US"/>
        </w:rPr>
        <w:t xml:space="preserve"> </w:t>
      </w:r>
      <w:r w:rsidR="007E7FA9">
        <w:rPr>
          <w:sz w:val="24"/>
          <w:szCs w:val="24"/>
          <w:lang w:val="en-US"/>
        </w:rPr>
        <w:t xml:space="preserve">Following repairs and installations, </w:t>
      </w:r>
      <w:r w:rsidR="005E4FC2" w:rsidRPr="00893C17">
        <w:rPr>
          <w:sz w:val="24"/>
          <w:szCs w:val="24"/>
          <w:lang w:val="en-US"/>
        </w:rPr>
        <w:t>the</w:t>
      </w:r>
      <w:r w:rsidR="00AA40F0" w:rsidRPr="00893C17">
        <w:rPr>
          <w:sz w:val="24"/>
          <w:szCs w:val="24"/>
          <w:lang w:val="en-US"/>
        </w:rPr>
        <w:t xml:space="preserve"> remaining 23% of health facilities</w:t>
      </w:r>
      <w:r w:rsidR="00003605">
        <w:rPr>
          <w:sz w:val="24"/>
          <w:szCs w:val="24"/>
          <w:lang w:val="en-US"/>
        </w:rPr>
        <w:t xml:space="preserve"> will</w:t>
      </w:r>
      <w:r w:rsidR="007E7FA9">
        <w:rPr>
          <w:sz w:val="24"/>
          <w:szCs w:val="24"/>
          <w:lang w:val="en-US"/>
        </w:rPr>
        <w:t xml:space="preserve"> still have capacity gaps. These gaps</w:t>
      </w:r>
      <w:r w:rsidR="00AA40F0" w:rsidRPr="00893C17">
        <w:rPr>
          <w:sz w:val="24"/>
          <w:szCs w:val="24"/>
          <w:lang w:val="en-US"/>
        </w:rPr>
        <w:t xml:space="preserve"> </w:t>
      </w:r>
      <w:r w:rsidR="003E360C" w:rsidRPr="00893C17">
        <w:rPr>
          <w:sz w:val="24"/>
          <w:szCs w:val="24"/>
          <w:lang w:val="en-US"/>
        </w:rPr>
        <w:t>will be bridged</w:t>
      </w:r>
      <w:r w:rsidR="005E4FC2" w:rsidRPr="00893C17">
        <w:rPr>
          <w:sz w:val="24"/>
          <w:szCs w:val="24"/>
          <w:lang w:val="en-US"/>
        </w:rPr>
        <w:t xml:space="preserve"> </w:t>
      </w:r>
      <w:r w:rsidR="007E7FA9">
        <w:rPr>
          <w:sz w:val="24"/>
          <w:szCs w:val="24"/>
          <w:lang w:val="en-US"/>
        </w:rPr>
        <w:t xml:space="preserve">utilizing equipment from the stock of </w:t>
      </w:r>
      <w:r w:rsidR="00AA40F0" w:rsidRPr="00893C17">
        <w:rPr>
          <w:sz w:val="24"/>
          <w:szCs w:val="24"/>
          <w:lang w:val="en-US"/>
        </w:rPr>
        <w:t>418 solar refrigerators</w:t>
      </w:r>
      <w:r w:rsidR="005E4FC2" w:rsidRPr="00893C17">
        <w:rPr>
          <w:sz w:val="24"/>
          <w:szCs w:val="24"/>
          <w:lang w:val="en-US"/>
        </w:rPr>
        <w:t xml:space="preserve"> that have been procured</w:t>
      </w:r>
      <w:r w:rsidR="007E7FA9">
        <w:rPr>
          <w:sz w:val="24"/>
          <w:szCs w:val="24"/>
          <w:lang w:val="en-US"/>
        </w:rPr>
        <w:t xml:space="preserve"> by the NPHCDA.</w:t>
      </w:r>
    </w:p>
    <w:p w:rsidR="005E4FC2" w:rsidRPr="00893C17" w:rsidRDefault="00AA40F0" w:rsidP="005E4FC2">
      <w:pPr>
        <w:jc w:val="both"/>
        <w:rPr>
          <w:sz w:val="24"/>
          <w:szCs w:val="24"/>
          <w:lang w:val="en-US"/>
        </w:rPr>
      </w:pPr>
      <w:r w:rsidRPr="00893C17">
        <w:rPr>
          <w:sz w:val="24"/>
          <w:szCs w:val="24"/>
          <w:lang w:val="en-US"/>
        </w:rPr>
        <w:t>The esti</w:t>
      </w:r>
      <w:r w:rsidR="005E4FC2" w:rsidRPr="00893C17">
        <w:rPr>
          <w:sz w:val="24"/>
          <w:szCs w:val="24"/>
          <w:lang w:val="en-US"/>
        </w:rPr>
        <w:t>mated cost to repair 80% of non-</w:t>
      </w:r>
      <w:r w:rsidRPr="00893C17">
        <w:rPr>
          <w:sz w:val="24"/>
          <w:szCs w:val="24"/>
          <w:lang w:val="en-US"/>
        </w:rPr>
        <w:t>functional PQS positive storage equipment at all levels (State, LGA and health facility levels) in the 14 PCV</w:t>
      </w:r>
      <w:r w:rsidR="00284BAA">
        <w:rPr>
          <w:sz w:val="24"/>
          <w:szCs w:val="24"/>
          <w:lang w:val="en-US"/>
        </w:rPr>
        <w:t>10</w:t>
      </w:r>
      <w:r w:rsidRPr="00893C17">
        <w:rPr>
          <w:sz w:val="24"/>
          <w:szCs w:val="24"/>
          <w:lang w:val="en-US"/>
        </w:rPr>
        <w:t xml:space="preserve"> </w:t>
      </w:r>
      <w:r w:rsidR="005E4FC2" w:rsidRPr="00893C17">
        <w:rPr>
          <w:sz w:val="24"/>
          <w:szCs w:val="24"/>
          <w:lang w:val="en-US"/>
        </w:rPr>
        <w:t xml:space="preserve">phase one </w:t>
      </w:r>
      <w:r w:rsidRPr="00893C17">
        <w:rPr>
          <w:sz w:val="24"/>
          <w:szCs w:val="24"/>
          <w:lang w:val="en-US"/>
        </w:rPr>
        <w:t>introduction states is 154,503</w:t>
      </w:r>
      <w:r w:rsidR="003E360C" w:rsidRPr="00893C17">
        <w:rPr>
          <w:sz w:val="24"/>
          <w:szCs w:val="24"/>
          <w:lang w:val="en-US"/>
        </w:rPr>
        <w:t>.00</w:t>
      </w:r>
      <w:r w:rsidRPr="00893C17">
        <w:rPr>
          <w:sz w:val="24"/>
          <w:szCs w:val="24"/>
          <w:lang w:val="en-US"/>
        </w:rPr>
        <w:t xml:space="preserve"> USD</w:t>
      </w:r>
      <w:r w:rsidR="00202C08" w:rsidRPr="00893C17">
        <w:rPr>
          <w:sz w:val="24"/>
          <w:szCs w:val="24"/>
          <w:lang w:val="en-US"/>
        </w:rPr>
        <w:t xml:space="preserve"> </w:t>
      </w:r>
      <w:r w:rsidR="00003605">
        <w:rPr>
          <w:sz w:val="24"/>
          <w:szCs w:val="24"/>
          <w:lang w:val="en-US"/>
        </w:rPr>
        <w:t>(</w:t>
      </w:r>
      <w:r w:rsidR="00202C08" w:rsidRPr="00893C17">
        <w:rPr>
          <w:sz w:val="24"/>
          <w:szCs w:val="24"/>
          <w:lang w:val="en-US"/>
        </w:rPr>
        <w:t xml:space="preserve">equivalent to </w:t>
      </w:r>
      <w:r w:rsidR="009E3ECE" w:rsidRPr="00893C17">
        <w:rPr>
          <w:sz w:val="24"/>
          <w:szCs w:val="24"/>
          <w:lang w:val="en-US"/>
        </w:rPr>
        <w:t>N</w:t>
      </w:r>
      <w:r w:rsidR="00202C08" w:rsidRPr="00893C17">
        <w:rPr>
          <w:sz w:val="24"/>
          <w:szCs w:val="24"/>
          <w:lang w:val="en-US"/>
        </w:rPr>
        <w:t>24,</w:t>
      </w:r>
      <w:r w:rsidR="009E3ECE" w:rsidRPr="00893C17">
        <w:rPr>
          <w:sz w:val="24"/>
          <w:szCs w:val="24"/>
          <w:lang w:val="en-US"/>
        </w:rPr>
        <w:t>256,971.00</w:t>
      </w:r>
      <w:r w:rsidR="003E360C" w:rsidRPr="00893C17">
        <w:rPr>
          <w:sz w:val="24"/>
          <w:szCs w:val="24"/>
          <w:lang w:val="en-US"/>
        </w:rPr>
        <w:t xml:space="preserve"> </w:t>
      </w:r>
      <w:r w:rsidR="00202C08" w:rsidRPr="00893C17">
        <w:rPr>
          <w:sz w:val="24"/>
          <w:szCs w:val="24"/>
          <w:lang w:val="en-US"/>
        </w:rPr>
        <w:t>@N157 exchange rate</w:t>
      </w:r>
      <w:r w:rsidR="00003605">
        <w:rPr>
          <w:sz w:val="24"/>
          <w:szCs w:val="24"/>
          <w:lang w:val="en-US"/>
        </w:rPr>
        <w:t>)</w:t>
      </w:r>
      <w:r w:rsidRPr="00893C17">
        <w:rPr>
          <w:sz w:val="24"/>
          <w:szCs w:val="24"/>
          <w:lang w:val="en-US"/>
        </w:rPr>
        <w:t xml:space="preserve">. </w:t>
      </w:r>
      <w:r w:rsidR="00D554EC">
        <w:rPr>
          <w:sz w:val="24"/>
          <w:szCs w:val="24"/>
          <w:lang w:val="en-US"/>
        </w:rPr>
        <w:t>The NPHCDA and partners have committed to provide these funds by the end of Q</w:t>
      </w:r>
      <w:r w:rsidR="00F73A2F">
        <w:rPr>
          <w:sz w:val="24"/>
          <w:szCs w:val="24"/>
          <w:lang w:val="en-US"/>
        </w:rPr>
        <w:t>1</w:t>
      </w:r>
      <w:r w:rsidR="00D554EC">
        <w:rPr>
          <w:sz w:val="24"/>
          <w:szCs w:val="24"/>
          <w:lang w:val="en-US"/>
        </w:rPr>
        <w:t xml:space="preserve"> 201</w:t>
      </w:r>
      <w:r w:rsidR="00F73A2F">
        <w:rPr>
          <w:sz w:val="24"/>
          <w:szCs w:val="24"/>
          <w:lang w:val="en-US"/>
        </w:rPr>
        <w:t>2</w:t>
      </w:r>
      <w:r w:rsidR="00D554EC">
        <w:rPr>
          <w:sz w:val="24"/>
          <w:szCs w:val="24"/>
          <w:lang w:val="en-US"/>
        </w:rPr>
        <w:t>, which will put Nigeria</w:t>
      </w:r>
      <w:r w:rsidRPr="00893C17">
        <w:rPr>
          <w:sz w:val="24"/>
          <w:szCs w:val="24"/>
          <w:lang w:val="en-US"/>
        </w:rPr>
        <w:t xml:space="preserve"> on the right track to achieving its cold chain capacity targets for PCV</w:t>
      </w:r>
      <w:r w:rsidR="00F73A2F">
        <w:rPr>
          <w:sz w:val="24"/>
          <w:szCs w:val="24"/>
          <w:lang w:val="en-US"/>
        </w:rPr>
        <w:t>10</w:t>
      </w:r>
      <w:r w:rsidRPr="00893C17">
        <w:rPr>
          <w:sz w:val="24"/>
          <w:szCs w:val="24"/>
          <w:lang w:val="en-US"/>
        </w:rPr>
        <w:t xml:space="preserve"> introduction by 2013</w:t>
      </w:r>
      <w:r w:rsidR="00D554EC">
        <w:rPr>
          <w:sz w:val="24"/>
          <w:szCs w:val="24"/>
          <w:lang w:val="en-US"/>
        </w:rPr>
        <w:t>.</w:t>
      </w:r>
    </w:p>
    <w:p w:rsidR="00003605" w:rsidRDefault="00F73A2F" w:rsidP="003E360C">
      <w:pPr>
        <w:jc w:val="both"/>
        <w:rPr>
          <w:sz w:val="24"/>
          <w:szCs w:val="24"/>
          <w:lang w:val="en-US"/>
        </w:rPr>
      </w:pPr>
      <w:r>
        <w:rPr>
          <w:sz w:val="24"/>
          <w:szCs w:val="24"/>
          <w:lang w:val="en-US"/>
        </w:rPr>
        <w:t xml:space="preserve">At its meeting on </w:t>
      </w:r>
      <w:r w:rsidR="003E360C" w:rsidRPr="00893C17">
        <w:rPr>
          <w:sz w:val="24"/>
          <w:szCs w:val="24"/>
          <w:lang w:val="en-US"/>
        </w:rPr>
        <w:t>Monday 14</w:t>
      </w:r>
      <w:r w:rsidR="003E360C" w:rsidRPr="00893C17">
        <w:rPr>
          <w:sz w:val="24"/>
          <w:szCs w:val="24"/>
          <w:vertAlign w:val="superscript"/>
          <w:lang w:val="en-US"/>
        </w:rPr>
        <w:t xml:space="preserve">th </w:t>
      </w:r>
      <w:r w:rsidR="003E360C" w:rsidRPr="00893C17">
        <w:rPr>
          <w:sz w:val="24"/>
          <w:szCs w:val="24"/>
          <w:lang w:val="en-US"/>
        </w:rPr>
        <w:t>November 2011, which was chaired by the Honorable Minister of Health,</w:t>
      </w:r>
      <w:r>
        <w:rPr>
          <w:sz w:val="24"/>
          <w:szCs w:val="24"/>
          <w:lang w:val="en-US"/>
        </w:rPr>
        <w:t xml:space="preserve"> the ICC</w:t>
      </w:r>
      <w:r w:rsidR="003E360C" w:rsidRPr="00893C17">
        <w:rPr>
          <w:sz w:val="24"/>
          <w:szCs w:val="24"/>
          <w:lang w:val="en-US"/>
        </w:rPr>
        <w:t xml:space="preserve"> noted the cold chain assessment findings as relat</w:t>
      </w:r>
      <w:r>
        <w:rPr>
          <w:sz w:val="24"/>
          <w:szCs w:val="24"/>
          <w:lang w:val="en-US"/>
        </w:rPr>
        <w:t>ing</w:t>
      </w:r>
      <w:r w:rsidR="003E360C" w:rsidRPr="00893C17">
        <w:rPr>
          <w:sz w:val="24"/>
          <w:szCs w:val="24"/>
          <w:lang w:val="en-US"/>
        </w:rPr>
        <w:t xml:space="preserve"> to addressing GAVI condition 2 in PCV10 phase </w:t>
      </w:r>
      <w:r>
        <w:rPr>
          <w:sz w:val="24"/>
          <w:szCs w:val="24"/>
          <w:lang w:val="en-US"/>
        </w:rPr>
        <w:t>one introduction</w:t>
      </w:r>
      <w:r w:rsidR="003E360C" w:rsidRPr="00893C17">
        <w:rPr>
          <w:sz w:val="24"/>
          <w:szCs w:val="24"/>
          <w:lang w:val="en-US"/>
        </w:rPr>
        <w:t xml:space="preserve"> states. The ICC endorsed </w:t>
      </w:r>
      <w:r>
        <w:rPr>
          <w:sz w:val="24"/>
          <w:szCs w:val="24"/>
          <w:lang w:val="en-US"/>
        </w:rPr>
        <w:t xml:space="preserve">the plan to conduct </w:t>
      </w:r>
      <w:r w:rsidR="003E360C" w:rsidRPr="00893C17">
        <w:rPr>
          <w:sz w:val="24"/>
          <w:szCs w:val="24"/>
          <w:lang w:val="en-US"/>
        </w:rPr>
        <w:t>subsequent cold chain assessment</w:t>
      </w:r>
      <w:r>
        <w:rPr>
          <w:sz w:val="24"/>
          <w:szCs w:val="24"/>
          <w:lang w:val="en-US"/>
        </w:rPr>
        <w:t>s</w:t>
      </w:r>
      <w:r w:rsidR="003E360C" w:rsidRPr="00893C17">
        <w:rPr>
          <w:sz w:val="24"/>
          <w:szCs w:val="24"/>
          <w:lang w:val="en-US"/>
        </w:rPr>
        <w:t xml:space="preserve"> of remaining </w:t>
      </w:r>
      <w:r>
        <w:rPr>
          <w:sz w:val="24"/>
          <w:szCs w:val="24"/>
          <w:lang w:val="en-US"/>
        </w:rPr>
        <w:t xml:space="preserve">PCV10 phase two and three </w:t>
      </w:r>
      <w:r w:rsidR="003E360C" w:rsidRPr="00893C17">
        <w:rPr>
          <w:sz w:val="24"/>
          <w:szCs w:val="24"/>
          <w:lang w:val="en-US"/>
        </w:rPr>
        <w:t xml:space="preserve">states to be conducted in the 1st quarter of 2012. </w:t>
      </w:r>
      <w:r w:rsidR="00CF6A9F">
        <w:rPr>
          <w:sz w:val="24"/>
          <w:szCs w:val="24"/>
          <w:lang w:val="en-US"/>
        </w:rPr>
        <w:t>The ICC</w:t>
      </w:r>
      <w:r w:rsidR="003E360C" w:rsidRPr="00893C17">
        <w:rPr>
          <w:sz w:val="24"/>
          <w:szCs w:val="24"/>
          <w:lang w:val="en-US"/>
        </w:rPr>
        <w:t xml:space="preserve"> also committed to providing all needed resources to bring the storage capacity to 100% in implementing states by Q1 2012. In addition to the above, the ICC also endorsed the findings of this assessment as satisfactory in meeting GAVI condition 2 and pledged to facilitate approval of PCV introduction by GAVI. </w:t>
      </w:r>
    </w:p>
    <w:p w:rsidR="003E360C" w:rsidRDefault="003E360C" w:rsidP="003E360C">
      <w:pPr>
        <w:jc w:val="both"/>
        <w:rPr>
          <w:sz w:val="24"/>
          <w:szCs w:val="24"/>
          <w:lang w:val="en-US"/>
        </w:rPr>
      </w:pPr>
      <w:r w:rsidRPr="00893C17">
        <w:rPr>
          <w:sz w:val="24"/>
          <w:szCs w:val="24"/>
          <w:lang w:val="en-US"/>
        </w:rPr>
        <w:t>Attached is the detailed report of the</w:t>
      </w:r>
      <w:r w:rsidR="00003605">
        <w:rPr>
          <w:sz w:val="24"/>
          <w:szCs w:val="24"/>
          <w:lang w:val="en-US"/>
        </w:rPr>
        <w:t xml:space="preserve"> cold chain</w:t>
      </w:r>
      <w:r w:rsidRPr="00893C17">
        <w:rPr>
          <w:sz w:val="24"/>
          <w:szCs w:val="24"/>
          <w:lang w:val="en-US"/>
        </w:rPr>
        <w:t xml:space="preserve"> assessment.</w:t>
      </w:r>
      <w:r w:rsidR="00003605">
        <w:rPr>
          <w:sz w:val="24"/>
          <w:szCs w:val="24"/>
          <w:lang w:val="en-US"/>
        </w:rPr>
        <w:t xml:space="preserve"> This report provides detailed data on state, LGA and health facility storage capacity.</w:t>
      </w:r>
    </w:p>
    <w:p w:rsidR="00003605" w:rsidRDefault="00003605" w:rsidP="003E360C">
      <w:pPr>
        <w:jc w:val="both"/>
        <w:rPr>
          <w:sz w:val="24"/>
          <w:szCs w:val="24"/>
          <w:lang w:val="en-US"/>
        </w:rPr>
      </w:pPr>
    </w:p>
    <w:p w:rsidR="00003605" w:rsidRPr="00893C17" w:rsidRDefault="00003605" w:rsidP="003E360C">
      <w:pPr>
        <w:jc w:val="both"/>
        <w:rPr>
          <w:sz w:val="24"/>
          <w:szCs w:val="24"/>
          <w:lang w:val="en-US"/>
        </w:rPr>
      </w:pPr>
    </w:p>
    <w:p w:rsidR="00003605" w:rsidRPr="00003605" w:rsidRDefault="00003605" w:rsidP="003E360C">
      <w:pPr>
        <w:jc w:val="both"/>
        <w:rPr>
          <w:b/>
          <w:sz w:val="24"/>
          <w:szCs w:val="24"/>
          <w:u w:val="single"/>
          <w:lang w:val="en-US"/>
        </w:rPr>
      </w:pPr>
      <w:r>
        <w:rPr>
          <w:b/>
          <w:sz w:val="24"/>
          <w:szCs w:val="24"/>
          <w:u w:val="single"/>
          <w:lang w:val="en-US"/>
        </w:rPr>
        <w:lastRenderedPageBreak/>
        <w:t>OUTLINE OF COLD CHAIN REHABILITATION AND EXPANSION PLAN</w:t>
      </w:r>
    </w:p>
    <w:p w:rsidR="003E360C" w:rsidRDefault="003E360C" w:rsidP="003E360C">
      <w:pPr>
        <w:jc w:val="both"/>
        <w:rPr>
          <w:sz w:val="24"/>
          <w:szCs w:val="24"/>
          <w:lang w:val="en-US"/>
        </w:rPr>
      </w:pPr>
      <w:r w:rsidRPr="00893C17">
        <w:rPr>
          <w:sz w:val="24"/>
          <w:szCs w:val="24"/>
          <w:lang w:val="en-US"/>
        </w:rPr>
        <w:t>An outline of the specific steps that will be undertaken by the NPHCDA and partners to bridge the cold chain capacity gap at all levels is presented below.</w:t>
      </w:r>
    </w:p>
    <w:tbl>
      <w:tblPr>
        <w:tblW w:w="8925" w:type="dxa"/>
        <w:tblInd w:w="98" w:type="dxa"/>
        <w:tblLayout w:type="fixed"/>
        <w:tblLook w:val="04A0"/>
      </w:tblPr>
      <w:tblGrid>
        <w:gridCol w:w="640"/>
        <w:gridCol w:w="4230"/>
        <w:gridCol w:w="2430"/>
        <w:gridCol w:w="1625"/>
      </w:tblGrid>
      <w:tr w:rsidR="00A6169F" w:rsidRPr="00893C17" w:rsidTr="00A6169F">
        <w:trPr>
          <w:trHeight w:val="468"/>
        </w:trPr>
        <w:tc>
          <w:tcPr>
            <w:tcW w:w="640" w:type="dxa"/>
            <w:tcBorders>
              <w:top w:val="nil"/>
              <w:left w:val="nil"/>
              <w:bottom w:val="single" w:sz="4" w:space="0" w:color="auto"/>
              <w:right w:val="single" w:sz="4" w:space="0" w:color="auto"/>
            </w:tcBorders>
          </w:tcPr>
          <w:p w:rsidR="00A6169F" w:rsidRPr="00893C17" w:rsidRDefault="00AA40F0">
            <w:pPr>
              <w:spacing w:after="0" w:line="240" w:lineRule="auto"/>
              <w:rPr>
                <w:rFonts w:ascii="Calibri" w:eastAsia="Times New Roman" w:hAnsi="Calibri" w:cs="Calibri"/>
                <w:b/>
                <w:lang w:val="en-US" w:eastAsia="en-GB"/>
              </w:rPr>
            </w:pPr>
            <w:r w:rsidRPr="00893C17">
              <w:rPr>
                <w:lang w:val="en-US"/>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Activity</w:t>
            </w:r>
          </w:p>
        </w:tc>
        <w:tc>
          <w:tcPr>
            <w:tcW w:w="2430" w:type="dxa"/>
            <w:tcBorders>
              <w:top w:val="single" w:sz="4" w:space="0" w:color="auto"/>
              <w:left w:val="nil"/>
              <w:bottom w:val="single" w:sz="4" w:space="0" w:color="auto"/>
              <w:right w:val="single" w:sz="4" w:space="0" w:color="auto"/>
            </w:tcBorders>
            <w:shd w:val="clear" w:color="auto" w:fill="8DB3E2" w:themeFill="text2" w:themeFillTint="66"/>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Responsible party</w:t>
            </w:r>
          </w:p>
        </w:tc>
        <w:tc>
          <w:tcPr>
            <w:tcW w:w="162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Estimated date of completion</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1</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Fix walk in cold room in Enugu state cold store.</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2</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3B7C86" w:rsidP="003B7C86">
            <w:pPr>
              <w:spacing w:after="0" w:line="240" w:lineRule="auto"/>
              <w:rPr>
                <w:rFonts w:ascii="Calibri" w:eastAsia="Times New Roman" w:hAnsi="Calibri" w:cs="Calibri"/>
                <w:lang w:val="en-US" w:eastAsia="en-GB"/>
              </w:rPr>
            </w:pPr>
            <w:r>
              <w:rPr>
                <w:rFonts w:ascii="Calibri" w:eastAsia="Times New Roman" w:hAnsi="Calibri" w:cs="Calibri"/>
                <w:lang w:val="en-US" w:eastAsia="en-GB"/>
              </w:rPr>
              <w:t xml:space="preserve">Electrify </w:t>
            </w:r>
            <w:r w:rsidR="00A6169F" w:rsidRPr="00893C17">
              <w:rPr>
                <w:rFonts w:ascii="Calibri" w:eastAsia="Times New Roman" w:hAnsi="Calibri" w:cs="Calibri"/>
                <w:lang w:val="en-US" w:eastAsia="en-GB"/>
              </w:rPr>
              <w:t>walk in cold rooms in Jigawa, Kaduna and Kwara state cold stores.</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partners</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 xml:space="preserve">3 </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Develop costed comprehensive 1 year plan to conduct needed repairs at all sites.</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National Logistics Working Group (NLWG)</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4</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Approve repair plan.</w:t>
            </w:r>
          </w:p>
        </w:tc>
        <w:tc>
          <w:tcPr>
            <w:tcW w:w="2430" w:type="dxa"/>
            <w:tcBorders>
              <w:top w:val="nil"/>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5</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Source financing for cold chain repair (possible source: vaccine line item in 2012 federal budget).</w:t>
            </w:r>
          </w:p>
        </w:tc>
        <w:tc>
          <w:tcPr>
            <w:tcW w:w="2430" w:type="dxa"/>
            <w:tcBorders>
              <w:top w:val="nil"/>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partners</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468"/>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 xml:space="preserve">6 </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 xml:space="preserve">Ensure receipt of418 PQS solar powered refrigerators and several WICRs in pipeline. </w:t>
            </w:r>
          </w:p>
        </w:tc>
        <w:tc>
          <w:tcPr>
            <w:tcW w:w="2430" w:type="dxa"/>
            <w:tcBorders>
              <w:top w:val="nil"/>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NLWG</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395"/>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rsidP="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7</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Launch 1 year cold chain repair plan.</w:t>
            </w:r>
          </w:p>
        </w:tc>
        <w:tc>
          <w:tcPr>
            <w:tcW w:w="2430" w:type="dxa"/>
            <w:tcBorders>
              <w:top w:val="nil"/>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w:t>
            </w:r>
          </w:p>
        </w:tc>
      </w:tr>
      <w:tr w:rsidR="00A6169F" w:rsidRPr="00893C17" w:rsidTr="00A6169F">
        <w:trPr>
          <w:trHeight w:val="75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rsidP="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8</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Distribute and install procured solar powered refrigerators to Phase I PCV introduction states.</w:t>
            </w:r>
          </w:p>
        </w:tc>
        <w:tc>
          <w:tcPr>
            <w:tcW w:w="2430" w:type="dxa"/>
            <w:tcBorders>
              <w:top w:val="nil"/>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NLWG, NPHCDA, Partners</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Q1 and Q2, 2012</w:t>
            </w:r>
          </w:p>
        </w:tc>
      </w:tr>
      <w:tr w:rsidR="00A6169F" w:rsidRPr="00893C17" w:rsidTr="00A6169F">
        <w:trPr>
          <w:trHeight w:val="69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rsidP="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9</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Install procured WICRs in FCT and Adamawa state cold stores.</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Q1, 2012</w:t>
            </w:r>
          </w:p>
        </w:tc>
      </w:tr>
      <w:tr w:rsidR="00A6169F" w:rsidRPr="00893C17" w:rsidTr="00A6169F">
        <w:trPr>
          <w:trHeight w:val="69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A6169F" w:rsidP="003B7C86">
            <w:pPr>
              <w:spacing w:after="0" w:line="240" w:lineRule="auto"/>
              <w:rPr>
                <w:rFonts w:ascii="Calibri" w:eastAsia="Times New Roman" w:hAnsi="Calibri" w:cs="Calibri"/>
                <w:b/>
                <w:lang w:val="en-US" w:eastAsia="en-GB"/>
              </w:rPr>
            </w:pPr>
            <w:r w:rsidRPr="00893C17">
              <w:rPr>
                <w:rFonts w:ascii="Calibri" w:eastAsia="Times New Roman" w:hAnsi="Calibri" w:cs="Calibri"/>
                <w:b/>
                <w:lang w:val="en-US" w:eastAsia="en-GB"/>
              </w:rPr>
              <w:t>1</w:t>
            </w:r>
            <w:r w:rsidR="003B7C86">
              <w:rPr>
                <w:rFonts w:ascii="Calibri" w:eastAsia="Times New Roman" w:hAnsi="Calibri" w:cs="Calibri"/>
                <w:b/>
                <w:lang w:val="en-US" w:eastAsia="en-GB"/>
              </w:rPr>
              <w:t>0</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Follow-up with sites to determine if capacity gaps exist following installations, repairs, and arrival of new equipment</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NLWG</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Q3, 2012</w:t>
            </w:r>
          </w:p>
        </w:tc>
      </w:tr>
      <w:tr w:rsidR="00A6169F" w:rsidRPr="00893C17" w:rsidTr="00A6169F">
        <w:trPr>
          <w:trHeight w:val="69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11</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Develop plan to address gaps (if any) identified in step 12.</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NPHCDA, NLWG</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Q3, 2012</w:t>
            </w:r>
          </w:p>
        </w:tc>
      </w:tr>
      <w:tr w:rsidR="00A6169F" w:rsidRPr="00893C17" w:rsidTr="00A6169F">
        <w:trPr>
          <w:trHeight w:val="69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12</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Ongoing supportive supervision and assessment of cold chain rehabilitation.</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NLWG, Partners</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Q4 2011 – Q1 2013</w:t>
            </w:r>
          </w:p>
        </w:tc>
      </w:tr>
      <w:tr w:rsidR="00A6169F" w:rsidRPr="00893C17" w:rsidTr="00A6169F">
        <w:trPr>
          <w:trHeight w:val="690"/>
        </w:trPr>
        <w:tc>
          <w:tcPr>
            <w:tcW w:w="640" w:type="dxa"/>
            <w:tcBorders>
              <w:top w:val="single" w:sz="4" w:space="0" w:color="auto"/>
              <w:left w:val="single" w:sz="4" w:space="0" w:color="auto"/>
              <w:bottom w:val="single" w:sz="4" w:space="0" w:color="auto"/>
              <w:right w:val="single" w:sz="4" w:space="0" w:color="auto"/>
            </w:tcBorders>
            <w:hideMark/>
          </w:tcPr>
          <w:p w:rsidR="00A6169F" w:rsidRPr="00893C17" w:rsidRDefault="003B7C86">
            <w:pPr>
              <w:spacing w:after="0" w:line="240" w:lineRule="auto"/>
              <w:rPr>
                <w:rFonts w:ascii="Calibri" w:eastAsia="Times New Roman" w:hAnsi="Calibri" w:cs="Calibri"/>
                <w:b/>
                <w:lang w:val="en-US" w:eastAsia="en-GB"/>
              </w:rPr>
            </w:pPr>
            <w:r>
              <w:rPr>
                <w:rFonts w:ascii="Calibri" w:eastAsia="Times New Roman" w:hAnsi="Calibri" w:cs="Calibri"/>
                <w:b/>
                <w:lang w:val="en-US" w:eastAsia="en-GB"/>
              </w:rPr>
              <w:t>13</w:t>
            </w:r>
          </w:p>
        </w:tc>
        <w:tc>
          <w:tcPr>
            <w:tcW w:w="4230"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Conduct cold chain assessment in phase 2 and phase 3 PCV10 introduction states.</w:t>
            </w:r>
          </w:p>
        </w:tc>
        <w:tc>
          <w:tcPr>
            <w:tcW w:w="2430" w:type="dxa"/>
            <w:tcBorders>
              <w:top w:val="single" w:sz="4" w:space="0" w:color="auto"/>
              <w:left w:val="nil"/>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NLWG, NPHCDA, Partners</w:t>
            </w:r>
          </w:p>
        </w:tc>
        <w:tc>
          <w:tcPr>
            <w:tcW w:w="1625" w:type="dxa"/>
            <w:tcBorders>
              <w:top w:val="single" w:sz="4" w:space="0" w:color="auto"/>
              <w:left w:val="single" w:sz="4" w:space="0" w:color="auto"/>
              <w:bottom w:val="single" w:sz="4" w:space="0" w:color="auto"/>
              <w:right w:val="single" w:sz="4" w:space="0" w:color="auto"/>
            </w:tcBorders>
            <w:hideMark/>
          </w:tcPr>
          <w:p w:rsidR="00A6169F" w:rsidRPr="00893C17" w:rsidRDefault="00A6169F">
            <w:pPr>
              <w:spacing w:after="0" w:line="240" w:lineRule="auto"/>
              <w:rPr>
                <w:rFonts w:ascii="Calibri" w:eastAsia="Times New Roman" w:hAnsi="Calibri" w:cs="Calibri"/>
                <w:lang w:val="en-US" w:eastAsia="en-GB"/>
              </w:rPr>
            </w:pPr>
            <w:r w:rsidRPr="00893C17">
              <w:rPr>
                <w:rFonts w:ascii="Calibri" w:eastAsia="Times New Roman" w:hAnsi="Calibri" w:cs="Calibri"/>
                <w:lang w:val="en-US" w:eastAsia="en-GB"/>
              </w:rPr>
              <w:t>Q3, 2012</w:t>
            </w:r>
          </w:p>
        </w:tc>
      </w:tr>
    </w:tbl>
    <w:p w:rsidR="00A6169F" w:rsidRPr="00893C17" w:rsidRDefault="00A6169F" w:rsidP="007B4EF3">
      <w:pPr>
        <w:rPr>
          <w:lang w:val="en-US"/>
        </w:rPr>
      </w:pPr>
    </w:p>
    <w:p w:rsidR="004947D8" w:rsidRPr="00893C17" w:rsidRDefault="004947D8" w:rsidP="007B4EF3">
      <w:pPr>
        <w:rPr>
          <w:lang w:val="en-US"/>
        </w:rPr>
      </w:pPr>
    </w:p>
    <w:p w:rsidR="00F73A2F" w:rsidRDefault="00F73A2F" w:rsidP="007B4EF3">
      <w:pPr>
        <w:rPr>
          <w:noProof/>
          <w:lang w:val="en-US"/>
        </w:rPr>
      </w:pPr>
    </w:p>
    <w:p w:rsidR="00F73A2F" w:rsidRDefault="00F73A2F">
      <w:pPr>
        <w:spacing w:after="0" w:line="240" w:lineRule="auto"/>
        <w:rPr>
          <w:noProof/>
          <w:lang w:val="en-US"/>
        </w:rPr>
      </w:pPr>
      <w:r>
        <w:rPr>
          <w:noProof/>
          <w:lang w:val="en-US"/>
        </w:rPr>
        <w:br w:type="page"/>
      </w:r>
    </w:p>
    <w:p w:rsidR="003B4A91" w:rsidRPr="00893C17" w:rsidRDefault="003A3BE0" w:rsidP="007B4EF3">
      <w:pPr>
        <w:rPr>
          <w:rFonts w:eastAsiaTheme="majorEastAsia"/>
          <w:noProof/>
          <w:lang w:val="en-US"/>
        </w:rPr>
      </w:pPr>
      <w:bookmarkStart w:id="3" w:name="_Toc283566548"/>
      <w:bookmarkStart w:id="4" w:name="_Toc279951882"/>
      <w:r w:rsidRPr="00893C17">
        <w:rPr>
          <w:rFonts w:eastAsiaTheme="majorEastAsia"/>
          <w:noProof/>
          <w:lang w:val="en-US"/>
        </w:rPr>
        <w:lastRenderedPageBreak/>
        <w:t>Signatures</w:t>
      </w:r>
      <w:bookmarkEnd w:id="3"/>
      <w:bookmarkEnd w:id="4"/>
      <w:r w:rsidR="00225143" w:rsidRPr="00893C17">
        <w:rPr>
          <w:rFonts w:eastAsiaTheme="majorEastAsia"/>
          <w:noProof/>
          <w:lang w:val="en-US"/>
        </w:rPr>
        <w:t xml:space="preserve"> of the Government</w:t>
      </w:r>
    </w:p>
    <w:p w:rsidR="003B4A91" w:rsidRPr="00893C17" w:rsidRDefault="003A3BE0" w:rsidP="007B4EF3">
      <w:pPr>
        <w:rPr>
          <w:rFonts w:eastAsia="Times New Roman"/>
          <w:noProof/>
          <w:color w:val="000101"/>
          <w:lang w:val="en-US"/>
        </w:rPr>
      </w:pPr>
      <w:r w:rsidRPr="00893C17">
        <w:rPr>
          <w:rFonts w:eastAsia="Times New Roman"/>
          <w:noProof/>
          <w:color w:val="000101"/>
          <w:lang w:val="en-US"/>
        </w:rPr>
        <w:t>Enter the family name in capital letters.</w:t>
      </w:r>
    </w:p>
    <w:tbl>
      <w:tblPr>
        <w:tblW w:w="8838" w:type="dxa"/>
        <w:tblLook w:val="04A0"/>
      </w:tblPr>
      <w:tblGrid>
        <w:gridCol w:w="1139"/>
        <w:gridCol w:w="3044"/>
        <w:gridCol w:w="1170"/>
        <w:gridCol w:w="3485"/>
      </w:tblGrid>
      <w:tr w:rsidR="003B4A91" w:rsidRPr="00893C17" w:rsidTr="00F849C3">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color w:val="000101"/>
                <w:lang w:val="en-US"/>
              </w:rPr>
            </w:pPr>
            <w:r w:rsidRPr="00893C17">
              <w:rPr>
                <w:noProof/>
                <w:color w:val="000101"/>
                <w:lang w:val="en-US"/>
              </w:rPr>
              <w:t>Minister of Health (or delegated authority)</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color w:val="000101"/>
                <w:lang w:val="en-US"/>
              </w:rPr>
            </w:pPr>
            <w:r w:rsidRPr="00893C17">
              <w:rPr>
                <w:noProof/>
                <w:color w:val="000101"/>
                <w:lang w:val="en-US"/>
              </w:rPr>
              <w:t>Minister of Finance (or delegated authority)</w:t>
            </w:r>
          </w:p>
        </w:tc>
      </w:tr>
      <w:tr w:rsidR="00225143" w:rsidRPr="00893C17" w:rsidTr="00F849C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lang w:val="en-US"/>
              </w:rPr>
            </w:pPr>
            <w:r w:rsidRPr="00893C17">
              <w:rPr>
                <w:noProof/>
                <w:color w:val="000101"/>
                <w:lang w:val="en-US"/>
              </w:rPr>
              <w:t>Name</w:t>
            </w:r>
          </w:p>
        </w:tc>
        <w:tc>
          <w:tcPr>
            <w:tcW w:w="3044"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B4A91" w:rsidP="007B4EF3">
            <w:pPr>
              <w:rPr>
                <w:noProof/>
                <w:color w:val="000101"/>
                <w:lang w:val="en-U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color w:val="000101"/>
                <w:lang w:val="en-US"/>
              </w:rPr>
            </w:pPr>
            <w:r w:rsidRPr="00893C17">
              <w:rPr>
                <w:noProof/>
                <w:color w:val="000101"/>
                <w:lang w:val="en-US"/>
              </w:rPr>
              <w:t>Name</w:t>
            </w:r>
          </w:p>
        </w:tc>
        <w:tc>
          <w:tcPr>
            <w:tcW w:w="3485"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B4A91" w:rsidP="007B4EF3">
            <w:pPr>
              <w:rPr>
                <w:rStyle w:val="propertyeditor"/>
                <w:rFonts w:cstheme="minorHAnsi"/>
                <w:sz w:val="24"/>
                <w:szCs w:val="24"/>
                <w:shd w:val="clear" w:color="auto" w:fill="BDDCFF"/>
                <w:lang w:val="en-US"/>
              </w:rPr>
            </w:pPr>
          </w:p>
          <w:p w:rsidR="00225143" w:rsidRPr="00893C17" w:rsidRDefault="00225143" w:rsidP="007B4EF3">
            <w:pPr>
              <w:rPr>
                <w:lang w:val="en-US"/>
              </w:rPr>
            </w:pPr>
          </w:p>
          <w:p w:rsidR="00225143" w:rsidRPr="00893C17" w:rsidRDefault="00225143" w:rsidP="007B4EF3">
            <w:pPr>
              <w:rPr>
                <w:lang w:val="en-US"/>
              </w:rPr>
            </w:pPr>
          </w:p>
        </w:tc>
      </w:tr>
      <w:tr w:rsidR="00225143" w:rsidRPr="00893C17" w:rsidTr="00F849C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lang w:val="en-US"/>
              </w:rPr>
            </w:pPr>
            <w:r w:rsidRPr="00893C17">
              <w:rPr>
                <w:noProof/>
                <w:color w:val="000101"/>
                <w:lang w:val="en-US"/>
              </w:rPr>
              <w:t>Date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893C17" w:rsidRDefault="003B4A91" w:rsidP="007B4EF3">
            <w:pPr>
              <w:rPr>
                <w:rFonts w:eastAsiaTheme="minorHAnsi"/>
                <w:noProof/>
                <w:lang w:val="en-US"/>
              </w:rPr>
            </w:pPr>
          </w:p>
          <w:p w:rsidR="003B4A91" w:rsidRPr="00893C17" w:rsidRDefault="003B4A91" w:rsidP="007B4EF3">
            <w:pPr>
              <w:rPr>
                <w:rFonts w:eastAsiaTheme="minorHAnsi"/>
                <w:noProof/>
                <w:lang w:val="en-US"/>
              </w:rPr>
            </w:pPr>
          </w:p>
          <w:p w:rsidR="003B4A91" w:rsidRPr="00893C17" w:rsidRDefault="003B4A91" w:rsidP="007B4EF3">
            <w:pPr>
              <w:rPr>
                <w:rFonts w:eastAsiaTheme="minorHAnsi"/>
                <w:noProof/>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4A91" w:rsidRPr="00893C17" w:rsidRDefault="003A3BE0" w:rsidP="007B4EF3">
            <w:pPr>
              <w:rPr>
                <w:noProof/>
                <w:color w:val="000101"/>
                <w:lang w:val="en-US"/>
              </w:rPr>
            </w:pPr>
            <w:r w:rsidRPr="00893C17">
              <w:rPr>
                <w:noProof/>
                <w:color w:val="000101"/>
                <w:lang w:val="en-US"/>
              </w:rPr>
              <w:t>Date</w:t>
            </w: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893C17" w:rsidRDefault="003B4A91" w:rsidP="007B4EF3">
            <w:pPr>
              <w:rPr>
                <w:rFonts w:eastAsiaTheme="minorHAnsi"/>
                <w:noProof/>
                <w:lang w:val="en-US"/>
              </w:rPr>
            </w:pPr>
          </w:p>
        </w:tc>
      </w:tr>
      <w:tr w:rsidR="00225143" w:rsidRPr="00893C17" w:rsidTr="00F849C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lang w:val="en-US"/>
              </w:rPr>
            </w:pPr>
            <w:r w:rsidRPr="00893C17">
              <w:rPr>
                <w:noProof/>
                <w:color w:val="000101"/>
                <w:lang w:val="en-US"/>
              </w:rPr>
              <w:t>Signature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893C17" w:rsidRDefault="003B4A91" w:rsidP="007B4EF3">
            <w:pPr>
              <w:rPr>
                <w:noProof/>
                <w:color w:val="000101"/>
                <w:lang w:val="en-US"/>
              </w:rPr>
            </w:pPr>
          </w:p>
          <w:p w:rsidR="003B4A91" w:rsidRPr="00893C17" w:rsidRDefault="003B4A91" w:rsidP="007B4EF3">
            <w:pPr>
              <w:rPr>
                <w:noProof/>
                <w:lang w:val="en-US"/>
              </w:rPr>
            </w:pPr>
          </w:p>
          <w:p w:rsidR="003B4A91" w:rsidRPr="00893C17" w:rsidRDefault="003B4A91" w:rsidP="007B4EF3">
            <w:pPr>
              <w:rPr>
                <w:noProof/>
                <w:lang w:val="en-US"/>
              </w:rPr>
            </w:pPr>
          </w:p>
          <w:p w:rsidR="003B4A91" w:rsidRPr="00893C17" w:rsidRDefault="003B4A91" w:rsidP="007B4EF3">
            <w:pPr>
              <w:rPr>
                <w:noProof/>
                <w:lang w:val="en-U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Pr="00893C17" w:rsidRDefault="003A3BE0" w:rsidP="007B4EF3">
            <w:pPr>
              <w:rPr>
                <w:noProof/>
                <w:color w:val="000101"/>
                <w:lang w:val="en-US"/>
              </w:rPr>
            </w:pPr>
            <w:r w:rsidRPr="00893C17">
              <w:rPr>
                <w:noProof/>
                <w:color w:val="000101"/>
                <w:lang w:val="en-US"/>
              </w:rPr>
              <w:t>Signature</w:t>
            </w: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Pr="00893C17" w:rsidRDefault="003B4A91" w:rsidP="007B4EF3">
            <w:pPr>
              <w:rPr>
                <w:noProof/>
                <w:color w:val="000101"/>
                <w:lang w:val="en-US"/>
              </w:rPr>
            </w:pPr>
          </w:p>
        </w:tc>
      </w:tr>
    </w:tbl>
    <w:p w:rsidR="003B4A91" w:rsidRPr="00893C17" w:rsidRDefault="003B4A91" w:rsidP="007B4EF3">
      <w:pPr>
        <w:rPr>
          <w:noProof/>
          <w:lang w:val="en-US"/>
        </w:rPr>
      </w:pPr>
    </w:p>
    <w:p w:rsidR="003B4A91" w:rsidRPr="00893C17" w:rsidRDefault="003A3BE0" w:rsidP="007B4EF3">
      <w:pPr>
        <w:rPr>
          <w:noProof/>
          <w:lang w:val="en-US"/>
        </w:rPr>
      </w:pPr>
      <w:r w:rsidRPr="00893C17">
        <w:rPr>
          <w:i/>
          <w:noProof/>
          <w:u w:val="single"/>
          <w:lang w:val="en-US"/>
        </w:rPr>
        <w:t>This report has been compiled by</w:t>
      </w:r>
      <w:r w:rsidR="00225143" w:rsidRPr="00893C17">
        <w:rPr>
          <w:i/>
          <w:noProof/>
          <w:lang w:val="en-US"/>
        </w:rPr>
        <w:t xml:space="preserve"> (these persons may be contacted in case the GAVI Secretatiat has queries on this document):</w:t>
      </w:r>
    </w:p>
    <w:p w:rsidR="009D19CE" w:rsidRDefault="003A3BE0" w:rsidP="007B4EF3">
      <w:pPr>
        <w:rPr>
          <w:rFonts w:eastAsia="Times New Roman"/>
          <w:noProof/>
          <w:color w:val="000101"/>
          <w:lang w:val="en-US"/>
        </w:rPr>
      </w:pPr>
      <w:r w:rsidRPr="00893C17">
        <w:rPr>
          <w:rFonts w:eastAsia="Times New Roman"/>
          <w:noProof/>
          <w:color w:val="000101"/>
          <w:lang w:val="en-US"/>
        </w:rPr>
        <w:t>Enter the family name in capital letters.</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2776"/>
        <w:gridCol w:w="1620"/>
        <w:gridCol w:w="3285"/>
      </w:tblGrid>
      <w:tr w:rsidR="007E7FA9" w:rsidRPr="00241991" w:rsidTr="007E7FA9">
        <w:trPr>
          <w:trHeight w:val="320"/>
          <w:tblHeader/>
        </w:trPr>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E7FA9" w:rsidRPr="006A31BD" w:rsidRDefault="007E7FA9" w:rsidP="000035A5">
            <w:pPr>
              <w:rPr>
                <w:rFonts w:eastAsia="Times New Roman"/>
                <w:b/>
                <w:noProof/>
                <w:sz w:val="24"/>
                <w:szCs w:val="24"/>
                <w:lang w:val="en-US"/>
              </w:rPr>
            </w:pPr>
            <w:r w:rsidRPr="006A31BD">
              <w:rPr>
                <w:rFonts w:eastAsia="Times New Roman"/>
                <w:b/>
                <w:noProof/>
                <w:sz w:val="24"/>
                <w:szCs w:val="24"/>
                <w:lang w:val="en-US"/>
              </w:rPr>
              <w:t>Full name</w:t>
            </w:r>
          </w:p>
        </w:tc>
        <w:tc>
          <w:tcPr>
            <w:tcW w:w="27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E7FA9" w:rsidRPr="006A31BD" w:rsidRDefault="007E7FA9" w:rsidP="000035A5">
            <w:pPr>
              <w:rPr>
                <w:rFonts w:eastAsia="Times New Roman"/>
                <w:b/>
                <w:noProof/>
                <w:sz w:val="24"/>
                <w:szCs w:val="24"/>
                <w:lang w:val="en-US"/>
              </w:rPr>
            </w:pPr>
            <w:r w:rsidRPr="006A31BD">
              <w:rPr>
                <w:rFonts w:eastAsia="Times New Roman"/>
                <w:b/>
                <w:noProof/>
                <w:sz w:val="24"/>
                <w:szCs w:val="24"/>
                <w:lang w:val="en-US"/>
              </w:rPr>
              <w:t>Position</w:t>
            </w:r>
            <w:r>
              <w:rPr>
                <w:rFonts w:eastAsia="Times New Roman"/>
                <w:b/>
                <w:noProof/>
                <w:sz w:val="24"/>
                <w:szCs w:val="24"/>
                <w:lang w:val="en-US"/>
              </w:rPr>
              <w:t xml:space="preserve"> &amp; Organization</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E7FA9" w:rsidRPr="006A31BD" w:rsidRDefault="007E7FA9" w:rsidP="000035A5">
            <w:pPr>
              <w:rPr>
                <w:rFonts w:eastAsia="Times New Roman"/>
                <w:b/>
                <w:noProof/>
                <w:sz w:val="24"/>
                <w:szCs w:val="24"/>
                <w:lang w:val="en-US"/>
              </w:rPr>
            </w:pPr>
            <w:r w:rsidRPr="006A31BD">
              <w:rPr>
                <w:rFonts w:eastAsia="Times New Roman"/>
                <w:b/>
                <w:noProof/>
                <w:sz w:val="24"/>
                <w:szCs w:val="24"/>
                <w:lang w:val="en-US"/>
              </w:rPr>
              <w:t>Telephone</w:t>
            </w:r>
          </w:p>
        </w:tc>
        <w:tc>
          <w:tcPr>
            <w:tcW w:w="32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E7FA9" w:rsidRPr="006A31BD" w:rsidRDefault="007E7FA9" w:rsidP="000035A5">
            <w:pPr>
              <w:rPr>
                <w:rFonts w:eastAsia="Times New Roman"/>
                <w:b/>
                <w:noProof/>
                <w:sz w:val="24"/>
                <w:szCs w:val="24"/>
                <w:lang w:val="en-US"/>
              </w:rPr>
            </w:pPr>
            <w:r w:rsidRPr="006A31BD">
              <w:rPr>
                <w:rFonts w:eastAsia="Times New Roman"/>
                <w:b/>
                <w:noProof/>
                <w:sz w:val="24"/>
                <w:szCs w:val="24"/>
                <w:lang w:val="en-US"/>
              </w:rPr>
              <w:t>Email</w:t>
            </w:r>
          </w:p>
        </w:tc>
      </w:tr>
      <w:tr w:rsidR="007E7FA9"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7E7FA9" w:rsidRPr="006A31BD" w:rsidRDefault="007E7FA9" w:rsidP="000035A5">
            <w:pPr>
              <w:rPr>
                <w:rFonts w:eastAsia="Times New Roman"/>
                <w:noProof/>
                <w:sz w:val="24"/>
                <w:szCs w:val="24"/>
                <w:lang w:val="en-US"/>
              </w:rPr>
            </w:pPr>
            <w:r w:rsidRPr="006A31BD">
              <w:rPr>
                <w:rFonts w:eastAsia="Times New Roman"/>
                <w:noProof/>
                <w:sz w:val="24"/>
                <w:szCs w:val="24"/>
                <w:lang w:val="en-US"/>
              </w:rPr>
              <w:t>Dr.  M. Z. MAHMUD</w:t>
            </w:r>
          </w:p>
        </w:tc>
        <w:tc>
          <w:tcPr>
            <w:tcW w:w="2776" w:type="dxa"/>
            <w:tcBorders>
              <w:top w:val="single" w:sz="4" w:space="0" w:color="auto"/>
              <w:left w:val="single" w:sz="4" w:space="0" w:color="auto"/>
              <w:bottom w:val="single" w:sz="4" w:space="0" w:color="auto"/>
              <w:right w:val="single" w:sz="4" w:space="0" w:color="auto"/>
            </w:tcBorders>
            <w:vAlign w:val="center"/>
            <w:hideMark/>
          </w:tcPr>
          <w:p w:rsidR="007E7FA9" w:rsidRPr="006A31BD" w:rsidRDefault="007E7FA9" w:rsidP="000035A5">
            <w:pPr>
              <w:rPr>
                <w:rFonts w:eastAsia="Times New Roman"/>
                <w:noProof/>
                <w:sz w:val="24"/>
                <w:szCs w:val="24"/>
                <w:lang w:val="en-US"/>
              </w:rPr>
            </w:pPr>
            <w:r w:rsidRPr="006A31BD">
              <w:rPr>
                <w:rFonts w:eastAsia="Times New Roman"/>
                <w:noProof/>
                <w:sz w:val="24"/>
                <w:szCs w:val="24"/>
                <w:lang w:val="en-US"/>
              </w:rPr>
              <w:t>Chief Medical Officer and Head Immunization, NPHCDA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7E7FA9" w:rsidRPr="006A31BD" w:rsidRDefault="007E7FA9" w:rsidP="000035A5">
            <w:pPr>
              <w:rPr>
                <w:rFonts w:eastAsia="Times New Roman"/>
                <w:noProof/>
                <w:sz w:val="24"/>
                <w:szCs w:val="24"/>
                <w:lang w:val="en-US"/>
              </w:rPr>
            </w:pPr>
            <w:r w:rsidRPr="006A31BD">
              <w:rPr>
                <w:rFonts w:eastAsia="Times New Roman"/>
                <w:noProof/>
                <w:sz w:val="24"/>
                <w:szCs w:val="24"/>
                <w:lang w:val="en-US"/>
              </w:rPr>
              <w:t>08122054336</w:t>
            </w:r>
          </w:p>
        </w:tc>
        <w:tc>
          <w:tcPr>
            <w:tcW w:w="3285" w:type="dxa"/>
            <w:tcBorders>
              <w:top w:val="single" w:sz="4" w:space="0" w:color="auto"/>
              <w:left w:val="single" w:sz="4" w:space="0" w:color="auto"/>
              <w:bottom w:val="single" w:sz="4" w:space="0" w:color="auto"/>
              <w:right w:val="single" w:sz="4" w:space="0" w:color="auto"/>
            </w:tcBorders>
            <w:vAlign w:val="center"/>
            <w:hideMark/>
          </w:tcPr>
          <w:p w:rsidR="007E7FA9" w:rsidRPr="006A31BD" w:rsidRDefault="002C64FB" w:rsidP="000035A5">
            <w:pPr>
              <w:rPr>
                <w:rFonts w:eastAsia="Times New Roman"/>
                <w:noProof/>
                <w:sz w:val="24"/>
                <w:szCs w:val="24"/>
                <w:lang w:val="en-US"/>
              </w:rPr>
            </w:pPr>
            <w:hyperlink r:id="rId12" w:history="1">
              <w:r w:rsidR="007E7FA9" w:rsidRPr="006A31BD">
                <w:rPr>
                  <w:rStyle w:val="Hyperlink"/>
                  <w:rFonts w:eastAsia="Times New Roman"/>
                  <w:noProof/>
                  <w:sz w:val="24"/>
                  <w:szCs w:val="24"/>
                  <w:lang w:val="en-US"/>
                </w:rPr>
                <w:t>drmahmudmz@yahoo.com</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Dr Joseph OTERI</w:t>
            </w:r>
          </w:p>
        </w:tc>
        <w:tc>
          <w:tcPr>
            <w:tcW w:w="2776"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Deputy Director - Routine Immunization, NPHCDA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08026724545</w:t>
            </w:r>
          </w:p>
        </w:tc>
        <w:tc>
          <w:tcPr>
            <w:tcW w:w="3285"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13" w:history="1">
              <w:r w:rsidRPr="006A31BD">
                <w:rPr>
                  <w:rStyle w:val="Hyperlink"/>
                  <w:rFonts w:eastAsia="Times New Roman"/>
                  <w:noProof/>
                  <w:sz w:val="24"/>
                  <w:szCs w:val="24"/>
                  <w:lang w:val="en-US"/>
                </w:rPr>
                <w:t>josephoteri@yahoo.co.uk</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Dr. Obi EZEBILO</w:t>
            </w:r>
          </w:p>
        </w:tc>
        <w:tc>
          <w:tcPr>
            <w:tcW w:w="2776"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Senior Medical Officer Immunization, NPHCDA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08036766888</w:t>
            </w:r>
          </w:p>
        </w:tc>
        <w:tc>
          <w:tcPr>
            <w:tcW w:w="3285"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14" w:history="1">
              <w:r w:rsidRPr="006A31BD">
                <w:rPr>
                  <w:rStyle w:val="Hyperlink"/>
                  <w:rFonts w:eastAsia="Times New Roman"/>
                  <w:noProof/>
                  <w:sz w:val="24"/>
                  <w:szCs w:val="24"/>
                  <w:lang w:val="en-US"/>
                </w:rPr>
                <w:t>angels4obi@yahoo.com</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Engr.</w:t>
            </w:r>
            <w:r>
              <w:rPr>
                <w:rFonts w:eastAsia="Times New Roman"/>
                <w:noProof/>
                <w:sz w:val="24"/>
                <w:szCs w:val="24"/>
                <w:lang w:val="en-US"/>
              </w:rPr>
              <w:t xml:space="preserve"> </w:t>
            </w:r>
            <w:r w:rsidRPr="006A31BD">
              <w:rPr>
                <w:rFonts w:eastAsia="Times New Roman"/>
                <w:noProof/>
                <w:sz w:val="24"/>
                <w:szCs w:val="24"/>
                <w:lang w:val="en-US"/>
              </w:rPr>
              <w:t>Onojo OTOWO</w:t>
            </w:r>
          </w:p>
        </w:tc>
        <w:tc>
          <w:tcPr>
            <w:tcW w:w="2776"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Chief Cold Chain Officer, NPHCDA</w:t>
            </w:r>
          </w:p>
        </w:tc>
        <w:tc>
          <w:tcPr>
            <w:tcW w:w="1620"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08033157043</w:t>
            </w:r>
          </w:p>
        </w:tc>
        <w:tc>
          <w:tcPr>
            <w:tcW w:w="3285"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15" w:history="1">
              <w:r w:rsidRPr="006A31BD">
                <w:rPr>
                  <w:rStyle w:val="Hyperlink"/>
                  <w:rFonts w:eastAsia="Times New Roman"/>
                  <w:noProof/>
                  <w:sz w:val="24"/>
                  <w:szCs w:val="24"/>
                  <w:lang w:val="en-US"/>
                </w:rPr>
                <w:t>onojoo@gmail.com</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Dr. Boubacar DIENG </w:t>
            </w:r>
          </w:p>
        </w:tc>
        <w:tc>
          <w:tcPr>
            <w:tcW w:w="2776"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EPI Team Leader, UNICEF</w:t>
            </w:r>
          </w:p>
        </w:tc>
        <w:tc>
          <w:tcPr>
            <w:tcW w:w="1620"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08036590420</w:t>
            </w:r>
          </w:p>
        </w:tc>
        <w:tc>
          <w:tcPr>
            <w:tcW w:w="3285"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2C64FB" w:rsidP="000035A5">
            <w:pPr>
              <w:rPr>
                <w:rFonts w:eastAsia="Times New Roman"/>
                <w:noProof/>
                <w:sz w:val="24"/>
                <w:szCs w:val="24"/>
                <w:lang w:val="en-US"/>
              </w:rPr>
            </w:pPr>
            <w:hyperlink r:id="rId16" w:history="1">
              <w:r w:rsidR="00F73A2F" w:rsidRPr="006A31BD">
                <w:rPr>
                  <w:rStyle w:val="Hyperlink"/>
                  <w:rFonts w:eastAsia="Times New Roman"/>
                  <w:noProof/>
                  <w:sz w:val="24"/>
                  <w:szCs w:val="24"/>
                  <w:lang w:val="en-US"/>
                </w:rPr>
                <w:t>bdieng@unicef.org</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lastRenderedPageBreak/>
              <w:t>Gloria NWULU</w:t>
            </w:r>
          </w:p>
        </w:tc>
        <w:tc>
          <w:tcPr>
            <w:tcW w:w="2776"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Immunization Specialist – Health Section,  UNICEF</w:t>
            </w:r>
          </w:p>
        </w:tc>
        <w:tc>
          <w:tcPr>
            <w:tcW w:w="1620"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08035351009</w:t>
            </w:r>
          </w:p>
        </w:tc>
        <w:tc>
          <w:tcPr>
            <w:tcW w:w="3285" w:type="dxa"/>
            <w:tcBorders>
              <w:top w:val="single" w:sz="4" w:space="0" w:color="auto"/>
              <w:left w:val="single" w:sz="4" w:space="0" w:color="auto"/>
              <w:bottom w:val="single" w:sz="4" w:space="0" w:color="auto"/>
              <w:right w:val="single" w:sz="4" w:space="0" w:color="auto"/>
            </w:tcBorders>
            <w:vAlign w:val="center"/>
            <w:hideMark/>
          </w:tcPr>
          <w:p w:rsidR="00F73A2F" w:rsidRPr="006A31BD" w:rsidRDefault="002C64FB" w:rsidP="000035A5">
            <w:pPr>
              <w:rPr>
                <w:rFonts w:eastAsia="Times New Roman"/>
                <w:noProof/>
                <w:sz w:val="24"/>
                <w:szCs w:val="24"/>
                <w:lang w:val="en-US"/>
              </w:rPr>
            </w:pPr>
            <w:hyperlink r:id="rId17" w:history="1">
              <w:r w:rsidR="00F73A2F" w:rsidRPr="006A31BD">
                <w:rPr>
                  <w:rStyle w:val="Hyperlink"/>
                  <w:rFonts w:eastAsia="Times New Roman"/>
                  <w:noProof/>
                  <w:sz w:val="24"/>
                  <w:szCs w:val="24"/>
                  <w:lang w:val="en-US"/>
                </w:rPr>
                <w:t>gnwulu@unicef.org</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Musonda  KASONDE</w:t>
            </w:r>
          </w:p>
        </w:tc>
        <w:tc>
          <w:tcPr>
            <w:tcW w:w="2776"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Supply and logistics Specialist, UNICEF</w:t>
            </w:r>
          </w:p>
        </w:tc>
        <w:tc>
          <w:tcPr>
            <w:tcW w:w="1620"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08137609411</w:t>
            </w:r>
          </w:p>
        </w:tc>
        <w:tc>
          <w:tcPr>
            <w:tcW w:w="3285"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18" w:history="1">
              <w:r w:rsidRPr="006A31BD">
                <w:rPr>
                  <w:rStyle w:val="Hyperlink"/>
                  <w:rFonts w:eastAsia="Times New Roman"/>
                  <w:noProof/>
                  <w:sz w:val="24"/>
                  <w:szCs w:val="24"/>
                  <w:lang w:val="en-US"/>
                </w:rPr>
                <w:t>mkasonde@unicef.org</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Dr Patrica TANIFUM</w:t>
            </w:r>
          </w:p>
        </w:tc>
        <w:tc>
          <w:tcPr>
            <w:tcW w:w="2776"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Medical Officer- Immunization, WHO</w:t>
            </w:r>
          </w:p>
        </w:tc>
        <w:tc>
          <w:tcPr>
            <w:tcW w:w="1620"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08039795143</w:t>
            </w:r>
          </w:p>
        </w:tc>
        <w:tc>
          <w:tcPr>
            <w:tcW w:w="3285"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19" w:history="1">
              <w:r w:rsidRPr="006A31BD">
                <w:rPr>
                  <w:rStyle w:val="Hyperlink"/>
                  <w:rFonts w:eastAsia="Times New Roman"/>
                  <w:noProof/>
                  <w:sz w:val="24"/>
                  <w:szCs w:val="24"/>
                  <w:lang w:val="en-US"/>
                </w:rPr>
                <w:t>tanifump@ng.afro.who.int</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Dr. Daniel ALI</w:t>
            </w:r>
          </w:p>
        </w:tc>
        <w:tc>
          <w:tcPr>
            <w:tcW w:w="2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National Program OfficerImmunization, WHO</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08034022393</w:t>
            </w:r>
          </w:p>
        </w:tc>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 </w:t>
            </w:r>
            <w:hyperlink r:id="rId20" w:history="1">
              <w:r w:rsidRPr="006A31BD">
                <w:rPr>
                  <w:rStyle w:val="Hyperlink"/>
                  <w:rFonts w:eastAsia="Times New Roman"/>
                  <w:noProof/>
                  <w:sz w:val="24"/>
                  <w:szCs w:val="24"/>
                  <w:lang w:val="en-US"/>
                </w:rPr>
                <w:t>alid@ng.afro.who.int</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Abdulazeez MOHAMMED</w:t>
            </w:r>
          </w:p>
        </w:tc>
        <w:tc>
          <w:tcPr>
            <w:tcW w:w="2776"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National Logistics Officer, WHO</w:t>
            </w:r>
          </w:p>
        </w:tc>
        <w:tc>
          <w:tcPr>
            <w:tcW w:w="1620" w:type="dxa"/>
            <w:tcBorders>
              <w:top w:val="single" w:sz="4" w:space="0" w:color="auto"/>
              <w:left w:val="single" w:sz="4" w:space="0" w:color="auto"/>
              <w:bottom w:val="single" w:sz="4" w:space="0" w:color="auto"/>
              <w:right w:val="single" w:sz="4" w:space="0" w:color="auto"/>
            </w:tcBorders>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08039600879</w:t>
            </w:r>
          </w:p>
        </w:tc>
        <w:tc>
          <w:tcPr>
            <w:tcW w:w="3285" w:type="dxa"/>
            <w:tcBorders>
              <w:top w:val="single" w:sz="4" w:space="0" w:color="auto"/>
              <w:left w:val="single" w:sz="4" w:space="0" w:color="auto"/>
              <w:bottom w:val="single" w:sz="4" w:space="0" w:color="auto"/>
              <w:right w:val="single" w:sz="4" w:space="0" w:color="auto"/>
            </w:tcBorders>
            <w:vAlign w:val="center"/>
          </w:tcPr>
          <w:p w:rsidR="00F73A2F" w:rsidRPr="006A31BD" w:rsidRDefault="002C64FB" w:rsidP="000035A5">
            <w:pPr>
              <w:rPr>
                <w:rFonts w:eastAsia="Times New Roman"/>
                <w:noProof/>
                <w:sz w:val="24"/>
                <w:szCs w:val="24"/>
                <w:lang w:val="en-US"/>
              </w:rPr>
            </w:pPr>
            <w:hyperlink r:id="rId21" w:history="1">
              <w:r w:rsidR="00F73A2F" w:rsidRPr="006A31BD">
                <w:rPr>
                  <w:rStyle w:val="Hyperlink"/>
                  <w:rFonts w:eastAsia="Times New Roman"/>
                  <w:noProof/>
                  <w:sz w:val="24"/>
                  <w:szCs w:val="24"/>
                  <w:lang w:val="en-US"/>
                </w:rPr>
                <w:t>mohammedab@ng.afro.who.int</w:t>
              </w:r>
            </w:hyperlink>
          </w:p>
        </w:tc>
      </w:tr>
      <w:tr w:rsidR="00F73A2F" w:rsidRPr="00893C17" w:rsidTr="007E7FA9">
        <w:trPr>
          <w:trHeight w:val="576"/>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Dr. Edith OYOSORO</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Vaccine Program Manager, CHAI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08023091902</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2C64FB" w:rsidP="000035A5">
            <w:pPr>
              <w:rPr>
                <w:rFonts w:eastAsia="Times New Roman"/>
                <w:noProof/>
                <w:sz w:val="24"/>
                <w:szCs w:val="24"/>
                <w:lang w:val="en-US"/>
              </w:rPr>
            </w:pPr>
            <w:hyperlink r:id="rId22" w:history="1">
              <w:r w:rsidR="00F73A2F" w:rsidRPr="006A31BD">
                <w:rPr>
                  <w:rStyle w:val="Hyperlink"/>
                  <w:rFonts w:eastAsia="Times New Roman"/>
                  <w:noProof/>
                  <w:sz w:val="24"/>
                  <w:szCs w:val="24"/>
                  <w:lang w:val="en-US"/>
                </w:rPr>
                <w:t>eoyosoro@clintonhealthaccess.org</w:t>
              </w:r>
            </w:hyperlink>
          </w:p>
        </w:tc>
      </w:tr>
      <w:tr w:rsidR="00F73A2F" w:rsidRPr="00893C17" w:rsidTr="007E7FA9">
        <w:trPr>
          <w:trHeight w:val="683"/>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Christopher COLLINS</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 xml:space="preserve">Senior Analyst, </w:t>
            </w:r>
            <w:r>
              <w:rPr>
                <w:rFonts w:eastAsia="Times New Roman"/>
                <w:noProof/>
                <w:sz w:val="24"/>
                <w:szCs w:val="24"/>
                <w:lang w:val="en-US"/>
              </w:rPr>
              <w:t xml:space="preserve">Vaccines </w:t>
            </w:r>
            <w:r w:rsidRPr="006A31BD">
              <w:rPr>
                <w:rFonts w:eastAsia="Times New Roman"/>
                <w:noProof/>
                <w:sz w:val="24"/>
                <w:szCs w:val="24"/>
                <w:lang w:val="en-US"/>
              </w:rPr>
              <w:t>CHAI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F73A2F" w:rsidP="000035A5">
            <w:pPr>
              <w:rPr>
                <w:rFonts w:eastAsia="Times New Roman"/>
                <w:noProof/>
                <w:sz w:val="24"/>
                <w:szCs w:val="24"/>
                <w:lang w:val="en-US"/>
              </w:rPr>
            </w:pPr>
            <w:r w:rsidRPr="006A31BD">
              <w:rPr>
                <w:rFonts w:eastAsia="Times New Roman"/>
                <w:noProof/>
                <w:sz w:val="24"/>
                <w:szCs w:val="24"/>
                <w:lang w:val="en-US"/>
              </w:rPr>
              <w:t>07036373739</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tcPr>
          <w:p w:rsidR="00F73A2F" w:rsidRPr="006A31BD" w:rsidRDefault="002C64FB" w:rsidP="000035A5">
            <w:pPr>
              <w:rPr>
                <w:rFonts w:eastAsia="Times New Roman"/>
                <w:noProof/>
                <w:sz w:val="24"/>
                <w:szCs w:val="24"/>
                <w:lang w:val="en-US"/>
              </w:rPr>
            </w:pPr>
            <w:hyperlink r:id="rId23" w:history="1">
              <w:r w:rsidR="00F73A2F" w:rsidRPr="006A31BD">
                <w:rPr>
                  <w:rStyle w:val="Hyperlink"/>
                  <w:rFonts w:eastAsia="Times New Roman"/>
                  <w:noProof/>
                  <w:sz w:val="24"/>
                  <w:szCs w:val="24"/>
                  <w:lang w:val="en-US"/>
                </w:rPr>
                <w:t>ccollins@clintonhealthaccess.org</w:t>
              </w:r>
            </w:hyperlink>
          </w:p>
        </w:tc>
      </w:tr>
    </w:tbl>
    <w:p w:rsidR="009D19CE" w:rsidRDefault="009D19CE" w:rsidP="007B4EF3">
      <w:pPr>
        <w:rPr>
          <w:rFonts w:eastAsia="Times New Roman"/>
          <w:noProof/>
          <w:color w:val="000101"/>
          <w:lang w:val="en-US"/>
        </w:rPr>
      </w:pPr>
    </w:p>
    <w:p w:rsidR="007E7FA9" w:rsidRPr="00893C17" w:rsidRDefault="007E7FA9" w:rsidP="007B4EF3">
      <w:pPr>
        <w:rPr>
          <w:rFonts w:eastAsia="Times New Roman"/>
          <w:noProof/>
          <w:color w:val="000101"/>
          <w:lang w:val="en-US"/>
        </w:rPr>
      </w:pPr>
    </w:p>
    <w:p w:rsidR="003B4A91" w:rsidRPr="007E7FA9" w:rsidRDefault="00C14155" w:rsidP="007B4EF3">
      <w:pPr>
        <w:rPr>
          <w:b/>
          <w:noProof/>
          <w:u w:val="single"/>
          <w:lang w:val="en-US"/>
        </w:rPr>
      </w:pPr>
      <w:r w:rsidRPr="007E7FA9">
        <w:rPr>
          <w:b/>
          <w:noProof/>
          <w:u w:val="single"/>
          <w:lang w:val="en-US"/>
        </w:rPr>
        <w:t>ANNEXURES</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Status of EVMA improvement plan</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Cold Chain Assessment report</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Minutes of ICC meeting</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Presentation at the ICC meeting</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 xml:space="preserve">Endorsing Signatories </w:t>
      </w:r>
    </w:p>
    <w:p w:rsidR="00C14155" w:rsidRPr="007E7FA9" w:rsidRDefault="00C14155" w:rsidP="007B4EF3">
      <w:pPr>
        <w:pStyle w:val="ListParagraph"/>
        <w:numPr>
          <w:ilvl w:val="0"/>
          <w:numId w:val="17"/>
        </w:numPr>
        <w:rPr>
          <w:rFonts w:asciiTheme="minorHAnsi" w:hAnsiTheme="minorHAnsi"/>
          <w:noProof/>
          <w:lang w:val="en-US"/>
        </w:rPr>
      </w:pPr>
      <w:r w:rsidRPr="007E7FA9">
        <w:rPr>
          <w:rFonts w:asciiTheme="minorHAnsi" w:hAnsiTheme="minorHAnsi"/>
          <w:noProof/>
          <w:lang w:val="en-US"/>
        </w:rPr>
        <w:t>Attendance at the ICC meeting</w:t>
      </w:r>
    </w:p>
    <w:sectPr w:rsidR="00C14155" w:rsidRPr="007E7FA9" w:rsidSect="00F849C3">
      <w:footerReference w:type="default" r:id="rId24"/>
      <w:pgSz w:w="11907" w:h="16840"/>
      <w:pgMar w:top="1440" w:right="1440" w:bottom="1440" w:left="1440"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3D" w:rsidRDefault="00ED613D">
      <w:pPr>
        <w:spacing w:after="0" w:line="240" w:lineRule="auto"/>
        <w:rPr>
          <w:lang w:val="en-US"/>
        </w:rPr>
      </w:pPr>
      <w:r>
        <w:rPr>
          <w:lang w:val="en-US"/>
        </w:rPr>
        <w:separator/>
      </w:r>
    </w:p>
  </w:endnote>
  <w:endnote w:type="continuationSeparator" w:id="0">
    <w:p w:rsidR="00ED613D" w:rsidRDefault="00ED613D">
      <w:pPr>
        <w:spacing w:after="0" w:line="240" w:lineRule="auto"/>
        <w:rPr>
          <w:lang w:val="en-US"/>
        </w:rPr>
      </w:pPr>
      <w:r>
        <w:rPr>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Content>
      <w:sdt>
        <w:sdtPr>
          <w:rPr>
            <w:rFonts w:ascii="Arial" w:eastAsia="Times New Roman" w:hAnsi="Arial" w:cs="Times New Roman"/>
            <w:sz w:val="18"/>
            <w:szCs w:val="18"/>
            <w:lang w:val="en-GB"/>
          </w:rPr>
          <w:id w:val="565050523"/>
          <w:docPartObj>
            <w:docPartGallery w:val="Page Numbers (Top of Page)"/>
            <w:docPartUnique/>
          </w:docPartObj>
        </w:sdtPr>
        <w:sdtContent>
          <w:p w:rsidR="00FB0290" w:rsidRDefault="00FB029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sidR="00CB14F4">
              <w:rPr>
                <w:rFonts w:ascii="Arial" w:eastAsia="Times New Roman" w:hAnsi="Arial" w:cs="Times New Roman"/>
                <w:b/>
                <w:noProof/>
                <w:sz w:val="18"/>
                <w:szCs w:val="18"/>
                <w:lang w:val="en-GB"/>
              </w:rPr>
              <w:t>6</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sidR="00CB14F4">
              <w:rPr>
                <w:rFonts w:ascii="Arial" w:eastAsia="Times New Roman" w:hAnsi="Arial" w:cs="Times New Roman"/>
                <w:b/>
                <w:noProof/>
                <w:sz w:val="18"/>
                <w:szCs w:val="18"/>
                <w:lang w:val="en-GB"/>
              </w:rPr>
              <w:t>13</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3D" w:rsidRDefault="00ED613D">
      <w:pPr>
        <w:spacing w:after="0" w:line="240" w:lineRule="auto"/>
        <w:rPr>
          <w:lang w:val="en-US"/>
        </w:rPr>
      </w:pPr>
      <w:r>
        <w:rPr>
          <w:lang w:val="en-US"/>
        </w:rPr>
        <w:separator/>
      </w:r>
    </w:p>
  </w:footnote>
  <w:footnote w:type="continuationSeparator" w:id="0">
    <w:p w:rsidR="00ED613D" w:rsidRDefault="00ED613D">
      <w:pPr>
        <w:spacing w:after="0" w:line="240" w:lineRule="auto"/>
        <w:rPr>
          <w:lang w:val="en-US"/>
        </w:rPr>
      </w:pPr>
      <w:r>
        <w:rPr>
          <w:lang w:val="en-US"/>
        </w:rPr>
        <w:continuationSeparator/>
      </w:r>
    </w:p>
  </w:footnote>
  <w:footnote w:id="1">
    <w:p w:rsidR="00FB0290" w:rsidRPr="00E60725" w:rsidRDefault="00FB0290">
      <w:pPr>
        <w:pStyle w:val="FootnoteText"/>
        <w:rPr>
          <w:lang w:val="en-US"/>
        </w:rPr>
      </w:pPr>
      <w:r>
        <w:rPr>
          <w:rFonts w:eastAsia="Times New Roman"/>
          <w:color w:val="000000"/>
          <w:kern w:val="24"/>
          <w:lang w:val="en-US" w:eastAsia="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2E1"/>
    <w:multiLevelType w:val="hybridMultilevel"/>
    <w:tmpl w:val="582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34D"/>
    <w:multiLevelType w:val="hybridMultilevel"/>
    <w:tmpl w:val="BBDE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B1B69DA"/>
    <w:multiLevelType w:val="hybridMultilevel"/>
    <w:tmpl w:val="1AD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42545121"/>
    <w:multiLevelType w:val="hybridMultilevel"/>
    <w:tmpl w:val="F894027A"/>
    <w:lvl w:ilvl="0" w:tplc="018244C4">
      <w:start w:val="1"/>
      <w:numFmt w:val="decimal"/>
      <w:lvlText w:val="%1."/>
      <w:lvlJc w:val="left"/>
      <w:pPr>
        <w:ind w:left="360" w:hanging="360"/>
      </w:pPr>
      <w:rPr>
        <w:b/>
      </w:rPr>
    </w:lvl>
    <w:lvl w:ilvl="1" w:tplc="52D87AE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201DB9"/>
    <w:multiLevelType w:val="hybridMultilevel"/>
    <w:tmpl w:val="DFA688AE"/>
    <w:lvl w:ilvl="0" w:tplc="E75064E0">
      <w:start w:val="1"/>
      <w:numFmt w:val="bullet"/>
      <w:lvlText w:val="•"/>
      <w:lvlJc w:val="left"/>
      <w:pPr>
        <w:tabs>
          <w:tab w:val="num" w:pos="720"/>
        </w:tabs>
        <w:ind w:left="720" w:hanging="360"/>
      </w:pPr>
      <w:rPr>
        <w:rFonts w:ascii="Arial" w:hAnsi="Arial" w:hint="default"/>
      </w:rPr>
    </w:lvl>
    <w:lvl w:ilvl="1" w:tplc="63C855F4">
      <w:start w:val="1587"/>
      <w:numFmt w:val="bullet"/>
      <w:lvlText w:val="–"/>
      <w:lvlJc w:val="left"/>
      <w:pPr>
        <w:tabs>
          <w:tab w:val="num" w:pos="1440"/>
        </w:tabs>
        <w:ind w:left="1440" w:hanging="360"/>
      </w:pPr>
      <w:rPr>
        <w:rFonts w:ascii="Arial" w:hAnsi="Arial" w:hint="default"/>
      </w:rPr>
    </w:lvl>
    <w:lvl w:ilvl="2" w:tplc="F000D51E" w:tentative="1">
      <w:start w:val="1"/>
      <w:numFmt w:val="bullet"/>
      <w:lvlText w:val="•"/>
      <w:lvlJc w:val="left"/>
      <w:pPr>
        <w:tabs>
          <w:tab w:val="num" w:pos="2160"/>
        </w:tabs>
        <w:ind w:left="2160" w:hanging="360"/>
      </w:pPr>
      <w:rPr>
        <w:rFonts w:ascii="Arial" w:hAnsi="Arial" w:hint="default"/>
      </w:rPr>
    </w:lvl>
    <w:lvl w:ilvl="3" w:tplc="93689490" w:tentative="1">
      <w:start w:val="1"/>
      <w:numFmt w:val="bullet"/>
      <w:lvlText w:val="•"/>
      <w:lvlJc w:val="left"/>
      <w:pPr>
        <w:tabs>
          <w:tab w:val="num" w:pos="2880"/>
        </w:tabs>
        <w:ind w:left="2880" w:hanging="360"/>
      </w:pPr>
      <w:rPr>
        <w:rFonts w:ascii="Arial" w:hAnsi="Arial" w:hint="default"/>
      </w:rPr>
    </w:lvl>
    <w:lvl w:ilvl="4" w:tplc="C714C116" w:tentative="1">
      <w:start w:val="1"/>
      <w:numFmt w:val="bullet"/>
      <w:lvlText w:val="•"/>
      <w:lvlJc w:val="left"/>
      <w:pPr>
        <w:tabs>
          <w:tab w:val="num" w:pos="3600"/>
        </w:tabs>
        <w:ind w:left="3600" w:hanging="360"/>
      </w:pPr>
      <w:rPr>
        <w:rFonts w:ascii="Arial" w:hAnsi="Arial" w:hint="default"/>
      </w:rPr>
    </w:lvl>
    <w:lvl w:ilvl="5" w:tplc="FFF882CC" w:tentative="1">
      <w:start w:val="1"/>
      <w:numFmt w:val="bullet"/>
      <w:lvlText w:val="•"/>
      <w:lvlJc w:val="left"/>
      <w:pPr>
        <w:tabs>
          <w:tab w:val="num" w:pos="4320"/>
        </w:tabs>
        <w:ind w:left="4320" w:hanging="360"/>
      </w:pPr>
      <w:rPr>
        <w:rFonts w:ascii="Arial" w:hAnsi="Arial" w:hint="default"/>
      </w:rPr>
    </w:lvl>
    <w:lvl w:ilvl="6" w:tplc="474A3E92" w:tentative="1">
      <w:start w:val="1"/>
      <w:numFmt w:val="bullet"/>
      <w:lvlText w:val="•"/>
      <w:lvlJc w:val="left"/>
      <w:pPr>
        <w:tabs>
          <w:tab w:val="num" w:pos="5040"/>
        </w:tabs>
        <w:ind w:left="5040" w:hanging="360"/>
      </w:pPr>
      <w:rPr>
        <w:rFonts w:ascii="Arial" w:hAnsi="Arial" w:hint="default"/>
      </w:rPr>
    </w:lvl>
    <w:lvl w:ilvl="7" w:tplc="C30C5B6E" w:tentative="1">
      <w:start w:val="1"/>
      <w:numFmt w:val="bullet"/>
      <w:lvlText w:val="•"/>
      <w:lvlJc w:val="left"/>
      <w:pPr>
        <w:tabs>
          <w:tab w:val="num" w:pos="5760"/>
        </w:tabs>
        <w:ind w:left="5760" w:hanging="360"/>
      </w:pPr>
      <w:rPr>
        <w:rFonts w:ascii="Arial" w:hAnsi="Arial" w:hint="default"/>
      </w:rPr>
    </w:lvl>
    <w:lvl w:ilvl="8" w:tplc="06DC964C" w:tentative="1">
      <w:start w:val="1"/>
      <w:numFmt w:val="bullet"/>
      <w:lvlText w:val="•"/>
      <w:lvlJc w:val="left"/>
      <w:pPr>
        <w:tabs>
          <w:tab w:val="num" w:pos="6480"/>
        </w:tabs>
        <w:ind w:left="6480" w:hanging="360"/>
      </w:pPr>
      <w:rPr>
        <w:rFonts w:ascii="Arial" w:hAnsi="Arial" w:hint="default"/>
      </w:rPr>
    </w:lvl>
  </w:abstractNum>
  <w:abstractNum w:abstractNumId="8">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9A6447"/>
    <w:multiLevelType w:val="hybridMultilevel"/>
    <w:tmpl w:val="A166574E"/>
    <w:lvl w:ilvl="0" w:tplc="D21ACDF0">
      <w:start w:val="1"/>
      <w:numFmt w:val="bullet"/>
      <w:lvlText w:val="•"/>
      <w:lvlJc w:val="left"/>
      <w:pPr>
        <w:tabs>
          <w:tab w:val="num" w:pos="720"/>
        </w:tabs>
        <w:ind w:left="720" w:hanging="360"/>
      </w:pPr>
      <w:rPr>
        <w:rFonts w:ascii="Arial" w:hAnsi="Arial" w:hint="default"/>
      </w:rPr>
    </w:lvl>
    <w:lvl w:ilvl="1" w:tplc="2B9C51B8" w:tentative="1">
      <w:start w:val="1"/>
      <w:numFmt w:val="bullet"/>
      <w:lvlText w:val="•"/>
      <w:lvlJc w:val="left"/>
      <w:pPr>
        <w:tabs>
          <w:tab w:val="num" w:pos="1440"/>
        </w:tabs>
        <w:ind w:left="1440" w:hanging="360"/>
      </w:pPr>
      <w:rPr>
        <w:rFonts w:ascii="Arial" w:hAnsi="Arial" w:hint="default"/>
      </w:rPr>
    </w:lvl>
    <w:lvl w:ilvl="2" w:tplc="82964AC2" w:tentative="1">
      <w:start w:val="1"/>
      <w:numFmt w:val="bullet"/>
      <w:lvlText w:val="•"/>
      <w:lvlJc w:val="left"/>
      <w:pPr>
        <w:tabs>
          <w:tab w:val="num" w:pos="2160"/>
        </w:tabs>
        <w:ind w:left="2160" w:hanging="360"/>
      </w:pPr>
      <w:rPr>
        <w:rFonts w:ascii="Arial" w:hAnsi="Arial" w:hint="default"/>
      </w:rPr>
    </w:lvl>
    <w:lvl w:ilvl="3" w:tplc="4266B692" w:tentative="1">
      <w:start w:val="1"/>
      <w:numFmt w:val="bullet"/>
      <w:lvlText w:val="•"/>
      <w:lvlJc w:val="left"/>
      <w:pPr>
        <w:tabs>
          <w:tab w:val="num" w:pos="2880"/>
        </w:tabs>
        <w:ind w:left="2880" w:hanging="360"/>
      </w:pPr>
      <w:rPr>
        <w:rFonts w:ascii="Arial" w:hAnsi="Arial" w:hint="default"/>
      </w:rPr>
    </w:lvl>
    <w:lvl w:ilvl="4" w:tplc="989AD49A" w:tentative="1">
      <w:start w:val="1"/>
      <w:numFmt w:val="bullet"/>
      <w:lvlText w:val="•"/>
      <w:lvlJc w:val="left"/>
      <w:pPr>
        <w:tabs>
          <w:tab w:val="num" w:pos="3600"/>
        </w:tabs>
        <w:ind w:left="3600" w:hanging="360"/>
      </w:pPr>
      <w:rPr>
        <w:rFonts w:ascii="Arial" w:hAnsi="Arial" w:hint="default"/>
      </w:rPr>
    </w:lvl>
    <w:lvl w:ilvl="5" w:tplc="BFEAF3A8" w:tentative="1">
      <w:start w:val="1"/>
      <w:numFmt w:val="bullet"/>
      <w:lvlText w:val="•"/>
      <w:lvlJc w:val="left"/>
      <w:pPr>
        <w:tabs>
          <w:tab w:val="num" w:pos="4320"/>
        </w:tabs>
        <w:ind w:left="4320" w:hanging="360"/>
      </w:pPr>
      <w:rPr>
        <w:rFonts w:ascii="Arial" w:hAnsi="Arial" w:hint="default"/>
      </w:rPr>
    </w:lvl>
    <w:lvl w:ilvl="6" w:tplc="2CAC17C4" w:tentative="1">
      <w:start w:val="1"/>
      <w:numFmt w:val="bullet"/>
      <w:lvlText w:val="•"/>
      <w:lvlJc w:val="left"/>
      <w:pPr>
        <w:tabs>
          <w:tab w:val="num" w:pos="5040"/>
        </w:tabs>
        <w:ind w:left="5040" w:hanging="360"/>
      </w:pPr>
      <w:rPr>
        <w:rFonts w:ascii="Arial" w:hAnsi="Arial" w:hint="default"/>
      </w:rPr>
    </w:lvl>
    <w:lvl w:ilvl="7" w:tplc="FA52E6BA" w:tentative="1">
      <w:start w:val="1"/>
      <w:numFmt w:val="bullet"/>
      <w:lvlText w:val="•"/>
      <w:lvlJc w:val="left"/>
      <w:pPr>
        <w:tabs>
          <w:tab w:val="num" w:pos="5760"/>
        </w:tabs>
        <w:ind w:left="5760" w:hanging="360"/>
      </w:pPr>
      <w:rPr>
        <w:rFonts w:ascii="Arial" w:hAnsi="Arial" w:hint="default"/>
      </w:rPr>
    </w:lvl>
    <w:lvl w:ilvl="8" w:tplc="FCF02618" w:tentative="1">
      <w:start w:val="1"/>
      <w:numFmt w:val="bullet"/>
      <w:lvlText w:val="•"/>
      <w:lvlJc w:val="left"/>
      <w:pPr>
        <w:tabs>
          <w:tab w:val="num" w:pos="6480"/>
        </w:tabs>
        <w:ind w:left="6480" w:hanging="360"/>
      </w:pPr>
      <w:rPr>
        <w:rFonts w:ascii="Arial" w:hAnsi="Arial" w:hint="default"/>
      </w:rPr>
    </w:lvl>
  </w:abstractNum>
  <w:abstractNum w:abstractNumId="10">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11">
    <w:nsid w:val="65C32576"/>
    <w:multiLevelType w:val="hybridMultilevel"/>
    <w:tmpl w:val="8F90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70651596"/>
    <w:multiLevelType w:val="hybridMultilevel"/>
    <w:tmpl w:val="8778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218E5"/>
    <w:multiLevelType w:val="hybridMultilevel"/>
    <w:tmpl w:val="A45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7"/>
  </w:num>
  <w:num w:numId="16">
    <w:abstractNumId w:val="0"/>
  </w:num>
  <w:num w:numId="17">
    <w:abstractNumId w:val="1"/>
  </w:num>
  <w:num w:numId="18">
    <w:abstractNumId w:val="14"/>
  </w:num>
  <w:num w:numId="19">
    <w:abstractNumId w:val="11"/>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
  <w:rsids>
    <w:rsidRoot w:val="003A3BE0"/>
    <w:rsid w:val="000035A5"/>
    <w:rsid w:val="00003605"/>
    <w:rsid w:val="000152E2"/>
    <w:rsid w:val="0005759B"/>
    <w:rsid w:val="0006082E"/>
    <w:rsid w:val="00063543"/>
    <w:rsid w:val="0007239A"/>
    <w:rsid w:val="000728DA"/>
    <w:rsid w:val="0009193D"/>
    <w:rsid w:val="000F3940"/>
    <w:rsid w:val="000F6B25"/>
    <w:rsid w:val="001112B0"/>
    <w:rsid w:val="001173A5"/>
    <w:rsid w:val="00143D64"/>
    <w:rsid w:val="00152434"/>
    <w:rsid w:val="001624BA"/>
    <w:rsid w:val="00181D07"/>
    <w:rsid w:val="001B5E08"/>
    <w:rsid w:val="001C3982"/>
    <w:rsid w:val="00202C08"/>
    <w:rsid w:val="00210DDE"/>
    <w:rsid w:val="00217719"/>
    <w:rsid w:val="00225143"/>
    <w:rsid w:val="00241991"/>
    <w:rsid w:val="00284BAA"/>
    <w:rsid w:val="0029255C"/>
    <w:rsid w:val="002A68FE"/>
    <w:rsid w:val="002C64FB"/>
    <w:rsid w:val="002E4DB7"/>
    <w:rsid w:val="00335EC3"/>
    <w:rsid w:val="003A3BE0"/>
    <w:rsid w:val="003A7439"/>
    <w:rsid w:val="003B4A91"/>
    <w:rsid w:val="003B7C86"/>
    <w:rsid w:val="003D0323"/>
    <w:rsid w:val="003D5D9A"/>
    <w:rsid w:val="003D6A47"/>
    <w:rsid w:val="003E360C"/>
    <w:rsid w:val="004416E5"/>
    <w:rsid w:val="00441EEE"/>
    <w:rsid w:val="0044615B"/>
    <w:rsid w:val="004919E6"/>
    <w:rsid w:val="004947D8"/>
    <w:rsid w:val="004A16C5"/>
    <w:rsid w:val="004C3AC0"/>
    <w:rsid w:val="004C3F82"/>
    <w:rsid w:val="004D2BF2"/>
    <w:rsid w:val="004D4741"/>
    <w:rsid w:val="004E134B"/>
    <w:rsid w:val="004E24E0"/>
    <w:rsid w:val="00570C7A"/>
    <w:rsid w:val="005732B1"/>
    <w:rsid w:val="0058657F"/>
    <w:rsid w:val="005C258E"/>
    <w:rsid w:val="005D4892"/>
    <w:rsid w:val="005E0E47"/>
    <w:rsid w:val="005E4FC2"/>
    <w:rsid w:val="005F35AB"/>
    <w:rsid w:val="006407BD"/>
    <w:rsid w:val="00645C81"/>
    <w:rsid w:val="00673194"/>
    <w:rsid w:val="00683EA4"/>
    <w:rsid w:val="006A74EE"/>
    <w:rsid w:val="006B5B84"/>
    <w:rsid w:val="006C7DA5"/>
    <w:rsid w:val="00702580"/>
    <w:rsid w:val="007A16AC"/>
    <w:rsid w:val="007A20F7"/>
    <w:rsid w:val="007B4EF3"/>
    <w:rsid w:val="007B5526"/>
    <w:rsid w:val="007C1B57"/>
    <w:rsid w:val="007C33BD"/>
    <w:rsid w:val="007E7FA9"/>
    <w:rsid w:val="007F1D0D"/>
    <w:rsid w:val="007F41A2"/>
    <w:rsid w:val="008064F9"/>
    <w:rsid w:val="008147B7"/>
    <w:rsid w:val="00871E2D"/>
    <w:rsid w:val="00893C17"/>
    <w:rsid w:val="008E521C"/>
    <w:rsid w:val="008E58D0"/>
    <w:rsid w:val="00900715"/>
    <w:rsid w:val="00907DF7"/>
    <w:rsid w:val="00960E52"/>
    <w:rsid w:val="00963261"/>
    <w:rsid w:val="00967882"/>
    <w:rsid w:val="00994012"/>
    <w:rsid w:val="009A7F63"/>
    <w:rsid w:val="009D19CE"/>
    <w:rsid w:val="009E3ECE"/>
    <w:rsid w:val="009E73FE"/>
    <w:rsid w:val="009F0E3E"/>
    <w:rsid w:val="00A3178B"/>
    <w:rsid w:val="00A31986"/>
    <w:rsid w:val="00A6169F"/>
    <w:rsid w:val="00A651CF"/>
    <w:rsid w:val="00A71B43"/>
    <w:rsid w:val="00AA40F0"/>
    <w:rsid w:val="00AB2C8B"/>
    <w:rsid w:val="00AB79CD"/>
    <w:rsid w:val="00B020C4"/>
    <w:rsid w:val="00B04914"/>
    <w:rsid w:val="00B51431"/>
    <w:rsid w:val="00BA7200"/>
    <w:rsid w:val="00C0437C"/>
    <w:rsid w:val="00C14155"/>
    <w:rsid w:val="00C265FA"/>
    <w:rsid w:val="00C625B5"/>
    <w:rsid w:val="00C9503E"/>
    <w:rsid w:val="00C976AA"/>
    <w:rsid w:val="00CB14F4"/>
    <w:rsid w:val="00CD12D4"/>
    <w:rsid w:val="00CF25D7"/>
    <w:rsid w:val="00CF6A9F"/>
    <w:rsid w:val="00D50D19"/>
    <w:rsid w:val="00D554EC"/>
    <w:rsid w:val="00D92C77"/>
    <w:rsid w:val="00DA0462"/>
    <w:rsid w:val="00DA630C"/>
    <w:rsid w:val="00E005BA"/>
    <w:rsid w:val="00E00930"/>
    <w:rsid w:val="00E32CC5"/>
    <w:rsid w:val="00E5696E"/>
    <w:rsid w:val="00E60725"/>
    <w:rsid w:val="00E95316"/>
    <w:rsid w:val="00EC22ED"/>
    <w:rsid w:val="00ED613D"/>
    <w:rsid w:val="00EF7789"/>
    <w:rsid w:val="00F12250"/>
    <w:rsid w:val="00F35822"/>
    <w:rsid w:val="00F6174B"/>
    <w:rsid w:val="00F73A2F"/>
    <w:rsid w:val="00F849C3"/>
    <w:rsid w:val="00FB0290"/>
    <w:rsid w:val="00FB02B4"/>
    <w:rsid w:val="00FF47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C5"/>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4A16C5"/>
    <w:pPr>
      <w:outlineLvl w:val="0"/>
    </w:pPr>
  </w:style>
  <w:style w:type="paragraph" w:styleId="Heading2">
    <w:name w:val="heading 2"/>
    <w:basedOn w:val="Normal"/>
    <w:link w:val="Heading2Char"/>
    <w:uiPriority w:val="9"/>
    <w:semiHidden/>
    <w:unhideWhenUsed/>
    <w:qFormat/>
    <w:rsid w:val="004A16C5"/>
    <w:pPr>
      <w:outlineLvl w:val="1"/>
    </w:pPr>
  </w:style>
  <w:style w:type="paragraph" w:styleId="Heading3">
    <w:name w:val="heading 3"/>
    <w:basedOn w:val="Normal"/>
    <w:link w:val="Heading3Char"/>
    <w:uiPriority w:val="9"/>
    <w:semiHidden/>
    <w:unhideWhenUsed/>
    <w:qFormat/>
    <w:rsid w:val="004A16C5"/>
    <w:pPr>
      <w:outlineLvl w:val="2"/>
    </w:pPr>
  </w:style>
  <w:style w:type="paragraph" w:styleId="Heading4">
    <w:name w:val="heading 4"/>
    <w:basedOn w:val="Normal"/>
    <w:link w:val="Heading4Char"/>
    <w:semiHidden/>
    <w:unhideWhenUsed/>
    <w:qFormat/>
    <w:rsid w:val="004A16C5"/>
    <w:pPr>
      <w:outlineLvl w:val="3"/>
    </w:pPr>
  </w:style>
  <w:style w:type="paragraph" w:styleId="Heading5">
    <w:name w:val="heading 5"/>
    <w:basedOn w:val="Normal"/>
    <w:link w:val="Heading5Char"/>
    <w:semiHidden/>
    <w:unhideWhenUsed/>
    <w:qFormat/>
    <w:rsid w:val="004A16C5"/>
    <w:pPr>
      <w:outlineLvl w:val="4"/>
    </w:pPr>
  </w:style>
  <w:style w:type="paragraph" w:styleId="Heading6">
    <w:name w:val="heading 6"/>
    <w:basedOn w:val="Normal"/>
    <w:link w:val="Heading6Char"/>
    <w:semiHidden/>
    <w:unhideWhenUsed/>
    <w:qFormat/>
    <w:rsid w:val="004A16C5"/>
    <w:pPr>
      <w:outlineLvl w:val="5"/>
    </w:pPr>
  </w:style>
  <w:style w:type="paragraph" w:styleId="Heading7">
    <w:name w:val="heading 7"/>
    <w:basedOn w:val="Normal"/>
    <w:link w:val="Heading7Char"/>
    <w:semiHidden/>
    <w:unhideWhenUsed/>
    <w:qFormat/>
    <w:rsid w:val="004A16C5"/>
    <w:pPr>
      <w:outlineLvl w:val="6"/>
    </w:pPr>
  </w:style>
  <w:style w:type="paragraph" w:styleId="Heading8">
    <w:name w:val="heading 8"/>
    <w:basedOn w:val="Normal"/>
    <w:link w:val="Heading8Char"/>
    <w:semiHidden/>
    <w:unhideWhenUsed/>
    <w:qFormat/>
    <w:rsid w:val="004A16C5"/>
    <w:pPr>
      <w:outlineLvl w:val="7"/>
    </w:pPr>
  </w:style>
  <w:style w:type="paragraph" w:styleId="Heading9">
    <w:name w:val="heading 9"/>
    <w:basedOn w:val="Normal"/>
    <w:link w:val="Heading9Char"/>
    <w:semiHidden/>
    <w:unhideWhenUsed/>
    <w:qFormat/>
    <w:rsid w:val="004A16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6C5"/>
    <w:rPr>
      <w:color w:val="0000FF" w:themeColor="hyperlink"/>
      <w:u w:val="single"/>
    </w:rPr>
  </w:style>
  <w:style w:type="character" w:styleId="FollowedHyperlink">
    <w:name w:val="FollowedHyperlink"/>
    <w:basedOn w:val="DefaultParagraphFont"/>
    <w:uiPriority w:val="99"/>
    <w:semiHidden/>
    <w:unhideWhenUsed/>
    <w:rsid w:val="004A16C5"/>
    <w:rPr>
      <w:color w:val="800080" w:themeColor="followedHyperlink"/>
      <w:u w:val="single"/>
    </w:rPr>
  </w:style>
  <w:style w:type="character" w:customStyle="1" w:styleId="Heading1Char">
    <w:name w:val="Heading 1 Char"/>
    <w:basedOn w:val="DefaultParagraphFont"/>
    <w:link w:val="Heading1"/>
    <w:uiPriority w:val="9"/>
    <w:locked/>
    <w:rsid w:val="004A16C5"/>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sid w:val="004A16C5"/>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sid w:val="004A16C5"/>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sid w:val="004A16C5"/>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sid w:val="004A16C5"/>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sid w:val="004A16C5"/>
    <w:rPr>
      <w:rFonts w:ascii="Times New Roman" w:eastAsiaTheme="minorEastAsia" w:hAnsi="Times New Roman" w:cs="Times New Roman" w:hint="default"/>
      <w:sz w:val="52"/>
    </w:rPr>
  </w:style>
  <w:style w:type="character" w:styleId="Strong">
    <w:name w:val="Strong"/>
    <w:basedOn w:val="DefaultParagraphFont"/>
    <w:qFormat/>
    <w:rsid w:val="004A16C5"/>
    <w:rPr>
      <w:b/>
      <w:bCs w:val="0"/>
    </w:rPr>
  </w:style>
  <w:style w:type="character" w:customStyle="1" w:styleId="Heading7Char">
    <w:name w:val="Heading 7 Char"/>
    <w:basedOn w:val="DefaultParagraphFont"/>
    <w:link w:val="Heading7"/>
    <w:semiHidden/>
    <w:locked/>
    <w:rsid w:val="004A16C5"/>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sid w:val="004A16C5"/>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sid w:val="004A16C5"/>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rsid w:val="004A16C5"/>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rsid w:val="004A16C5"/>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rsid w:val="004A16C5"/>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rsid w:val="004A16C5"/>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rsid w:val="004A16C5"/>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rsid w:val="004A16C5"/>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rsid w:val="004A16C5"/>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rsid w:val="004A16C5"/>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rsid w:val="004A16C5"/>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rsid w:val="004A16C5"/>
  </w:style>
  <w:style w:type="character" w:customStyle="1" w:styleId="FootnoteTextChar">
    <w:name w:val="Footnote Text Char"/>
    <w:basedOn w:val="DefaultParagraphFont"/>
    <w:link w:val="FootnoteText"/>
    <w:uiPriority w:val="99"/>
    <w:semiHidden/>
    <w:locked/>
    <w:rsid w:val="004A16C5"/>
    <w:rPr>
      <w:rFonts w:ascii="Times New Roman" w:eastAsia="Times New Roman" w:hAnsi="Times New Roman" w:cs="Times New Roman" w:hint="default"/>
      <w:lang w:val="en-US"/>
    </w:rPr>
  </w:style>
  <w:style w:type="paragraph" w:styleId="CommentText">
    <w:name w:val="annotation text"/>
    <w:basedOn w:val="Normal"/>
    <w:link w:val="CommentTextChar"/>
    <w:uiPriority w:val="99"/>
    <w:semiHidden/>
    <w:unhideWhenUsed/>
    <w:rsid w:val="004A16C5"/>
  </w:style>
  <w:style w:type="character" w:customStyle="1" w:styleId="CommentTextChar">
    <w:name w:val="Comment Text Char"/>
    <w:basedOn w:val="DefaultParagraphFont"/>
    <w:link w:val="CommentText"/>
    <w:uiPriority w:val="99"/>
    <w:semiHidden/>
    <w:locked/>
    <w:rsid w:val="004A16C5"/>
    <w:rPr>
      <w:rFonts w:ascii="Times New Roman" w:eastAsia="Times New Roman" w:hAnsi="Times New Roman" w:cs="Times New Roman" w:hint="default"/>
    </w:rPr>
  </w:style>
  <w:style w:type="paragraph" w:styleId="Header">
    <w:name w:val="header"/>
    <w:basedOn w:val="Normal"/>
    <w:link w:val="HeaderChar"/>
    <w:uiPriority w:val="99"/>
    <w:semiHidden/>
    <w:unhideWhenUsed/>
    <w:rsid w:val="004A16C5"/>
  </w:style>
  <w:style w:type="character" w:customStyle="1" w:styleId="HeaderChar">
    <w:name w:val="Header Char"/>
    <w:basedOn w:val="DefaultParagraphFont"/>
    <w:link w:val="Header"/>
    <w:uiPriority w:val="99"/>
    <w:semiHidden/>
    <w:locked/>
    <w:rsid w:val="004A16C5"/>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rsid w:val="004A16C5"/>
  </w:style>
  <w:style w:type="character" w:customStyle="1" w:styleId="FooterChar">
    <w:name w:val="Footer Char"/>
    <w:basedOn w:val="DefaultParagraphFont"/>
    <w:link w:val="Footer"/>
    <w:uiPriority w:val="99"/>
    <w:locked/>
    <w:rsid w:val="004A16C5"/>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rsid w:val="004A16C5"/>
    <w:pPr>
      <w:spacing w:line="240" w:lineRule="auto"/>
    </w:pPr>
    <w:rPr>
      <w:b/>
      <w:bCs/>
      <w:color w:val="4F81BD" w:themeColor="accent1"/>
      <w:sz w:val="18"/>
      <w:szCs w:val="18"/>
    </w:rPr>
  </w:style>
  <w:style w:type="paragraph" w:styleId="EndnoteText">
    <w:name w:val="endnote text"/>
    <w:basedOn w:val="Normal"/>
    <w:link w:val="EndnoteTextChar"/>
    <w:semiHidden/>
    <w:unhideWhenUsed/>
    <w:rsid w:val="004A16C5"/>
  </w:style>
  <w:style w:type="character" w:customStyle="1" w:styleId="EndnoteTextChar">
    <w:name w:val="Endnote Text Char"/>
    <w:basedOn w:val="DefaultParagraphFont"/>
    <w:link w:val="EndnoteText"/>
    <w:semiHidden/>
    <w:locked/>
    <w:rsid w:val="004A16C5"/>
    <w:rPr>
      <w:rFonts w:ascii="Times New Roman" w:eastAsia="Times New Roman" w:hAnsi="Times New Roman" w:cs="Times New Roman" w:hint="default"/>
    </w:rPr>
  </w:style>
  <w:style w:type="paragraph" w:styleId="Title">
    <w:name w:val="Title"/>
    <w:basedOn w:val="Normal"/>
    <w:link w:val="TitleChar"/>
    <w:qFormat/>
    <w:rsid w:val="004A16C5"/>
  </w:style>
  <w:style w:type="character" w:customStyle="1" w:styleId="TitleChar">
    <w:name w:val="Title Char"/>
    <w:basedOn w:val="DefaultParagraphFont"/>
    <w:link w:val="Title"/>
    <w:locked/>
    <w:rsid w:val="004A16C5"/>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rsid w:val="004A16C5"/>
  </w:style>
  <w:style w:type="character" w:customStyle="1" w:styleId="BodyTextChar">
    <w:name w:val="Body Text Char"/>
    <w:basedOn w:val="DefaultParagraphFont"/>
    <w:link w:val="BodyText"/>
    <w:semiHidden/>
    <w:locked/>
    <w:rsid w:val="004A16C5"/>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rsid w:val="004A16C5"/>
  </w:style>
  <w:style w:type="character" w:customStyle="1" w:styleId="BodyTextIndentChar">
    <w:name w:val="Body Text Indent Char"/>
    <w:basedOn w:val="DefaultParagraphFont"/>
    <w:link w:val="BodyTextIndent"/>
    <w:semiHidden/>
    <w:locked/>
    <w:rsid w:val="004A16C5"/>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rsid w:val="004A16C5"/>
  </w:style>
  <w:style w:type="character" w:customStyle="1" w:styleId="BodyText2Char">
    <w:name w:val="Body Text 2 Char"/>
    <w:basedOn w:val="DefaultParagraphFont"/>
    <w:link w:val="BodyText2"/>
    <w:semiHidden/>
    <w:locked/>
    <w:rsid w:val="004A16C5"/>
    <w:rPr>
      <w:rFonts w:ascii="Times New Roman" w:eastAsia="Times New Roman" w:hAnsi="Times New Roman" w:cs="Times New Roman" w:hint="default"/>
      <w:sz w:val="144"/>
    </w:rPr>
  </w:style>
  <w:style w:type="paragraph" w:styleId="BodyText3">
    <w:name w:val="Body Text 3"/>
    <w:basedOn w:val="Normal"/>
    <w:link w:val="BodyText3Char"/>
    <w:semiHidden/>
    <w:unhideWhenUsed/>
    <w:rsid w:val="004A16C5"/>
  </w:style>
  <w:style w:type="character" w:customStyle="1" w:styleId="BodyText3Char">
    <w:name w:val="Body Text 3 Char"/>
    <w:basedOn w:val="DefaultParagraphFont"/>
    <w:link w:val="BodyText3"/>
    <w:semiHidden/>
    <w:locked/>
    <w:rsid w:val="004A16C5"/>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rsid w:val="004A16C5"/>
  </w:style>
  <w:style w:type="character" w:customStyle="1" w:styleId="BodyTextIndent2Char">
    <w:name w:val="Body Text Indent 2 Char"/>
    <w:basedOn w:val="DefaultParagraphFont"/>
    <w:link w:val="BodyTextIndent2"/>
    <w:semiHidden/>
    <w:locked/>
    <w:rsid w:val="004A16C5"/>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rsid w:val="004A16C5"/>
  </w:style>
  <w:style w:type="character" w:customStyle="1" w:styleId="BodyTextIndent3Char">
    <w:name w:val="Body Text Indent 3 Char"/>
    <w:basedOn w:val="DefaultParagraphFont"/>
    <w:link w:val="BodyTextIndent3"/>
    <w:semiHidden/>
    <w:locked/>
    <w:rsid w:val="004A16C5"/>
    <w:rPr>
      <w:rFonts w:ascii="Times New Roman" w:eastAsia="Times New Roman" w:hAnsi="Times New Roman" w:cs="Times New Roman" w:hint="default"/>
      <w:sz w:val="24"/>
    </w:rPr>
  </w:style>
  <w:style w:type="paragraph" w:styleId="DocumentMap">
    <w:name w:val="Document Map"/>
    <w:basedOn w:val="Normal"/>
    <w:link w:val="DocumentMapChar"/>
    <w:semiHidden/>
    <w:unhideWhenUsed/>
    <w:rsid w:val="004A16C5"/>
  </w:style>
  <w:style w:type="character" w:customStyle="1" w:styleId="DocumentMapChar">
    <w:name w:val="Document Map Char"/>
    <w:basedOn w:val="DefaultParagraphFont"/>
    <w:link w:val="DocumentMap"/>
    <w:semiHidden/>
    <w:locked/>
    <w:rsid w:val="004A16C5"/>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rsid w:val="004A16C5"/>
  </w:style>
  <w:style w:type="character" w:customStyle="1" w:styleId="CommentSubjectChar">
    <w:name w:val="Comment Subject Char"/>
    <w:basedOn w:val="CommentTextChar"/>
    <w:link w:val="CommentSubject"/>
    <w:semiHidden/>
    <w:locked/>
    <w:rsid w:val="004A16C5"/>
    <w:rPr>
      <w:rFonts w:ascii="Times New Roman" w:eastAsia="Times New Roman" w:hAnsi="Times New Roman" w:cs="Times New Roman" w:hint="default"/>
      <w:b/>
      <w:bCs/>
    </w:rPr>
  </w:style>
  <w:style w:type="paragraph" w:styleId="BalloonText">
    <w:name w:val="Balloon Text"/>
    <w:basedOn w:val="Normal"/>
    <w:link w:val="BalloonTextChar"/>
    <w:unhideWhenUsed/>
    <w:rsid w:val="004A16C5"/>
  </w:style>
  <w:style w:type="character" w:customStyle="1" w:styleId="BalloonTextChar">
    <w:name w:val="Balloon Text Char"/>
    <w:basedOn w:val="DefaultParagraphFont"/>
    <w:link w:val="BalloonText"/>
    <w:locked/>
    <w:rsid w:val="004A16C5"/>
    <w:rPr>
      <w:rFonts w:ascii="Tahoma" w:eastAsiaTheme="minorEastAsia" w:hAnsi="Tahoma" w:cs="Tahoma" w:hint="default"/>
      <w:sz w:val="16"/>
      <w:szCs w:val="16"/>
      <w:lang w:eastAsia="en-GB"/>
    </w:rPr>
  </w:style>
  <w:style w:type="paragraph" w:styleId="ListParagraph">
    <w:name w:val="List Paragraph"/>
    <w:basedOn w:val="Normal"/>
    <w:uiPriority w:val="34"/>
    <w:qFormat/>
    <w:rsid w:val="004A16C5"/>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4A16C5"/>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A16C5"/>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sid w:val="004A16C5"/>
    <w:rPr>
      <w:rFonts w:cstheme="minorBidi"/>
      <w:color w:val="auto"/>
    </w:rPr>
  </w:style>
  <w:style w:type="paragraph" w:customStyle="1" w:styleId="CM33">
    <w:name w:val="CM33"/>
    <w:basedOn w:val="Default"/>
    <w:next w:val="Default"/>
    <w:uiPriority w:val="99"/>
    <w:rsid w:val="004A16C5"/>
    <w:rPr>
      <w:rFonts w:cstheme="minorBidi"/>
      <w:color w:val="auto"/>
    </w:rPr>
  </w:style>
  <w:style w:type="paragraph" w:customStyle="1" w:styleId="CM34">
    <w:name w:val="CM34"/>
    <w:basedOn w:val="Default"/>
    <w:next w:val="Default"/>
    <w:uiPriority w:val="99"/>
    <w:rsid w:val="004A16C5"/>
    <w:rPr>
      <w:rFonts w:cstheme="minorBidi"/>
      <w:color w:val="auto"/>
    </w:rPr>
  </w:style>
  <w:style w:type="paragraph" w:customStyle="1" w:styleId="CM35">
    <w:name w:val="CM35"/>
    <w:basedOn w:val="Default"/>
    <w:next w:val="Default"/>
    <w:uiPriority w:val="99"/>
    <w:rsid w:val="004A16C5"/>
    <w:rPr>
      <w:rFonts w:cstheme="minorBidi"/>
      <w:color w:val="auto"/>
    </w:rPr>
  </w:style>
  <w:style w:type="paragraph" w:customStyle="1" w:styleId="CM36">
    <w:name w:val="CM36"/>
    <w:basedOn w:val="Default"/>
    <w:next w:val="Default"/>
    <w:uiPriority w:val="99"/>
    <w:rsid w:val="004A16C5"/>
    <w:rPr>
      <w:rFonts w:cstheme="minorBidi"/>
      <w:color w:val="auto"/>
    </w:rPr>
  </w:style>
  <w:style w:type="paragraph" w:customStyle="1" w:styleId="CM37">
    <w:name w:val="CM37"/>
    <w:basedOn w:val="Default"/>
    <w:next w:val="Default"/>
    <w:uiPriority w:val="99"/>
    <w:rsid w:val="004A16C5"/>
    <w:rPr>
      <w:rFonts w:cstheme="minorBidi"/>
      <w:color w:val="auto"/>
    </w:rPr>
  </w:style>
  <w:style w:type="paragraph" w:customStyle="1" w:styleId="CM2">
    <w:name w:val="CM2"/>
    <w:basedOn w:val="Default"/>
    <w:next w:val="Default"/>
    <w:uiPriority w:val="99"/>
    <w:rsid w:val="004A16C5"/>
    <w:pPr>
      <w:spacing w:line="200" w:lineRule="atLeast"/>
    </w:pPr>
    <w:rPr>
      <w:rFonts w:cstheme="minorBidi"/>
      <w:color w:val="auto"/>
    </w:rPr>
  </w:style>
  <w:style w:type="paragraph" w:customStyle="1" w:styleId="CM3">
    <w:name w:val="CM3"/>
    <w:basedOn w:val="Default"/>
    <w:next w:val="Default"/>
    <w:uiPriority w:val="99"/>
    <w:rsid w:val="004A16C5"/>
    <w:pPr>
      <w:spacing w:line="283" w:lineRule="atLeast"/>
    </w:pPr>
    <w:rPr>
      <w:rFonts w:cstheme="minorBidi"/>
      <w:color w:val="auto"/>
    </w:rPr>
  </w:style>
  <w:style w:type="paragraph" w:customStyle="1" w:styleId="CM38">
    <w:name w:val="CM38"/>
    <w:basedOn w:val="Default"/>
    <w:next w:val="Default"/>
    <w:uiPriority w:val="99"/>
    <w:rsid w:val="004A16C5"/>
    <w:rPr>
      <w:rFonts w:cstheme="minorBidi"/>
      <w:color w:val="auto"/>
    </w:rPr>
  </w:style>
  <w:style w:type="paragraph" w:customStyle="1" w:styleId="CM4">
    <w:name w:val="CM4"/>
    <w:basedOn w:val="Default"/>
    <w:next w:val="Default"/>
    <w:uiPriority w:val="99"/>
    <w:rsid w:val="004A16C5"/>
    <w:rPr>
      <w:rFonts w:cstheme="minorBidi"/>
      <w:color w:val="auto"/>
    </w:rPr>
  </w:style>
  <w:style w:type="paragraph" w:customStyle="1" w:styleId="CM40">
    <w:name w:val="CM40"/>
    <w:basedOn w:val="Default"/>
    <w:next w:val="Default"/>
    <w:uiPriority w:val="99"/>
    <w:rsid w:val="004A16C5"/>
    <w:rPr>
      <w:rFonts w:cstheme="minorBidi"/>
      <w:color w:val="auto"/>
    </w:rPr>
  </w:style>
  <w:style w:type="paragraph" w:customStyle="1" w:styleId="CM5">
    <w:name w:val="CM5"/>
    <w:basedOn w:val="Default"/>
    <w:next w:val="Default"/>
    <w:uiPriority w:val="99"/>
    <w:rsid w:val="004A16C5"/>
    <w:rPr>
      <w:rFonts w:cstheme="minorBidi"/>
      <w:color w:val="auto"/>
    </w:rPr>
  </w:style>
  <w:style w:type="paragraph" w:customStyle="1" w:styleId="CM41">
    <w:name w:val="CM41"/>
    <w:basedOn w:val="Default"/>
    <w:next w:val="Default"/>
    <w:uiPriority w:val="99"/>
    <w:rsid w:val="004A16C5"/>
    <w:rPr>
      <w:rFonts w:cstheme="minorBidi"/>
      <w:color w:val="auto"/>
    </w:rPr>
  </w:style>
  <w:style w:type="paragraph" w:customStyle="1" w:styleId="CM7">
    <w:name w:val="CM7"/>
    <w:basedOn w:val="Default"/>
    <w:next w:val="Default"/>
    <w:uiPriority w:val="99"/>
    <w:rsid w:val="004A16C5"/>
    <w:pPr>
      <w:spacing w:line="396" w:lineRule="atLeast"/>
    </w:pPr>
    <w:rPr>
      <w:rFonts w:cstheme="minorBidi"/>
      <w:color w:val="auto"/>
    </w:rPr>
  </w:style>
  <w:style w:type="paragraph" w:customStyle="1" w:styleId="CM9">
    <w:name w:val="CM9"/>
    <w:basedOn w:val="Default"/>
    <w:next w:val="Default"/>
    <w:uiPriority w:val="99"/>
    <w:rsid w:val="004A16C5"/>
    <w:pPr>
      <w:spacing w:line="258" w:lineRule="atLeast"/>
    </w:pPr>
    <w:rPr>
      <w:rFonts w:cstheme="minorBidi"/>
      <w:color w:val="auto"/>
    </w:rPr>
  </w:style>
  <w:style w:type="paragraph" w:customStyle="1" w:styleId="CM11">
    <w:name w:val="CM11"/>
    <w:basedOn w:val="Default"/>
    <w:next w:val="Default"/>
    <w:uiPriority w:val="99"/>
    <w:rsid w:val="004A16C5"/>
    <w:pPr>
      <w:spacing w:line="260" w:lineRule="atLeast"/>
    </w:pPr>
    <w:rPr>
      <w:rFonts w:cstheme="minorBidi"/>
      <w:color w:val="auto"/>
    </w:rPr>
  </w:style>
  <w:style w:type="paragraph" w:customStyle="1" w:styleId="CM42">
    <w:name w:val="CM42"/>
    <w:basedOn w:val="Default"/>
    <w:next w:val="Default"/>
    <w:uiPriority w:val="99"/>
    <w:rsid w:val="004A16C5"/>
    <w:rPr>
      <w:rFonts w:cstheme="minorBidi"/>
      <w:color w:val="auto"/>
    </w:rPr>
  </w:style>
  <w:style w:type="paragraph" w:customStyle="1" w:styleId="CM39">
    <w:name w:val="CM39"/>
    <w:basedOn w:val="Default"/>
    <w:next w:val="Default"/>
    <w:uiPriority w:val="99"/>
    <w:rsid w:val="004A16C5"/>
    <w:rPr>
      <w:rFonts w:cstheme="minorBidi"/>
      <w:color w:val="auto"/>
    </w:rPr>
  </w:style>
  <w:style w:type="paragraph" w:customStyle="1" w:styleId="CM45">
    <w:name w:val="CM45"/>
    <w:basedOn w:val="Default"/>
    <w:next w:val="Default"/>
    <w:uiPriority w:val="99"/>
    <w:rsid w:val="004A16C5"/>
    <w:rPr>
      <w:rFonts w:cstheme="minorBidi"/>
      <w:color w:val="auto"/>
    </w:rPr>
  </w:style>
  <w:style w:type="paragraph" w:customStyle="1" w:styleId="CM47">
    <w:name w:val="CM47"/>
    <w:basedOn w:val="Default"/>
    <w:next w:val="Default"/>
    <w:uiPriority w:val="99"/>
    <w:rsid w:val="004A16C5"/>
    <w:rPr>
      <w:rFonts w:cstheme="minorBidi"/>
      <w:color w:val="auto"/>
    </w:rPr>
  </w:style>
  <w:style w:type="paragraph" w:customStyle="1" w:styleId="CM17">
    <w:name w:val="CM17"/>
    <w:basedOn w:val="Default"/>
    <w:next w:val="Default"/>
    <w:uiPriority w:val="99"/>
    <w:rsid w:val="004A16C5"/>
    <w:pPr>
      <w:spacing w:line="258" w:lineRule="atLeast"/>
    </w:pPr>
    <w:rPr>
      <w:rFonts w:cstheme="minorBidi"/>
      <w:color w:val="auto"/>
    </w:rPr>
  </w:style>
  <w:style w:type="paragraph" w:customStyle="1" w:styleId="CM19">
    <w:name w:val="CM19"/>
    <w:basedOn w:val="Default"/>
    <w:next w:val="Default"/>
    <w:uiPriority w:val="99"/>
    <w:rsid w:val="004A16C5"/>
    <w:rPr>
      <w:rFonts w:cstheme="minorBidi"/>
      <w:color w:val="auto"/>
    </w:rPr>
  </w:style>
  <w:style w:type="paragraph" w:customStyle="1" w:styleId="CM50">
    <w:name w:val="CM50"/>
    <w:basedOn w:val="Default"/>
    <w:next w:val="Default"/>
    <w:uiPriority w:val="99"/>
    <w:rsid w:val="004A16C5"/>
    <w:rPr>
      <w:rFonts w:cstheme="minorBidi"/>
      <w:color w:val="auto"/>
    </w:rPr>
  </w:style>
  <w:style w:type="paragraph" w:customStyle="1" w:styleId="CM22">
    <w:name w:val="CM22"/>
    <w:basedOn w:val="Default"/>
    <w:next w:val="Default"/>
    <w:uiPriority w:val="99"/>
    <w:rsid w:val="004A16C5"/>
    <w:rPr>
      <w:rFonts w:cstheme="minorBidi"/>
      <w:color w:val="auto"/>
    </w:rPr>
  </w:style>
  <w:style w:type="paragraph" w:customStyle="1" w:styleId="CM23">
    <w:name w:val="CM23"/>
    <w:basedOn w:val="Default"/>
    <w:next w:val="Default"/>
    <w:uiPriority w:val="99"/>
    <w:rsid w:val="004A16C5"/>
    <w:pPr>
      <w:spacing w:line="258" w:lineRule="atLeast"/>
    </w:pPr>
    <w:rPr>
      <w:rFonts w:cstheme="minorBidi"/>
      <w:color w:val="auto"/>
    </w:rPr>
  </w:style>
  <w:style w:type="paragraph" w:customStyle="1" w:styleId="CM49">
    <w:name w:val="CM49"/>
    <w:basedOn w:val="Default"/>
    <w:next w:val="Default"/>
    <w:uiPriority w:val="99"/>
    <w:rsid w:val="004A16C5"/>
    <w:rPr>
      <w:rFonts w:cstheme="minorBidi"/>
      <w:color w:val="auto"/>
    </w:rPr>
  </w:style>
  <w:style w:type="paragraph" w:customStyle="1" w:styleId="CM52">
    <w:name w:val="CM52"/>
    <w:basedOn w:val="Default"/>
    <w:next w:val="Default"/>
    <w:uiPriority w:val="99"/>
    <w:rsid w:val="004A16C5"/>
    <w:rPr>
      <w:rFonts w:cstheme="minorBidi"/>
      <w:color w:val="auto"/>
    </w:rPr>
  </w:style>
  <w:style w:type="paragraph" w:customStyle="1" w:styleId="CM25">
    <w:name w:val="CM25"/>
    <w:basedOn w:val="Default"/>
    <w:next w:val="Default"/>
    <w:uiPriority w:val="99"/>
    <w:rsid w:val="004A16C5"/>
    <w:pPr>
      <w:spacing w:line="398" w:lineRule="atLeast"/>
    </w:pPr>
    <w:rPr>
      <w:rFonts w:cstheme="minorBidi"/>
      <w:color w:val="auto"/>
    </w:rPr>
  </w:style>
  <w:style w:type="paragraph" w:customStyle="1" w:styleId="CM44">
    <w:name w:val="CM44"/>
    <w:basedOn w:val="Default"/>
    <w:next w:val="Default"/>
    <w:uiPriority w:val="99"/>
    <w:rsid w:val="004A16C5"/>
    <w:rPr>
      <w:rFonts w:cstheme="minorBidi"/>
      <w:color w:val="auto"/>
    </w:rPr>
  </w:style>
  <w:style w:type="paragraph" w:customStyle="1" w:styleId="CM53">
    <w:name w:val="CM53"/>
    <w:basedOn w:val="Default"/>
    <w:next w:val="Default"/>
    <w:uiPriority w:val="99"/>
    <w:rsid w:val="004A16C5"/>
    <w:rPr>
      <w:rFonts w:cstheme="minorBidi"/>
      <w:color w:val="auto"/>
    </w:rPr>
  </w:style>
  <w:style w:type="paragraph" w:customStyle="1" w:styleId="CM28">
    <w:name w:val="CM28"/>
    <w:basedOn w:val="Default"/>
    <w:next w:val="Default"/>
    <w:uiPriority w:val="99"/>
    <w:rsid w:val="004A16C5"/>
    <w:rPr>
      <w:rFonts w:cstheme="minorBidi"/>
      <w:color w:val="auto"/>
    </w:rPr>
  </w:style>
  <w:style w:type="paragraph" w:customStyle="1" w:styleId="TomNormal">
    <w:name w:val="Tom Normal"/>
    <w:rsid w:val="004A16C5"/>
    <w:rPr>
      <w:rFonts w:eastAsia="Times New Roman" w:cs="Times New Roman"/>
    </w:rPr>
  </w:style>
  <w:style w:type="paragraph" w:customStyle="1" w:styleId="default0">
    <w:name w:val="default"/>
    <w:basedOn w:val="Normal"/>
    <w:rsid w:val="004A1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rsid w:val="004A16C5"/>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rsid w:val="004A16C5"/>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rsid w:val="004A16C5"/>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sid w:val="004A16C5"/>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rsid w:val="004A16C5"/>
  </w:style>
  <w:style w:type="character" w:customStyle="1" w:styleId="Titre2Car">
    <w:name w:val="Titre 2 Car"/>
    <w:basedOn w:val="DefaultParagraphFont"/>
    <w:link w:val="Titre2"/>
    <w:uiPriority w:val="9"/>
    <w:semiHidden/>
    <w:locked/>
    <w:rsid w:val="004A16C5"/>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rsid w:val="004A16C5"/>
  </w:style>
  <w:style w:type="character" w:customStyle="1" w:styleId="Titre3Car">
    <w:name w:val="Titre 3 Car"/>
    <w:basedOn w:val="DefaultParagraphFont"/>
    <w:link w:val="Titre3"/>
    <w:uiPriority w:val="9"/>
    <w:semiHidden/>
    <w:locked/>
    <w:rsid w:val="004A16C5"/>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rsid w:val="004A16C5"/>
  </w:style>
  <w:style w:type="character" w:customStyle="1" w:styleId="Titre4Car">
    <w:name w:val="Titre 4 Car"/>
    <w:basedOn w:val="DefaultParagraphFont"/>
    <w:link w:val="Titre4"/>
    <w:semiHidden/>
    <w:locked/>
    <w:rsid w:val="004A16C5"/>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rsid w:val="004A16C5"/>
  </w:style>
  <w:style w:type="character" w:customStyle="1" w:styleId="Titre5Car">
    <w:name w:val="Titre 5 Car"/>
    <w:basedOn w:val="DefaultParagraphFont"/>
    <w:link w:val="Titre5"/>
    <w:semiHidden/>
    <w:locked/>
    <w:rsid w:val="004A16C5"/>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rsid w:val="004A16C5"/>
  </w:style>
  <w:style w:type="character" w:customStyle="1" w:styleId="Titre6Car">
    <w:name w:val="Titre 6 Car"/>
    <w:basedOn w:val="DefaultParagraphFont"/>
    <w:link w:val="Titre6"/>
    <w:semiHidden/>
    <w:locked/>
    <w:rsid w:val="004A16C5"/>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rsid w:val="004A16C5"/>
  </w:style>
  <w:style w:type="character" w:customStyle="1" w:styleId="Titre7Car">
    <w:name w:val="Titre 7 Car"/>
    <w:basedOn w:val="DefaultParagraphFont"/>
    <w:link w:val="Titre7"/>
    <w:semiHidden/>
    <w:locked/>
    <w:rsid w:val="004A16C5"/>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rsid w:val="004A16C5"/>
  </w:style>
  <w:style w:type="character" w:customStyle="1" w:styleId="Titre8Car">
    <w:name w:val="Titre 8 Car"/>
    <w:basedOn w:val="DefaultParagraphFont"/>
    <w:link w:val="Titre8"/>
    <w:semiHidden/>
    <w:locked/>
    <w:rsid w:val="004A16C5"/>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rsid w:val="004A16C5"/>
  </w:style>
  <w:style w:type="character" w:customStyle="1" w:styleId="Titre9Car">
    <w:name w:val="Titre 9 Car"/>
    <w:basedOn w:val="DefaultParagraphFont"/>
    <w:link w:val="Titre9"/>
    <w:semiHidden/>
    <w:locked/>
    <w:rsid w:val="004A16C5"/>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rsid w:val="004A16C5"/>
  </w:style>
  <w:style w:type="character" w:customStyle="1" w:styleId="NotedebasdepageCar">
    <w:name w:val="Note de bas de page Car"/>
    <w:basedOn w:val="DefaultParagraphFont"/>
    <w:link w:val="Notedebasdepage"/>
    <w:uiPriority w:val="99"/>
    <w:semiHidden/>
    <w:locked/>
    <w:rsid w:val="004A16C5"/>
    <w:rPr>
      <w:lang w:eastAsia="en-US"/>
    </w:rPr>
  </w:style>
  <w:style w:type="paragraph" w:customStyle="1" w:styleId="Notedebasdepage">
    <w:name w:val="Note de bas de page"/>
    <w:basedOn w:val="Normal"/>
    <w:link w:val="NotedebasdepageCar"/>
    <w:rsid w:val="004A16C5"/>
  </w:style>
  <w:style w:type="character" w:customStyle="1" w:styleId="CommentaireCar">
    <w:name w:val="Commentaire Car"/>
    <w:basedOn w:val="DefaultParagraphFont"/>
    <w:link w:val="Commentaire"/>
    <w:semiHidden/>
    <w:locked/>
    <w:rsid w:val="004A16C5"/>
    <w:rPr>
      <w:lang w:eastAsia="en-US"/>
    </w:rPr>
  </w:style>
  <w:style w:type="paragraph" w:customStyle="1" w:styleId="Commentaire">
    <w:name w:val="Commentaire"/>
    <w:basedOn w:val="Normal"/>
    <w:link w:val="CommentaireCar"/>
    <w:rsid w:val="004A16C5"/>
  </w:style>
  <w:style w:type="character" w:customStyle="1" w:styleId="En-tteCar">
    <w:name w:val="En-tête Car"/>
    <w:basedOn w:val="DefaultParagraphFont"/>
    <w:link w:val="En-tte"/>
    <w:uiPriority w:val="99"/>
    <w:semiHidden/>
    <w:locked/>
    <w:rsid w:val="004A16C5"/>
    <w:rPr>
      <w:sz w:val="24"/>
      <w:lang w:eastAsia="en-US"/>
    </w:rPr>
  </w:style>
  <w:style w:type="paragraph" w:customStyle="1" w:styleId="En-tte">
    <w:name w:val="En-tête"/>
    <w:basedOn w:val="Normal"/>
    <w:link w:val="En-tteCar"/>
    <w:rsid w:val="004A16C5"/>
  </w:style>
  <w:style w:type="character" w:customStyle="1" w:styleId="PieddepageCar">
    <w:name w:val="Pied de page Car"/>
    <w:basedOn w:val="DefaultParagraphFont"/>
    <w:link w:val="Pieddepage"/>
    <w:uiPriority w:val="99"/>
    <w:semiHidden/>
    <w:locked/>
    <w:rsid w:val="004A16C5"/>
    <w:rPr>
      <w:sz w:val="24"/>
      <w:lang w:eastAsia="en-US"/>
    </w:rPr>
  </w:style>
  <w:style w:type="paragraph" w:customStyle="1" w:styleId="Pieddepage">
    <w:name w:val="Pied de page"/>
    <w:basedOn w:val="Normal"/>
    <w:link w:val="PieddepageCar"/>
    <w:rsid w:val="004A16C5"/>
  </w:style>
  <w:style w:type="character" w:customStyle="1" w:styleId="NotedefinCar">
    <w:name w:val="Note de fin Car"/>
    <w:basedOn w:val="DefaultParagraphFont"/>
    <w:link w:val="Notedefin"/>
    <w:semiHidden/>
    <w:locked/>
    <w:rsid w:val="004A16C5"/>
    <w:rPr>
      <w:lang w:eastAsia="en-US"/>
    </w:rPr>
  </w:style>
  <w:style w:type="paragraph" w:customStyle="1" w:styleId="Notedefin">
    <w:name w:val="Note de fin"/>
    <w:basedOn w:val="Normal"/>
    <w:link w:val="NotedefinCar"/>
    <w:rsid w:val="004A16C5"/>
  </w:style>
  <w:style w:type="character" w:customStyle="1" w:styleId="TitreCar">
    <w:name w:val="Titre Car"/>
    <w:basedOn w:val="DefaultParagraphFont"/>
    <w:link w:val="Titre"/>
    <w:locked/>
    <w:rsid w:val="004A16C5"/>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rsid w:val="004A16C5"/>
  </w:style>
  <w:style w:type="character" w:customStyle="1" w:styleId="CorpsdetexteCar">
    <w:name w:val="Corps de texte Car"/>
    <w:basedOn w:val="DefaultParagraphFont"/>
    <w:link w:val="Corpsdetexte"/>
    <w:semiHidden/>
    <w:locked/>
    <w:rsid w:val="004A16C5"/>
    <w:rPr>
      <w:sz w:val="24"/>
      <w:lang w:eastAsia="en-US"/>
    </w:rPr>
  </w:style>
  <w:style w:type="paragraph" w:customStyle="1" w:styleId="Corpsdetexte">
    <w:name w:val="Corps de texte"/>
    <w:basedOn w:val="Normal"/>
    <w:link w:val="CorpsdetexteCar"/>
    <w:rsid w:val="004A16C5"/>
  </w:style>
  <w:style w:type="character" w:customStyle="1" w:styleId="RetraitcorpsdetexteCar">
    <w:name w:val="Retrait corps de texte Car"/>
    <w:basedOn w:val="DefaultParagraphFont"/>
    <w:link w:val="Retraitcorpsdetexte"/>
    <w:semiHidden/>
    <w:locked/>
    <w:rsid w:val="004A16C5"/>
    <w:rPr>
      <w:sz w:val="24"/>
      <w:lang w:eastAsia="en-US"/>
    </w:rPr>
  </w:style>
  <w:style w:type="paragraph" w:customStyle="1" w:styleId="Retraitcorpsdetexte">
    <w:name w:val="Retrait corps de texte"/>
    <w:basedOn w:val="Normal"/>
    <w:link w:val="RetraitcorpsdetexteCar"/>
    <w:rsid w:val="004A16C5"/>
  </w:style>
  <w:style w:type="character" w:customStyle="1" w:styleId="Corpsdetexte2Car">
    <w:name w:val="Corps de texte 2 Car"/>
    <w:basedOn w:val="DefaultParagraphFont"/>
    <w:link w:val="Corpsdetexte2"/>
    <w:semiHidden/>
    <w:locked/>
    <w:rsid w:val="004A16C5"/>
    <w:rPr>
      <w:sz w:val="24"/>
      <w:lang w:eastAsia="en-US"/>
    </w:rPr>
  </w:style>
  <w:style w:type="paragraph" w:customStyle="1" w:styleId="Corpsdetexte2">
    <w:name w:val="Corps de texte 2"/>
    <w:basedOn w:val="Normal"/>
    <w:link w:val="Corpsdetexte2Car"/>
    <w:rsid w:val="004A16C5"/>
  </w:style>
  <w:style w:type="character" w:customStyle="1" w:styleId="Corpsdetexte3Car">
    <w:name w:val="Corps de texte 3 Car"/>
    <w:basedOn w:val="DefaultParagraphFont"/>
    <w:link w:val="Corpsdetexte3"/>
    <w:semiHidden/>
    <w:locked/>
    <w:rsid w:val="004A16C5"/>
    <w:rPr>
      <w:sz w:val="16"/>
      <w:szCs w:val="16"/>
      <w:lang w:eastAsia="en-US"/>
    </w:rPr>
  </w:style>
  <w:style w:type="paragraph" w:customStyle="1" w:styleId="Corpsdetexte3">
    <w:name w:val="Corps de texte 3"/>
    <w:basedOn w:val="Normal"/>
    <w:link w:val="Corpsdetexte3Car"/>
    <w:rsid w:val="004A16C5"/>
  </w:style>
  <w:style w:type="character" w:customStyle="1" w:styleId="Retraitcorpsdetexte2Car">
    <w:name w:val="Retrait corps de texte 2 Car"/>
    <w:basedOn w:val="DefaultParagraphFont"/>
    <w:link w:val="Retraitcorpsdetexte2"/>
    <w:semiHidden/>
    <w:locked/>
    <w:rsid w:val="004A16C5"/>
    <w:rPr>
      <w:sz w:val="24"/>
      <w:lang w:eastAsia="en-US"/>
    </w:rPr>
  </w:style>
  <w:style w:type="paragraph" w:customStyle="1" w:styleId="Retraitcorpsdetexte2">
    <w:name w:val="Retrait corps de texte 2"/>
    <w:basedOn w:val="Normal"/>
    <w:link w:val="Retraitcorpsdetexte2Car"/>
    <w:rsid w:val="004A16C5"/>
  </w:style>
  <w:style w:type="character" w:customStyle="1" w:styleId="Retraitcorpsdetexte3Car">
    <w:name w:val="Retrait corps de texte 3 Car"/>
    <w:basedOn w:val="DefaultParagraphFont"/>
    <w:link w:val="Retraitcorpsdetexte3"/>
    <w:semiHidden/>
    <w:locked/>
    <w:rsid w:val="004A16C5"/>
    <w:rPr>
      <w:sz w:val="16"/>
      <w:szCs w:val="16"/>
      <w:lang w:eastAsia="en-US"/>
    </w:rPr>
  </w:style>
  <w:style w:type="paragraph" w:customStyle="1" w:styleId="Retraitcorpsdetexte3">
    <w:name w:val="Retrait corps de texte 3"/>
    <w:basedOn w:val="Normal"/>
    <w:link w:val="Retraitcorpsdetexte3Car"/>
    <w:rsid w:val="004A16C5"/>
  </w:style>
  <w:style w:type="character" w:customStyle="1" w:styleId="ExplorateurdedocumentsCar">
    <w:name w:val="Explorateur de documents Car"/>
    <w:basedOn w:val="DefaultParagraphFont"/>
    <w:link w:val="Explorateurdedocuments"/>
    <w:semiHidden/>
    <w:locked/>
    <w:rsid w:val="004A16C5"/>
    <w:rPr>
      <w:rFonts w:ascii="Tahoma" w:hAnsi="Tahoma" w:cs="Tahoma" w:hint="default"/>
      <w:sz w:val="16"/>
      <w:szCs w:val="16"/>
      <w:lang w:eastAsia="en-US"/>
    </w:rPr>
  </w:style>
  <w:style w:type="paragraph" w:customStyle="1" w:styleId="Explorateurdedocuments">
    <w:name w:val="Explorateur de documents"/>
    <w:basedOn w:val="Normal"/>
    <w:link w:val="ExplorateurdedocumentsCar"/>
    <w:rsid w:val="004A16C5"/>
  </w:style>
  <w:style w:type="character" w:customStyle="1" w:styleId="TextedebullesCar">
    <w:name w:val="Texte de bulles Car"/>
    <w:basedOn w:val="DefaultParagraphFont"/>
    <w:link w:val="Textedebulles"/>
    <w:locked/>
    <w:rsid w:val="004A16C5"/>
    <w:rPr>
      <w:rFonts w:ascii="Tahoma" w:hAnsi="Tahoma" w:cs="Tahoma" w:hint="default"/>
      <w:sz w:val="16"/>
      <w:szCs w:val="16"/>
      <w:lang w:eastAsia="en-US"/>
    </w:rPr>
  </w:style>
  <w:style w:type="paragraph" w:customStyle="1" w:styleId="Textedebulles">
    <w:name w:val="Texte de bulles"/>
    <w:basedOn w:val="Normal"/>
    <w:link w:val="TextedebullesCar"/>
    <w:rsid w:val="004A16C5"/>
  </w:style>
  <w:style w:type="character" w:customStyle="1" w:styleId="ObjetducommentaireCar1">
    <w:name w:val="Objet du commentaire Car1"/>
    <w:basedOn w:val="CommentaireCar"/>
    <w:semiHidden/>
    <w:locked/>
    <w:rsid w:val="004A16C5"/>
    <w:rPr>
      <w:b/>
      <w:bCs/>
      <w:lang w:eastAsia="en-US"/>
    </w:rPr>
  </w:style>
  <w:style w:type="paragraph" w:customStyle="1" w:styleId="Objetducommentaire">
    <w:name w:val="Objet du commentaire"/>
    <w:basedOn w:val="Normal"/>
    <w:link w:val="ObjetducommentaireCar"/>
    <w:rsid w:val="004A16C5"/>
  </w:style>
  <w:style w:type="character" w:styleId="CommentReference">
    <w:name w:val="annotation reference"/>
    <w:basedOn w:val="DefaultParagraphFont"/>
    <w:uiPriority w:val="99"/>
    <w:semiHidden/>
    <w:unhideWhenUsed/>
    <w:rsid w:val="004A16C5"/>
    <w:rPr>
      <w:rFonts w:ascii="Times New Roman" w:hAnsi="Times New Roman" w:cs="Times New Roman" w:hint="default"/>
      <w:sz w:val="16"/>
      <w:szCs w:val="16"/>
    </w:rPr>
  </w:style>
  <w:style w:type="character" w:styleId="IntenseEmphasis">
    <w:name w:val="Intense Emphasis"/>
    <w:basedOn w:val="DefaultParagraphFont"/>
    <w:uiPriority w:val="21"/>
    <w:qFormat/>
    <w:rsid w:val="004A16C5"/>
    <w:rPr>
      <w:b/>
      <w:bCs/>
      <w:i/>
      <w:iCs/>
      <w:color w:val="4F81BD" w:themeColor="accent1"/>
    </w:rPr>
  </w:style>
  <w:style w:type="character" w:styleId="BookTitle">
    <w:name w:val="Book Title"/>
    <w:basedOn w:val="DefaultParagraphFont"/>
    <w:uiPriority w:val="33"/>
    <w:qFormat/>
    <w:rsid w:val="004A16C5"/>
    <w:rPr>
      <w:b/>
      <w:bCs/>
      <w:smallCaps/>
      <w:spacing w:val="5"/>
    </w:rPr>
  </w:style>
  <w:style w:type="character" w:customStyle="1" w:styleId="ObjetducommentaireCar">
    <w:name w:val="Objet du commentaire Car"/>
    <w:basedOn w:val="CommentaireCar"/>
    <w:link w:val="Objetducommentaire"/>
    <w:locked/>
    <w:rsid w:val="004A16C5"/>
    <w:rPr>
      <w:b/>
      <w:bCs/>
      <w:lang w:eastAsia="en-US"/>
    </w:rPr>
  </w:style>
  <w:style w:type="paragraph" w:styleId="z-TopofForm">
    <w:name w:val="HTML Top of Form"/>
    <w:basedOn w:val="Normal"/>
    <w:next w:val="Normal"/>
    <w:link w:val="z-TopofFormChar1"/>
    <w:hidden/>
    <w:semiHidden/>
    <w:unhideWhenUsed/>
    <w:rsid w:val="004A16C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sid w:val="004A16C5"/>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sid w:val="004A16C5"/>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rsid w:val="004A16C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sid w:val="004A16C5"/>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sid w:val="004A16C5"/>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sid w:val="004A16C5"/>
    <w:rPr>
      <w:rFonts w:ascii="Times New Roman" w:eastAsia="Times New Roman" w:hAnsi="Times New Roman" w:cs="Times New Roman" w:hint="default"/>
      <w:b/>
      <w:bCs/>
      <w:lang w:eastAsia="en-US"/>
    </w:rPr>
  </w:style>
  <w:style w:type="table" w:styleId="TableGrid">
    <w:name w:val="Table Grid"/>
    <w:basedOn w:val="TableNormal"/>
    <w:uiPriority w:val="59"/>
    <w:rsid w:val="004A16C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rsid w:val="004A16C5"/>
    <w:tblPr>
      <w:tblCellMar>
        <w:top w:w="0" w:type="dxa"/>
        <w:left w:w="108" w:type="dxa"/>
        <w:bottom w:w="0" w:type="dxa"/>
        <w:right w:w="108" w:type="dxa"/>
      </w:tblCellMar>
    </w:tblPr>
  </w:style>
  <w:style w:type="table" w:customStyle="1" w:styleId="TableNormal1">
    <w:name w:val="Table Normal1"/>
    <w:uiPriority w:val="99"/>
    <w:semiHidden/>
    <w:qFormat/>
    <w:rsid w:val="004A16C5"/>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4A16C5"/>
  </w:style>
  <w:style w:type="paragraph" w:styleId="NormalWeb">
    <w:name w:val="Normal (Web)"/>
    <w:basedOn w:val="Normal"/>
    <w:uiPriority w:val="99"/>
    <w:rsid w:val="00B5143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List7">
    <w:name w:val="Table List 7"/>
    <w:basedOn w:val="TableNormal"/>
    <w:uiPriority w:val="99"/>
    <w:rsid w:val="00B51431"/>
    <w:pPr>
      <w:spacing w:after="200" w:line="276" w:lineRule="auto"/>
    </w:pPr>
    <w:rPr>
      <w:rFonts w:ascii="Calibri" w:eastAsia="Times New Roman" w:hAnsi="Calibri" w:cs="Times New Roman"/>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yiv404483172msonormal">
    <w:name w:val="yiv404483172msonormal"/>
    <w:basedOn w:val="Normal"/>
    <w:rsid w:val="00AB2C8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A6169F"/>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284BAA"/>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284BAA"/>
    <w:rPr>
      <w:rFonts w:ascii="Consolas" w:hAnsi="Consolas" w:cstheme="minorBidi"/>
      <w:sz w:val="21"/>
      <w:szCs w:val="21"/>
      <w:lang w:val="en-US" w:eastAsia="en-US"/>
    </w:rPr>
  </w:style>
  <w:style w:type="character" w:styleId="FootnoteReference">
    <w:name w:val="footnote reference"/>
    <w:basedOn w:val="DefaultParagraphFont"/>
    <w:uiPriority w:val="99"/>
    <w:semiHidden/>
    <w:unhideWhenUsed/>
    <w:rsid w:val="00E607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divs>
    <w:div w:id="98138762">
      <w:bodyDiv w:val="1"/>
      <w:marLeft w:val="0"/>
      <w:marRight w:val="0"/>
      <w:marTop w:val="0"/>
      <w:marBottom w:val="0"/>
      <w:divBdr>
        <w:top w:val="none" w:sz="0" w:space="0" w:color="auto"/>
        <w:left w:val="none" w:sz="0" w:space="0" w:color="auto"/>
        <w:bottom w:val="none" w:sz="0" w:space="0" w:color="auto"/>
        <w:right w:val="none" w:sz="0" w:space="0" w:color="auto"/>
      </w:divBdr>
    </w:div>
    <w:div w:id="863711740">
      <w:bodyDiv w:val="1"/>
      <w:marLeft w:val="0"/>
      <w:marRight w:val="0"/>
      <w:marTop w:val="0"/>
      <w:marBottom w:val="0"/>
      <w:divBdr>
        <w:top w:val="none" w:sz="0" w:space="0" w:color="auto"/>
        <w:left w:val="none" w:sz="0" w:space="0" w:color="auto"/>
        <w:bottom w:val="none" w:sz="0" w:space="0" w:color="auto"/>
        <w:right w:val="none" w:sz="0" w:space="0" w:color="auto"/>
      </w:divBdr>
      <w:divsChild>
        <w:div w:id="1077899610">
          <w:marLeft w:val="0"/>
          <w:marRight w:val="0"/>
          <w:marTop w:val="0"/>
          <w:marBottom w:val="0"/>
          <w:divBdr>
            <w:top w:val="none" w:sz="0" w:space="0" w:color="auto"/>
            <w:left w:val="none" w:sz="0" w:space="0" w:color="auto"/>
            <w:bottom w:val="none" w:sz="0" w:space="0" w:color="auto"/>
            <w:right w:val="none" w:sz="0" w:space="0" w:color="auto"/>
          </w:divBdr>
          <w:divsChild>
            <w:div w:id="701788900">
              <w:marLeft w:val="0"/>
              <w:marRight w:val="0"/>
              <w:marTop w:val="0"/>
              <w:marBottom w:val="0"/>
              <w:divBdr>
                <w:top w:val="none" w:sz="0" w:space="0" w:color="auto"/>
                <w:left w:val="none" w:sz="0" w:space="0" w:color="auto"/>
                <w:bottom w:val="none" w:sz="0" w:space="0" w:color="auto"/>
                <w:right w:val="none" w:sz="0" w:space="0" w:color="auto"/>
              </w:divBdr>
              <w:divsChild>
                <w:div w:id="1141190710">
                  <w:marLeft w:val="0"/>
                  <w:marRight w:val="0"/>
                  <w:marTop w:val="0"/>
                  <w:marBottom w:val="0"/>
                  <w:divBdr>
                    <w:top w:val="none" w:sz="0" w:space="0" w:color="auto"/>
                    <w:left w:val="none" w:sz="0" w:space="0" w:color="auto"/>
                    <w:bottom w:val="none" w:sz="0" w:space="0" w:color="auto"/>
                    <w:right w:val="none" w:sz="0" w:space="0" w:color="auto"/>
                  </w:divBdr>
                  <w:divsChild>
                    <w:div w:id="454059734">
                      <w:marLeft w:val="0"/>
                      <w:marRight w:val="0"/>
                      <w:marTop w:val="0"/>
                      <w:marBottom w:val="0"/>
                      <w:divBdr>
                        <w:top w:val="none" w:sz="0" w:space="0" w:color="auto"/>
                        <w:left w:val="none" w:sz="0" w:space="0" w:color="auto"/>
                        <w:bottom w:val="none" w:sz="0" w:space="0" w:color="auto"/>
                        <w:right w:val="none" w:sz="0" w:space="0" w:color="auto"/>
                      </w:divBdr>
                      <w:divsChild>
                        <w:div w:id="1277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610281">
      <w:bodyDiv w:val="1"/>
      <w:marLeft w:val="0"/>
      <w:marRight w:val="0"/>
      <w:marTop w:val="0"/>
      <w:marBottom w:val="0"/>
      <w:divBdr>
        <w:top w:val="none" w:sz="0" w:space="0" w:color="auto"/>
        <w:left w:val="none" w:sz="0" w:space="0" w:color="auto"/>
        <w:bottom w:val="none" w:sz="0" w:space="0" w:color="auto"/>
        <w:right w:val="none" w:sz="0" w:space="0" w:color="auto"/>
      </w:divBdr>
    </w:div>
    <w:div w:id="1122116630">
      <w:bodyDiv w:val="1"/>
      <w:marLeft w:val="0"/>
      <w:marRight w:val="0"/>
      <w:marTop w:val="0"/>
      <w:marBottom w:val="0"/>
      <w:divBdr>
        <w:top w:val="none" w:sz="0" w:space="0" w:color="auto"/>
        <w:left w:val="none" w:sz="0" w:space="0" w:color="auto"/>
        <w:bottom w:val="none" w:sz="0" w:space="0" w:color="auto"/>
        <w:right w:val="none" w:sz="0" w:space="0" w:color="auto"/>
      </w:divBdr>
    </w:div>
    <w:div w:id="1330327559">
      <w:bodyDiv w:val="1"/>
      <w:marLeft w:val="0"/>
      <w:marRight w:val="0"/>
      <w:marTop w:val="0"/>
      <w:marBottom w:val="0"/>
      <w:divBdr>
        <w:top w:val="none" w:sz="0" w:space="0" w:color="auto"/>
        <w:left w:val="none" w:sz="0" w:space="0" w:color="auto"/>
        <w:bottom w:val="none" w:sz="0" w:space="0" w:color="auto"/>
        <w:right w:val="none" w:sz="0" w:space="0" w:color="auto"/>
      </w:divBdr>
    </w:div>
    <w:div w:id="1503088372">
      <w:bodyDiv w:val="1"/>
      <w:marLeft w:val="0"/>
      <w:marRight w:val="0"/>
      <w:marTop w:val="0"/>
      <w:marBottom w:val="0"/>
      <w:divBdr>
        <w:top w:val="none" w:sz="0" w:space="0" w:color="auto"/>
        <w:left w:val="none" w:sz="0" w:space="0" w:color="auto"/>
        <w:bottom w:val="none" w:sz="0" w:space="0" w:color="auto"/>
        <w:right w:val="none" w:sz="0" w:space="0" w:color="auto"/>
      </w:divBdr>
    </w:div>
    <w:div w:id="1664551963">
      <w:bodyDiv w:val="1"/>
      <w:marLeft w:val="0"/>
      <w:marRight w:val="0"/>
      <w:marTop w:val="0"/>
      <w:marBottom w:val="0"/>
      <w:divBdr>
        <w:top w:val="none" w:sz="0" w:space="0" w:color="auto"/>
        <w:left w:val="none" w:sz="0" w:space="0" w:color="auto"/>
        <w:bottom w:val="none" w:sz="0" w:space="0" w:color="auto"/>
        <w:right w:val="none" w:sz="0" w:space="0" w:color="auto"/>
      </w:divBdr>
      <w:divsChild>
        <w:div w:id="1439715725">
          <w:marLeft w:val="547"/>
          <w:marRight w:val="0"/>
          <w:marTop w:val="120"/>
          <w:marBottom w:val="0"/>
          <w:divBdr>
            <w:top w:val="none" w:sz="0" w:space="0" w:color="auto"/>
            <w:left w:val="none" w:sz="0" w:space="0" w:color="auto"/>
            <w:bottom w:val="none" w:sz="0" w:space="0" w:color="auto"/>
            <w:right w:val="none" w:sz="0" w:space="0" w:color="auto"/>
          </w:divBdr>
        </w:div>
        <w:div w:id="830754788">
          <w:marLeft w:val="547"/>
          <w:marRight w:val="0"/>
          <w:marTop w:val="120"/>
          <w:marBottom w:val="0"/>
          <w:divBdr>
            <w:top w:val="none" w:sz="0" w:space="0" w:color="auto"/>
            <w:left w:val="none" w:sz="0" w:space="0" w:color="auto"/>
            <w:bottom w:val="none" w:sz="0" w:space="0" w:color="auto"/>
            <w:right w:val="none" w:sz="0" w:space="0" w:color="auto"/>
          </w:divBdr>
        </w:div>
        <w:div w:id="91705227">
          <w:marLeft w:val="547"/>
          <w:marRight w:val="0"/>
          <w:marTop w:val="120"/>
          <w:marBottom w:val="0"/>
          <w:divBdr>
            <w:top w:val="none" w:sz="0" w:space="0" w:color="auto"/>
            <w:left w:val="none" w:sz="0" w:space="0" w:color="auto"/>
            <w:bottom w:val="none" w:sz="0" w:space="0" w:color="auto"/>
            <w:right w:val="none" w:sz="0" w:space="0" w:color="auto"/>
          </w:divBdr>
        </w:div>
        <w:div w:id="942692964">
          <w:marLeft w:val="547"/>
          <w:marRight w:val="0"/>
          <w:marTop w:val="120"/>
          <w:marBottom w:val="0"/>
          <w:divBdr>
            <w:top w:val="none" w:sz="0" w:space="0" w:color="auto"/>
            <w:left w:val="none" w:sz="0" w:space="0" w:color="auto"/>
            <w:bottom w:val="none" w:sz="0" w:space="0" w:color="auto"/>
            <w:right w:val="none" w:sz="0" w:space="0" w:color="auto"/>
          </w:divBdr>
        </w:div>
      </w:divsChild>
    </w:div>
    <w:div w:id="1701856351">
      <w:bodyDiv w:val="1"/>
      <w:marLeft w:val="0"/>
      <w:marRight w:val="0"/>
      <w:marTop w:val="0"/>
      <w:marBottom w:val="0"/>
      <w:divBdr>
        <w:top w:val="none" w:sz="0" w:space="0" w:color="auto"/>
        <w:left w:val="none" w:sz="0" w:space="0" w:color="auto"/>
        <w:bottom w:val="none" w:sz="0" w:space="0" w:color="auto"/>
        <w:right w:val="none" w:sz="0" w:space="0" w:color="auto"/>
      </w:divBdr>
      <w:divsChild>
        <w:div w:id="687802568">
          <w:marLeft w:val="547"/>
          <w:marRight w:val="0"/>
          <w:marTop w:val="120"/>
          <w:marBottom w:val="0"/>
          <w:divBdr>
            <w:top w:val="none" w:sz="0" w:space="0" w:color="auto"/>
            <w:left w:val="none" w:sz="0" w:space="0" w:color="auto"/>
            <w:bottom w:val="none" w:sz="0" w:space="0" w:color="auto"/>
            <w:right w:val="none" w:sz="0" w:space="0" w:color="auto"/>
          </w:divBdr>
        </w:div>
        <w:div w:id="1958946292">
          <w:marLeft w:val="1166"/>
          <w:marRight w:val="0"/>
          <w:marTop w:val="106"/>
          <w:marBottom w:val="0"/>
          <w:divBdr>
            <w:top w:val="none" w:sz="0" w:space="0" w:color="auto"/>
            <w:left w:val="none" w:sz="0" w:space="0" w:color="auto"/>
            <w:bottom w:val="none" w:sz="0" w:space="0" w:color="auto"/>
            <w:right w:val="none" w:sz="0" w:space="0" w:color="auto"/>
          </w:divBdr>
        </w:div>
        <w:div w:id="69619821">
          <w:marLeft w:val="1166"/>
          <w:marRight w:val="0"/>
          <w:marTop w:val="106"/>
          <w:marBottom w:val="0"/>
          <w:divBdr>
            <w:top w:val="none" w:sz="0" w:space="0" w:color="auto"/>
            <w:left w:val="none" w:sz="0" w:space="0" w:color="auto"/>
            <w:bottom w:val="none" w:sz="0" w:space="0" w:color="auto"/>
            <w:right w:val="none" w:sz="0" w:space="0" w:color="auto"/>
          </w:divBdr>
        </w:div>
        <w:div w:id="2055958372">
          <w:marLeft w:val="547"/>
          <w:marRight w:val="0"/>
          <w:marTop w:val="120"/>
          <w:marBottom w:val="0"/>
          <w:divBdr>
            <w:top w:val="none" w:sz="0" w:space="0" w:color="auto"/>
            <w:left w:val="none" w:sz="0" w:space="0" w:color="auto"/>
            <w:bottom w:val="none" w:sz="0" w:space="0" w:color="auto"/>
            <w:right w:val="none" w:sz="0" w:space="0" w:color="auto"/>
          </w:divBdr>
        </w:div>
        <w:div w:id="2126384021">
          <w:marLeft w:val="547"/>
          <w:marRight w:val="0"/>
          <w:marTop w:val="120"/>
          <w:marBottom w:val="0"/>
          <w:divBdr>
            <w:top w:val="none" w:sz="0" w:space="0" w:color="auto"/>
            <w:left w:val="none" w:sz="0" w:space="0" w:color="auto"/>
            <w:bottom w:val="none" w:sz="0" w:space="0" w:color="auto"/>
            <w:right w:val="none" w:sz="0" w:space="0" w:color="auto"/>
          </w:divBdr>
        </w:div>
      </w:divsChild>
    </w:div>
    <w:div w:id="2133355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ephoteri@yahoo.co.uk" TargetMode="External"/><Relationship Id="rId18" Type="http://schemas.openxmlformats.org/officeDocument/2006/relationships/hyperlink" Target="mailto:mkasonde@unicef.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hammedab@ng.afro.who.int" TargetMode="External"/><Relationship Id="rId7" Type="http://schemas.openxmlformats.org/officeDocument/2006/relationships/endnotes" Target="endnotes.xml"/><Relationship Id="rId12" Type="http://schemas.openxmlformats.org/officeDocument/2006/relationships/hyperlink" Target="mailto:drmahmudmz@yahoo.com" TargetMode="External"/><Relationship Id="rId17" Type="http://schemas.openxmlformats.org/officeDocument/2006/relationships/hyperlink" Target="mailto:gnwulu@unicef.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ieng@unicef.org" TargetMode="External"/><Relationship Id="rId20" Type="http://schemas.openxmlformats.org/officeDocument/2006/relationships/hyperlink" Target="mailto:alid@ng.afro.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nojoo@gmail.com" TargetMode="External"/><Relationship Id="rId23" Type="http://schemas.openxmlformats.org/officeDocument/2006/relationships/hyperlink" Target="mailto:ccollins@clintonhealthaccess.org" TargetMode="External"/><Relationship Id="rId10" Type="http://schemas.openxmlformats.org/officeDocument/2006/relationships/hyperlink" Target="mailto:proposals@gavialliance.org" TargetMode="External"/><Relationship Id="rId19" Type="http://schemas.openxmlformats.org/officeDocument/2006/relationships/hyperlink" Target="mailto:tanifump@ng.afro.who.int"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mailto:angels4obi@yahoo.com" TargetMode="External"/><Relationship Id="rId22" Type="http://schemas.openxmlformats.org/officeDocument/2006/relationships/hyperlink" Target="mailto:eoyosoro@clintonhealthaccess.org"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D4D-ACC4-4ACA-B83F-F819BE58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21167</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drmahmudmz</cp:lastModifiedBy>
  <cp:revision>2</cp:revision>
  <cp:lastPrinted>2011-11-14T16:27:00Z</cp:lastPrinted>
  <dcterms:created xsi:type="dcterms:W3CDTF">2011-11-15T13:34:00Z</dcterms:created>
  <dcterms:modified xsi:type="dcterms:W3CDTF">2011-11-15T13:34:00Z</dcterms:modified>
</cp:coreProperties>
</file>