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A3" w:rsidRPr="00E06054" w:rsidRDefault="002C0F39" w:rsidP="002C0F39">
      <w:pPr>
        <w:spacing w:after="0" w:line="280" w:lineRule="auto"/>
        <w:jc w:val="both"/>
        <w:rPr>
          <w:rFonts w:ascii="Arial" w:eastAsia="Times New Roman" w:hAnsi="Arial" w:cs="Arial"/>
          <w:b/>
          <w:color w:val="000000"/>
          <w:sz w:val="28"/>
          <w:szCs w:val="28"/>
          <w:lang w:eastAsia="fr-FR"/>
        </w:rPr>
      </w:pPr>
      <w:r w:rsidRPr="002C0F39">
        <w:rPr>
          <w:rFonts w:ascii="Arial" w:eastAsia="Times New Roman" w:hAnsi="Arial" w:cs="Arial"/>
          <w:b/>
          <w:color w:val="000000"/>
          <w:sz w:val="28"/>
          <w:szCs w:val="28"/>
          <w:lang w:val="en-US" w:eastAsia="fr-FR"/>
        </w:rPr>
        <w:t xml:space="preserve">I. Observations </w:t>
      </w:r>
      <w:r w:rsidR="006E36EB">
        <w:rPr>
          <w:rFonts w:ascii="Arial" w:eastAsia="Times New Roman" w:hAnsi="Arial" w:cs="Arial"/>
          <w:b/>
          <w:color w:val="000000"/>
          <w:sz w:val="28"/>
          <w:szCs w:val="28"/>
          <w:lang w:val="en-US" w:eastAsia="fr-FR"/>
        </w:rPr>
        <w:t>made</w:t>
      </w:r>
      <w:r w:rsidRPr="002C0F39">
        <w:rPr>
          <w:rFonts w:ascii="Arial" w:eastAsia="Times New Roman" w:hAnsi="Arial" w:cs="Arial"/>
          <w:b/>
          <w:color w:val="000000"/>
          <w:sz w:val="28"/>
          <w:szCs w:val="28"/>
          <w:lang w:val="en-US" w:eastAsia="fr-FR"/>
        </w:rPr>
        <w:t xml:space="preserve"> during the examination of the IPV proposal submitted by Burkina Faso</w:t>
      </w:r>
    </w:p>
    <w:p w:rsidR="00CB56A3" w:rsidRPr="00CB56A3" w:rsidRDefault="00CB56A3" w:rsidP="0099377E">
      <w:pPr>
        <w:spacing w:after="0"/>
        <w:jc w:val="both"/>
        <w:rPr>
          <w:rFonts w:ascii="Arial" w:eastAsia="Times New Roman" w:hAnsi="Arial" w:cs="Arial"/>
          <w:sz w:val="24"/>
          <w:szCs w:val="24"/>
          <w:lang w:eastAsia="fr-FR"/>
        </w:rPr>
      </w:pPr>
    </w:p>
    <w:p w:rsidR="00CB56A3" w:rsidRPr="00E663B0" w:rsidRDefault="002C0F39" w:rsidP="002C0F39">
      <w:pPr>
        <w:autoSpaceDE w:val="0"/>
        <w:autoSpaceDN w:val="0"/>
        <w:spacing w:after="0" w:line="280" w:lineRule="auto"/>
        <w:rPr>
          <w:rFonts w:ascii="Arial" w:eastAsia="Times New Roman" w:hAnsi="Arial" w:cs="Arial"/>
          <w:b/>
          <w:i/>
          <w:sz w:val="24"/>
          <w:szCs w:val="24"/>
          <w:lang w:eastAsia="fr-FR"/>
        </w:rPr>
      </w:pPr>
      <w:proofErr w:type="gramStart"/>
      <w:r w:rsidRPr="002C0F39">
        <w:rPr>
          <w:rFonts w:ascii="Arial" w:eastAsia="Times New Roman" w:hAnsi="Arial" w:cs="Arial"/>
          <w:b/>
          <w:i/>
          <w:color w:val="000000"/>
          <w:sz w:val="24"/>
          <w:szCs w:val="24"/>
          <w:lang w:val="en-US" w:eastAsia="fr-FR"/>
        </w:rPr>
        <w:t>1-  The</w:t>
      </w:r>
      <w:proofErr w:type="gramEnd"/>
      <w:r w:rsidRPr="002C0F39">
        <w:rPr>
          <w:rFonts w:ascii="Arial" w:eastAsia="Times New Roman" w:hAnsi="Arial" w:cs="Arial"/>
          <w:b/>
          <w:i/>
          <w:color w:val="000000"/>
          <w:sz w:val="24"/>
          <w:szCs w:val="24"/>
          <w:lang w:val="en-US" w:eastAsia="fr-FR"/>
        </w:rPr>
        <w:t xml:space="preserve"> application form must be signed by both the Ministers of Finances and Health; the absence of these signatures would make the proposal ineligible.</w:t>
      </w:r>
    </w:p>
    <w:p w:rsidR="00CB56A3" w:rsidRPr="00E663B0" w:rsidRDefault="002C0F39" w:rsidP="002C0F39">
      <w:pPr>
        <w:autoSpaceDE w:val="0"/>
        <w:autoSpaceDN w:val="0"/>
        <w:spacing w:after="0" w:line="280" w:lineRule="auto"/>
        <w:jc w:val="both"/>
        <w:rPr>
          <w:rFonts w:ascii="Arial" w:eastAsia="Times New Roman" w:hAnsi="Arial" w:cs="Arial"/>
          <w:b/>
          <w:i/>
          <w:color w:val="000000"/>
          <w:sz w:val="24"/>
          <w:szCs w:val="24"/>
          <w:lang w:eastAsia="fr-FR"/>
        </w:rPr>
      </w:pPr>
      <w:r w:rsidRPr="002C0F39">
        <w:rPr>
          <w:rFonts w:ascii="Arial" w:eastAsia="Times New Roman" w:hAnsi="Arial" w:cs="Arial"/>
          <w:b/>
          <w:i/>
          <w:color w:val="000000"/>
          <w:sz w:val="24"/>
          <w:szCs w:val="24"/>
          <w:lang w:val="en-US" w:eastAsia="fr-FR"/>
        </w:rPr>
        <w:t>Please send us the document with the required signatures.</w:t>
      </w:r>
    </w:p>
    <w:p w:rsidR="008A189A" w:rsidRDefault="008A189A" w:rsidP="0099377E">
      <w:pPr>
        <w:autoSpaceDE w:val="0"/>
        <w:autoSpaceDN w:val="0"/>
        <w:spacing w:after="0"/>
        <w:jc w:val="both"/>
        <w:rPr>
          <w:rFonts w:ascii="Arial" w:eastAsia="Times New Roman" w:hAnsi="Arial" w:cs="Arial"/>
          <w:color w:val="000000"/>
          <w:sz w:val="24"/>
          <w:szCs w:val="24"/>
          <w:lang w:eastAsia="fr-FR"/>
        </w:rPr>
      </w:pPr>
    </w:p>
    <w:p w:rsidR="008A189A" w:rsidRPr="00E663B0" w:rsidRDefault="002C0F39" w:rsidP="002C0F39">
      <w:pPr>
        <w:autoSpaceDE w:val="0"/>
        <w:autoSpaceDN w:val="0"/>
        <w:spacing w:after="0" w:line="280" w:lineRule="auto"/>
        <w:jc w:val="both"/>
        <w:rPr>
          <w:rFonts w:ascii="Arial" w:eastAsia="Times New Roman" w:hAnsi="Arial" w:cs="Arial"/>
          <w:color w:val="000000"/>
          <w:sz w:val="24"/>
          <w:szCs w:val="24"/>
          <w:lang w:eastAsia="fr-FR"/>
        </w:rPr>
      </w:pPr>
      <w:r w:rsidRPr="002C0F39">
        <w:rPr>
          <w:rFonts w:ascii="Arial" w:eastAsia="Times New Roman" w:hAnsi="Arial" w:cs="Arial"/>
          <w:color w:val="000000"/>
          <w:sz w:val="24"/>
          <w:szCs w:val="24"/>
          <w:lang w:val="en-US" w:eastAsia="fr-FR"/>
        </w:rPr>
        <w:t>The page containing the signatures of the Ministers of Health and Finances was scanned and was included in the batch of documents to be submitted on-line on the 15</w:t>
      </w:r>
      <w:r w:rsidRPr="002C0F39">
        <w:rPr>
          <w:rFonts w:ascii="Arial" w:eastAsia="Times New Roman" w:hAnsi="Arial" w:cs="Arial"/>
          <w:color w:val="000000"/>
          <w:sz w:val="24"/>
          <w:szCs w:val="24"/>
          <w:vertAlign w:val="superscript"/>
          <w:lang w:val="en-US" w:eastAsia="fr-FR"/>
        </w:rPr>
        <w:t>th</w:t>
      </w:r>
      <w:r w:rsidRPr="002C0F39">
        <w:rPr>
          <w:rFonts w:ascii="Arial" w:eastAsia="Times New Roman" w:hAnsi="Arial" w:cs="Arial"/>
          <w:color w:val="000000"/>
          <w:sz w:val="24"/>
          <w:szCs w:val="24"/>
          <w:lang w:val="en-US" w:eastAsia="fr-FR"/>
        </w:rPr>
        <w:t xml:space="preserve"> of September 2014.</w:t>
      </w:r>
      <w:r w:rsidR="008A189A" w:rsidRPr="00E663B0">
        <w:rPr>
          <w:rFonts w:ascii="Arial" w:eastAsia="Times New Roman" w:hAnsi="Arial" w:cs="Arial"/>
          <w:color w:val="000000"/>
          <w:sz w:val="24"/>
          <w:szCs w:val="24"/>
          <w:lang w:eastAsia="fr-FR"/>
        </w:rPr>
        <w:t xml:space="preserve"> </w:t>
      </w:r>
    </w:p>
    <w:p w:rsidR="00CB56A3" w:rsidRPr="00E663B0" w:rsidRDefault="002C0F39" w:rsidP="002C0F39">
      <w:pPr>
        <w:autoSpaceDE w:val="0"/>
        <w:autoSpaceDN w:val="0"/>
        <w:spacing w:after="0" w:line="280" w:lineRule="auto"/>
        <w:jc w:val="both"/>
        <w:rPr>
          <w:rFonts w:ascii="Arial" w:eastAsia="Times New Roman" w:hAnsi="Arial" w:cs="Arial"/>
          <w:color w:val="000000"/>
          <w:sz w:val="24"/>
          <w:szCs w:val="24"/>
          <w:lang w:eastAsia="fr-FR"/>
        </w:rPr>
      </w:pPr>
      <w:r w:rsidRPr="002C0F39">
        <w:rPr>
          <w:rFonts w:ascii="Arial" w:eastAsia="Times New Roman" w:hAnsi="Arial" w:cs="Arial"/>
          <w:color w:val="000000"/>
          <w:sz w:val="24"/>
          <w:szCs w:val="24"/>
          <w:lang w:val="en-US" w:eastAsia="fr-FR"/>
        </w:rPr>
        <w:t>Unfortunately, due to the number of documents to be sent on-line, this page was left out, but it was sent on the 8</w:t>
      </w:r>
      <w:r w:rsidRPr="002C0F39">
        <w:rPr>
          <w:rFonts w:ascii="Arial" w:eastAsia="Times New Roman" w:hAnsi="Arial" w:cs="Arial"/>
          <w:color w:val="000000"/>
          <w:sz w:val="24"/>
          <w:szCs w:val="24"/>
          <w:vertAlign w:val="superscript"/>
          <w:lang w:val="en-US" w:eastAsia="fr-FR"/>
        </w:rPr>
        <w:t>th</w:t>
      </w:r>
      <w:r w:rsidRPr="002C0F39">
        <w:rPr>
          <w:rFonts w:ascii="Arial" w:eastAsia="Times New Roman" w:hAnsi="Arial" w:cs="Arial"/>
          <w:color w:val="000000"/>
          <w:sz w:val="24"/>
          <w:szCs w:val="24"/>
          <w:lang w:val="en-US" w:eastAsia="fr-FR"/>
        </w:rPr>
        <w:t xml:space="preserve"> of October 2014. </w:t>
      </w:r>
    </w:p>
    <w:p w:rsidR="00CB56A3" w:rsidRPr="00E663B0" w:rsidRDefault="00CB56A3" w:rsidP="0099377E">
      <w:pPr>
        <w:autoSpaceDE w:val="0"/>
        <w:autoSpaceDN w:val="0"/>
        <w:spacing w:after="0"/>
        <w:jc w:val="both"/>
        <w:rPr>
          <w:rFonts w:ascii="Arial" w:eastAsia="Times New Roman" w:hAnsi="Arial" w:cs="Arial"/>
          <w:sz w:val="24"/>
          <w:szCs w:val="24"/>
          <w:lang w:eastAsia="fr-FR"/>
        </w:rPr>
      </w:pPr>
    </w:p>
    <w:p w:rsidR="00CB56A3" w:rsidRPr="00E663B0" w:rsidRDefault="00CB56A3" w:rsidP="0099377E">
      <w:pPr>
        <w:autoSpaceDE w:val="0"/>
        <w:autoSpaceDN w:val="0"/>
        <w:spacing w:after="0"/>
        <w:jc w:val="both"/>
        <w:rPr>
          <w:rFonts w:ascii="Arial" w:eastAsia="Times New Roman" w:hAnsi="Arial" w:cs="Arial"/>
          <w:sz w:val="24"/>
          <w:szCs w:val="24"/>
          <w:lang w:eastAsia="fr-FR"/>
        </w:rPr>
      </w:pPr>
    </w:p>
    <w:p w:rsidR="00CB56A3" w:rsidRPr="00E663B0" w:rsidRDefault="002C0F39" w:rsidP="002C0F39">
      <w:pPr>
        <w:spacing w:after="0" w:line="280" w:lineRule="auto"/>
        <w:jc w:val="both"/>
        <w:rPr>
          <w:rFonts w:ascii="Arial" w:eastAsia="Times New Roman" w:hAnsi="Arial" w:cs="Arial"/>
          <w:b/>
          <w:i/>
          <w:sz w:val="24"/>
          <w:szCs w:val="24"/>
          <w:lang w:eastAsia="fr-FR"/>
        </w:rPr>
      </w:pPr>
      <w:proofErr w:type="gramStart"/>
      <w:r w:rsidRPr="002C0F39">
        <w:rPr>
          <w:rFonts w:ascii="Arial" w:eastAsia="Times New Roman" w:hAnsi="Arial" w:cs="Arial"/>
          <w:b/>
          <w:i/>
          <w:color w:val="000000"/>
          <w:sz w:val="24"/>
          <w:szCs w:val="24"/>
          <w:lang w:val="en-US" w:eastAsia="fr-FR"/>
        </w:rPr>
        <w:t>2-  Technical</w:t>
      </w:r>
      <w:proofErr w:type="gramEnd"/>
      <w:r w:rsidRPr="002C0F39">
        <w:rPr>
          <w:rFonts w:ascii="Arial" w:eastAsia="Times New Roman" w:hAnsi="Arial" w:cs="Arial"/>
          <w:b/>
          <w:i/>
          <w:color w:val="000000"/>
          <w:sz w:val="24"/>
          <w:szCs w:val="24"/>
          <w:lang w:val="en-US" w:eastAsia="fr-FR"/>
        </w:rPr>
        <w:t xml:space="preserve"> note (related to the injection site)</w:t>
      </w:r>
      <w:r w:rsidR="006A17F3" w:rsidRPr="00E663B0">
        <w:rPr>
          <w:rFonts w:ascii="Arial" w:eastAsia="Times New Roman" w:hAnsi="Arial" w:cs="Arial"/>
          <w:b/>
          <w:bCs/>
          <w:i/>
          <w:color w:val="000000"/>
          <w:sz w:val="24"/>
          <w:szCs w:val="24"/>
          <w:lang w:eastAsia="fr-FR"/>
        </w:rPr>
        <w:t xml:space="preserve"> </w:t>
      </w:r>
      <w:r w:rsidR="00CB56A3" w:rsidRPr="00E663B0">
        <w:rPr>
          <w:rFonts w:ascii="Arial" w:eastAsia="Times New Roman" w:hAnsi="Arial" w:cs="Arial"/>
          <w:b/>
          <w:i/>
          <w:color w:val="000000"/>
          <w:sz w:val="24"/>
          <w:szCs w:val="24"/>
          <w:lang w:eastAsia="fr-FR"/>
        </w:rPr>
        <w:t xml:space="preserve"> </w:t>
      </w:r>
    </w:p>
    <w:p w:rsidR="00050A1D" w:rsidRPr="00E663B0" w:rsidRDefault="002C0F39" w:rsidP="002C0F39">
      <w:pPr>
        <w:spacing w:after="0" w:line="280" w:lineRule="auto"/>
        <w:jc w:val="both"/>
        <w:rPr>
          <w:rFonts w:ascii="Arial" w:eastAsia="Times New Roman" w:hAnsi="Arial" w:cs="Arial"/>
          <w:b/>
          <w:i/>
          <w:color w:val="000000"/>
          <w:sz w:val="24"/>
          <w:szCs w:val="24"/>
          <w:lang w:eastAsia="fr-FR"/>
        </w:rPr>
      </w:pPr>
      <w:r w:rsidRPr="002C0F39">
        <w:rPr>
          <w:rFonts w:ascii="Arial" w:eastAsia="Times New Roman" w:hAnsi="Arial" w:cs="Arial"/>
          <w:b/>
          <w:i/>
          <w:color w:val="000000"/>
          <w:sz w:val="24"/>
          <w:szCs w:val="24"/>
          <w:lang w:val="en-US" w:eastAsia="fr-FR"/>
        </w:rPr>
        <w:t xml:space="preserve">It is mentioned that the IPV will be administered as an intramuscular (IM) </w:t>
      </w:r>
      <w:proofErr w:type="gramStart"/>
      <w:r w:rsidRPr="002C0F39">
        <w:rPr>
          <w:rFonts w:ascii="Arial" w:eastAsia="Times New Roman" w:hAnsi="Arial" w:cs="Arial"/>
          <w:b/>
          <w:i/>
          <w:color w:val="000000"/>
          <w:sz w:val="24"/>
          <w:szCs w:val="24"/>
          <w:lang w:val="en-US" w:eastAsia="fr-FR"/>
        </w:rPr>
        <w:t>injection</w:t>
      </w:r>
      <w:proofErr w:type="gramEnd"/>
      <w:r w:rsidRPr="002C0F39">
        <w:rPr>
          <w:rFonts w:ascii="Arial" w:eastAsia="Times New Roman" w:hAnsi="Arial" w:cs="Arial"/>
          <w:b/>
          <w:i/>
          <w:color w:val="000000"/>
          <w:sz w:val="24"/>
          <w:szCs w:val="24"/>
          <w:lang w:val="en-US" w:eastAsia="fr-FR"/>
        </w:rPr>
        <w:t xml:space="preserve"> in the thigh, at least 2 cm from the injection site for the Penta 3 vaccine (p.11 of the introduction plan). However, the WHO recommends that IPV be administered by IM injection with a dose of 0.5 ml to the outside of the thigh and, when administered during the same visit, the IPV and other injectable vaccines should be administered in two different sites at least 2.5 cm apart.</w:t>
      </w:r>
      <w:r w:rsidR="00CB56A3" w:rsidRPr="00E663B0">
        <w:rPr>
          <w:rFonts w:ascii="Arial" w:eastAsia="Times New Roman" w:hAnsi="Arial" w:cs="Arial"/>
          <w:b/>
          <w:i/>
          <w:color w:val="000000"/>
          <w:sz w:val="24"/>
          <w:szCs w:val="24"/>
          <w:lang w:eastAsia="fr-FR"/>
        </w:rPr>
        <w:t xml:space="preserve"> </w:t>
      </w:r>
    </w:p>
    <w:p w:rsidR="00050A1D" w:rsidRDefault="00050A1D" w:rsidP="0099377E">
      <w:pPr>
        <w:spacing w:after="0"/>
        <w:jc w:val="both"/>
        <w:rPr>
          <w:rFonts w:ascii="Arial" w:eastAsia="Times New Roman" w:hAnsi="Arial" w:cs="Arial"/>
          <w:color w:val="000000"/>
          <w:sz w:val="24"/>
          <w:szCs w:val="24"/>
          <w:lang w:eastAsia="fr-FR"/>
        </w:rPr>
      </w:pPr>
    </w:p>
    <w:p w:rsidR="00050A1D" w:rsidRPr="00E663B0" w:rsidRDefault="002C0F39" w:rsidP="002C0F39">
      <w:pPr>
        <w:spacing w:after="0" w:line="280" w:lineRule="auto"/>
        <w:jc w:val="both"/>
        <w:rPr>
          <w:rFonts w:ascii="Arial" w:eastAsia="Times New Roman" w:hAnsi="Arial" w:cs="Arial"/>
          <w:color w:val="000000"/>
          <w:sz w:val="24"/>
          <w:szCs w:val="24"/>
          <w:lang w:eastAsia="fr-FR"/>
        </w:rPr>
      </w:pPr>
      <w:r w:rsidRPr="002C0F39">
        <w:rPr>
          <w:rFonts w:ascii="Arial" w:eastAsia="Times New Roman" w:hAnsi="Arial" w:cs="Arial"/>
          <w:color w:val="000000"/>
          <w:sz w:val="24"/>
          <w:szCs w:val="24"/>
          <w:lang w:val="en-US" w:eastAsia="fr-FR"/>
        </w:rPr>
        <w:t>We have taken your comment into account; IPV will be administered to the outside of the thigh and, when administered during the same visit, the IPV and other injectable vaccines will be administered to two different sites at least 2.5 cm apart.</w:t>
      </w:r>
      <w:r w:rsidR="00050A1D" w:rsidRPr="00E663B0">
        <w:rPr>
          <w:rFonts w:ascii="Arial" w:eastAsia="Times New Roman" w:hAnsi="Arial" w:cs="Arial"/>
          <w:color w:val="000000"/>
          <w:sz w:val="24"/>
          <w:szCs w:val="24"/>
          <w:lang w:eastAsia="fr-FR"/>
        </w:rPr>
        <w:t xml:space="preserve"> </w:t>
      </w:r>
    </w:p>
    <w:p w:rsidR="00050A1D" w:rsidRPr="00E663B0" w:rsidRDefault="002C0F39" w:rsidP="002C0F39">
      <w:pPr>
        <w:spacing w:after="0" w:line="280" w:lineRule="auto"/>
        <w:jc w:val="both"/>
        <w:rPr>
          <w:rFonts w:ascii="Arial" w:eastAsia="Times New Roman" w:hAnsi="Arial" w:cs="Arial"/>
          <w:color w:val="000000"/>
          <w:sz w:val="24"/>
          <w:szCs w:val="24"/>
          <w:lang w:eastAsia="fr-FR"/>
        </w:rPr>
      </w:pPr>
      <w:r w:rsidRPr="002C0F39">
        <w:rPr>
          <w:rFonts w:ascii="Arial" w:eastAsia="Times New Roman" w:hAnsi="Arial" w:cs="Arial"/>
          <w:color w:val="000000"/>
          <w:sz w:val="24"/>
          <w:szCs w:val="24"/>
          <w:lang w:val="en-US" w:eastAsia="fr-FR"/>
        </w:rPr>
        <w:t>This observation will be taken into consideration during training sessions for healthcare workers on IPV, which is planned in the timeline of activities.</w:t>
      </w:r>
    </w:p>
    <w:p w:rsidR="00050A1D" w:rsidRPr="00E663B0" w:rsidRDefault="00050A1D" w:rsidP="0099377E">
      <w:pPr>
        <w:spacing w:after="0"/>
        <w:jc w:val="both"/>
        <w:rPr>
          <w:rFonts w:ascii="Arial" w:eastAsia="Times New Roman" w:hAnsi="Arial" w:cs="Arial"/>
          <w:color w:val="000000"/>
          <w:sz w:val="24"/>
          <w:szCs w:val="24"/>
          <w:lang w:eastAsia="fr-FR"/>
        </w:rPr>
      </w:pPr>
    </w:p>
    <w:p w:rsidR="00CB56A3" w:rsidRPr="00E663B0" w:rsidRDefault="00CB56A3" w:rsidP="0099377E">
      <w:pPr>
        <w:spacing w:after="0"/>
        <w:jc w:val="both"/>
        <w:rPr>
          <w:rFonts w:ascii="Arial" w:eastAsia="Times New Roman" w:hAnsi="Arial" w:cs="Arial"/>
          <w:sz w:val="24"/>
          <w:szCs w:val="24"/>
          <w:lang w:eastAsia="fr-FR"/>
        </w:rPr>
      </w:pPr>
    </w:p>
    <w:p w:rsidR="00CB56A3" w:rsidRPr="00E663B0" w:rsidRDefault="002C0F39" w:rsidP="002C0F39">
      <w:pPr>
        <w:spacing w:after="0" w:line="280" w:lineRule="auto"/>
        <w:jc w:val="both"/>
        <w:rPr>
          <w:rFonts w:ascii="Arial" w:eastAsia="Times New Roman" w:hAnsi="Arial" w:cs="Arial"/>
          <w:b/>
          <w:i/>
          <w:sz w:val="24"/>
          <w:szCs w:val="24"/>
          <w:lang w:eastAsia="fr-FR"/>
        </w:rPr>
      </w:pPr>
      <w:proofErr w:type="gramStart"/>
      <w:r w:rsidRPr="002C0F39">
        <w:rPr>
          <w:rFonts w:ascii="Arial" w:eastAsia="Times New Roman" w:hAnsi="Arial" w:cs="Arial"/>
          <w:b/>
          <w:i/>
          <w:color w:val="000000"/>
          <w:sz w:val="24"/>
          <w:szCs w:val="24"/>
          <w:lang w:val="en-US" w:eastAsia="fr-FR"/>
        </w:rPr>
        <w:t>3-  IPV</w:t>
      </w:r>
      <w:proofErr w:type="gramEnd"/>
      <w:r w:rsidRPr="002C0F39">
        <w:rPr>
          <w:rFonts w:ascii="Arial" w:eastAsia="Times New Roman" w:hAnsi="Arial" w:cs="Arial"/>
          <w:b/>
          <w:i/>
          <w:color w:val="000000"/>
          <w:sz w:val="24"/>
          <w:szCs w:val="24"/>
          <w:lang w:val="en-US" w:eastAsia="fr-FR"/>
        </w:rPr>
        <w:t xml:space="preserve"> introduction plans</w:t>
      </w:r>
      <w:r w:rsidR="006A17F3" w:rsidRPr="00E663B0">
        <w:rPr>
          <w:rFonts w:ascii="Arial" w:eastAsia="Times New Roman" w:hAnsi="Arial" w:cs="Arial"/>
          <w:b/>
          <w:bCs/>
          <w:i/>
          <w:color w:val="000000"/>
          <w:sz w:val="24"/>
          <w:szCs w:val="24"/>
          <w:lang w:eastAsia="fr-FR"/>
        </w:rPr>
        <w:t xml:space="preserve"> </w:t>
      </w:r>
      <w:r w:rsidR="00CB56A3" w:rsidRPr="00E663B0">
        <w:rPr>
          <w:rFonts w:ascii="Arial" w:eastAsia="Times New Roman" w:hAnsi="Arial" w:cs="Arial"/>
          <w:b/>
          <w:i/>
          <w:color w:val="000000"/>
          <w:sz w:val="24"/>
          <w:szCs w:val="24"/>
          <w:lang w:eastAsia="fr-FR"/>
        </w:rPr>
        <w:t xml:space="preserve"> </w:t>
      </w:r>
    </w:p>
    <w:p w:rsidR="00CB56A3" w:rsidRPr="00E663B0" w:rsidRDefault="002C0F39" w:rsidP="002C0F39">
      <w:pPr>
        <w:spacing w:after="0" w:line="280" w:lineRule="auto"/>
        <w:jc w:val="both"/>
        <w:rPr>
          <w:rFonts w:ascii="Arial" w:eastAsia="Times New Roman" w:hAnsi="Arial" w:cs="Arial"/>
          <w:b/>
          <w:i/>
          <w:sz w:val="24"/>
          <w:szCs w:val="24"/>
          <w:lang w:eastAsia="fr-FR"/>
        </w:rPr>
      </w:pPr>
      <w:r w:rsidRPr="002C0F39">
        <w:rPr>
          <w:rFonts w:ascii="Arial" w:eastAsia="Times New Roman" w:hAnsi="Arial" w:cs="Arial"/>
          <w:b/>
          <w:i/>
          <w:color w:val="000000"/>
          <w:sz w:val="24"/>
          <w:szCs w:val="24"/>
          <w:lang w:val="en-US" w:eastAsia="fr-FR"/>
        </w:rPr>
        <w:t>The IPV introduction plan in the immunization schedule is planned at 16 weeks for all infants aged 0 to 11 months.</w:t>
      </w:r>
      <w:r w:rsidR="00CB56A3" w:rsidRPr="00E663B0">
        <w:rPr>
          <w:rFonts w:ascii="Arial" w:eastAsia="Times New Roman" w:hAnsi="Arial" w:cs="Arial"/>
          <w:b/>
          <w:i/>
          <w:color w:val="000000"/>
          <w:sz w:val="24"/>
          <w:szCs w:val="24"/>
          <w:lang w:eastAsia="fr-FR"/>
        </w:rPr>
        <w:t xml:space="preserve"> </w:t>
      </w:r>
      <w:r w:rsidRPr="002C0F39">
        <w:rPr>
          <w:rFonts w:ascii="Arial" w:eastAsia="Times New Roman" w:hAnsi="Arial" w:cs="Arial"/>
          <w:b/>
          <w:i/>
          <w:color w:val="000000"/>
          <w:sz w:val="24"/>
          <w:szCs w:val="24"/>
          <w:lang w:val="en-US" w:eastAsia="fr-FR"/>
        </w:rPr>
        <w:t>Please note that GAVI does not support IPV catch-up campaigns (see attached memo).</w:t>
      </w:r>
    </w:p>
    <w:p w:rsidR="006A17F3" w:rsidRDefault="006A17F3" w:rsidP="0099377E">
      <w:pPr>
        <w:spacing w:after="0"/>
        <w:jc w:val="both"/>
        <w:rPr>
          <w:rFonts w:ascii="Arial" w:eastAsia="Times New Roman" w:hAnsi="Arial" w:cs="Arial"/>
          <w:color w:val="000000"/>
          <w:sz w:val="24"/>
          <w:szCs w:val="24"/>
          <w:lang w:eastAsia="fr-FR"/>
        </w:rPr>
      </w:pPr>
    </w:p>
    <w:p w:rsidR="00D62F3C" w:rsidRPr="00E663B0" w:rsidRDefault="002C0F39" w:rsidP="002C0F39">
      <w:pPr>
        <w:spacing w:after="0" w:line="280" w:lineRule="auto"/>
        <w:jc w:val="both"/>
        <w:rPr>
          <w:rFonts w:ascii="Arial" w:eastAsia="Times New Roman" w:hAnsi="Arial" w:cs="Arial"/>
          <w:color w:val="000000"/>
          <w:sz w:val="24"/>
          <w:szCs w:val="24"/>
          <w:lang w:eastAsia="fr-FR"/>
        </w:rPr>
      </w:pPr>
      <w:r w:rsidRPr="002C0F39">
        <w:rPr>
          <w:rFonts w:ascii="Arial" w:eastAsia="Times New Roman" w:hAnsi="Arial" w:cs="Arial"/>
          <w:color w:val="000000"/>
          <w:sz w:val="24"/>
          <w:szCs w:val="24"/>
          <w:lang w:val="en-US" w:eastAsia="fr-FR"/>
        </w:rPr>
        <w:t>The routine immunization schedule in Burkina Faso is as follows, as described in the introduction plan:</w:t>
      </w:r>
      <w:r w:rsidR="00D62F3C" w:rsidRPr="00E663B0">
        <w:rPr>
          <w:rFonts w:ascii="Arial" w:eastAsia="Times New Roman" w:hAnsi="Arial" w:cs="Arial"/>
          <w:color w:val="000000"/>
          <w:sz w:val="24"/>
          <w:szCs w:val="24"/>
          <w:lang w:eastAsia="fr-FR"/>
        </w:rPr>
        <w:t xml:space="preserve"> </w:t>
      </w:r>
      <w:r w:rsidRPr="002C0F39">
        <w:rPr>
          <w:rFonts w:ascii="Arial" w:eastAsia="Times New Roman" w:hAnsi="Arial" w:cs="Arial"/>
          <w:color w:val="000000"/>
          <w:sz w:val="24"/>
          <w:szCs w:val="24"/>
          <w:lang w:val="en-US" w:eastAsia="fr-FR"/>
        </w:rPr>
        <w:t>8, 12 and 16 weeks.</w:t>
      </w:r>
    </w:p>
    <w:p w:rsidR="00D62F3C" w:rsidRPr="00E663B0" w:rsidRDefault="002C0F39" w:rsidP="002C0F39">
      <w:pPr>
        <w:spacing w:after="0" w:line="280" w:lineRule="auto"/>
        <w:jc w:val="both"/>
        <w:rPr>
          <w:rFonts w:ascii="Arial" w:eastAsia="Times New Roman" w:hAnsi="Arial" w:cs="Arial"/>
          <w:color w:val="000000"/>
          <w:sz w:val="24"/>
          <w:szCs w:val="24"/>
          <w:lang w:eastAsia="fr-FR"/>
        </w:rPr>
      </w:pPr>
      <w:r w:rsidRPr="002C0F39">
        <w:rPr>
          <w:rFonts w:ascii="Arial" w:eastAsia="Times New Roman" w:hAnsi="Arial" w:cs="Arial"/>
          <w:color w:val="000000"/>
          <w:sz w:val="24"/>
          <w:szCs w:val="24"/>
          <w:lang w:val="en-US" w:eastAsia="fr-FR"/>
        </w:rPr>
        <w:t>And in compliance with WHO recommendations, the IPV will be administered at the 16</w:t>
      </w:r>
      <w:r w:rsidRPr="002C0F39">
        <w:rPr>
          <w:rFonts w:ascii="Arial" w:eastAsia="Times New Roman" w:hAnsi="Arial" w:cs="Arial"/>
          <w:color w:val="000000"/>
          <w:sz w:val="24"/>
          <w:szCs w:val="24"/>
          <w:vertAlign w:val="superscript"/>
          <w:lang w:val="en-US" w:eastAsia="fr-FR"/>
        </w:rPr>
        <w:t>th</w:t>
      </w:r>
      <w:r w:rsidRPr="002C0F39">
        <w:rPr>
          <w:rFonts w:ascii="Arial" w:eastAsia="Times New Roman" w:hAnsi="Arial" w:cs="Arial"/>
          <w:color w:val="000000"/>
          <w:sz w:val="24"/>
          <w:szCs w:val="24"/>
          <w:lang w:val="en-US" w:eastAsia="fr-FR"/>
        </w:rPr>
        <w:t xml:space="preserve"> week as a supplement to other vaccine doses present in the immunization schedule (DTP-HepB-Hib, PCV13, ROTATEQ), including OPV.</w:t>
      </w:r>
      <w:r w:rsidR="00D62F3C" w:rsidRPr="00E663B0">
        <w:rPr>
          <w:rFonts w:ascii="Arial" w:eastAsia="Times New Roman" w:hAnsi="Arial" w:cs="Arial"/>
          <w:color w:val="000000"/>
          <w:sz w:val="24"/>
          <w:szCs w:val="24"/>
          <w:lang w:eastAsia="fr-FR"/>
        </w:rPr>
        <w:t xml:space="preserve"> </w:t>
      </w:r>
    </w:p>
    <w:p w:rsidR="00B47E86" w:rsidRDefault="002C0F39" w:rsidP="002C0F39">
      <w:pPr>
        <w:spacing w:after="0" w:line="280" w:lineRule="auto"/>
        <w:jc w:val="both"/>
        <w:rPr>
          <w:rFonts w:ascii="Arial" w:eastAsia="Times New Roman" w:hAnsi="Arial" w:cs="Arial"/>
          <w:color w:val="000000"/>
          <w:sz w:val="24"/>
          <w:szCs w:val="24"/>
          <w:lang w:val="en-US" w:eastAsia="fr-FR"/>
        </w:rPr>
      </w:pPr>
      <w:r w:rsidRPr="002C0F39">
        <w:rPr>
          <w:rFonts w:ascii="Arial" w:eastAsia="Times New Roman" w:hAnsi="Arial" w:cs="Arial"/>
          <w:color w:val="000000"/>
          <w:sz w:val="24"/>
          <w:szCs w:val="24"/>
          <w:u w:val="single"/>
          <w:lang w:val="en-US" w:eastAsia="fr-FR"/>
        </w:rPr>
        <w:t>N.B:</w:t>
      </w:r>
      <w:r w:rsidR="00F56A39" w:rsidRPr="00E663B0">
        <w:rPr>
          <w:rFonts w:ascii="Arial" w:eastAsia="Times New Roman" w:hAnsi="Arial" w:cs="Arial"/>
          <w:color w:val="000000"/>
          <w:sz w:val="24"/>
          <w:szCs w:val="24"/>
          <w:lang w:eastAsia="fr-FR"/>
        </w:rPr>
        <w:t xml:space="preserve"> </w:t>
      </w:r>
      <w:r w:rsidRPr="002C0F39">
        <w:rPr>
          <w:rFonts w:ascii="Arial" w:eastAsia="Times New Roman" w:hAnsi="Arial" w:cs="Arial"/>
          <w:color w:val="000000"/>
          <w:sz w:val="24"/>
          <w:szCs w:val="24"/>
          <w:lang w:val="en-US" w:eastAsia="fr-FR"/>
        </w:rPr>
        <w:t>Burkina Faso has not planned for an IPV catch-up campaign.</w:t>
      </w:r>
    </w:p>
    <w:p w:rsidR="006E36EB" w:rsidRDefault="006E36EB" w:rsidP="002C0F39">
      <w:pPr>
        <w:spacing w:after="0" w:line="280" w:lineRule="auto"/>
        <w:jc w:val="both"/>
        <w:rPr>
          <w:rFonts w:ascii="Arial" w:eastAsia="Times New Roman" w:hAnsi="Arial" w:cs="Arial"/>
          <w:color w:val="000000"/>
          <w:sz w:val="24"/>
          <w:szCs w:val="24"/>
          <w:lang w:val="en-US" w:eastAsia="fr-FR"/>
        </w:rPr>
      </w:pPr>
    </w:p>
    <w:p w:rsidR="006E36EB" w:rsidRPr="005F6A7E" w:rsidRDefault="006E36EB" w:rsidP="002C0F39">
      <w:pPr>
        <w:spacing w:after="0" w:line="280" w:lineRule="auto"/>
        <w:jc w:val="both"/>
        <w:rPr>
          <w:rFonts w:ascii="Arial" w:eastAsia="Times New Roman" w:hAnsi="Arial" w:cs="Arial"/>
          <w:color w:val="000000"/>
          <w:sz w:val="24"/>
          <w:szCs w:val="24"/>
          <w:lang w:eastAsia="fr-FR"/>
        </w:rPr>
      </w:pPr>
    </w:p>
    <w:p w:rsidR="00CB56A3" w:rsidRDefault="00830521" w:rsidP="00830521">
      <w:pPr>
        <w:spacing w:after="0" w:line="280" w:lineRule="auto"/>
        <w:jc w:val="both"/>
        <w:rPr>
          <w:rFonts w:ascii="Arial" w:eastAsia="Times New Roman" w:hAnsi="Arial" w:cs="Arial"/>
          <w:b/>
          <w:bCs/>
          <w:i/>
          <w:color w:val="000000"/>
          <w:sz w:val="24"/>
          <w:szCs w:val="24"/>
          <w:lang w:eastAsia="fr-FR"/>
        </w:rPr>
      </w:pPr>
      <w:proofErr w:type="gramStart"/>
      <w:r w:rsidRPr="00830521">
        <w:rPr>
          <w:rFonts w:ascii="Arial" w:eastAsia="Times New Roman" w:hAnsi="Arial" w:cs="Arial"/>
          <w:b/>
          <w:i/>
          <w:color w:val="000000"/>
          <w:sz w:val="24"/>
          <w:szCs w:val="24"/>
          <w:lang w:val="en-US" w:eastAsia="fr-FR"/>
        </w:rPr>
        <w:lastRenderedPageBreak/>
        <w:t>4-  Synergy</w:t>
      </w:r>
      <w:proofErr w:type="gramEnd"/>
      <w:r w:rsidRPr="00830521">
        <w:rPr>
          <w:rFonts w:ascii="Arial" w:eastAsia="Times New Roman" w:hAnsi="Arial" w:cs="Arial"/>
          <w:b/>
          <w:i/>
          <w:color w:val="000000"/>
          <w:sz w:val="24"/>
          <w:szCs w:val="24"/>
          <w:lang w:val="en-US" w:eastAsia="fr-FR"/>
        </w:rPr>
        <w:t xml:space="preserve"> with other vaccine introduction </w:t>
      </w:r>
      <w:r w:rsidR="00B47E86" w:rsidRPr="00E663B0">
        <w:rPr>
          <w:rFonts w:ascii="Arial" w:eastAsia="Times New Roman" w:hAnsi="Arial" w:cs="Arial"/>
          <w:b/>
          <w:bCs/>
          <w:i/>
          <w:color w:val="000000"/>
          <w:sz w:val="24"/>
          <w:szCs w:val="24"/>
          <w:lang w:eastAsia="fr-FR"/>
        </w:rPr>
        <w:t xml:space="preserve"> </w:t>
      </w:r>
    </w:p>
    <w:p w:rsidR="006E36EB" w:rsidRPr="00E663B0" w:rsidRDefault="006E36EB" w:rsidP="00830521">
      <w:pPr>
        <w:spacing w:after="0" w:line="280" w:lineRule="auto"/>
        <w:jc w:val="both"/>
        <w:rPr>
          <w:rFonts w:ascii="Arial" w:eastAsia="Times New Roman" w:hAnsi="Arial" w:cs="Arial"/>
          <w:b/>
          <w:i/>
          <w:sz w:val="24"/>
          <w:szCs w:val="24"/>
          <w:lang w:eastAsia="fr-FR"/>
        </w:rPr>
      </w:pPr>
    </w:p>
    <w:p w:rsidR="00CB56A3" w:rsidRPr="00E663B0" w:rsidRDefault="00830521" w:rsidP="00830521">
      <w:pPr>
        <w:spacing w:after="0" w:line="280" w:lineRule="auto"/>
        <w:jc w:val="both"/>
        <w:rPr>
          <w:rFonts w:ascii="Arial" w:eastAsia="Times New Roman" w:hAnsi="Arial" w:cs="Arial"/>
          <w:b/>
          <w:i/>
          <w:sz w:val="24"/>
          <w:szCs w:val="24"/>
          <w:lang w:eastAsia="fr-FR"/>
        </w:rPr>
      </w:pPr>
      <w:r w:rsidRPr="00830521">
        <w:rPr>
          <w:rFonts w:ascii="Arial" w:eastAsia="Times New Roman" w:hAnsi="Arial" w:cs="Arial"/>
          <w:b/>
          <w:i/>
          <w:color w:val="000000"/>
          <w:sz w:val="24"/>
          <w:szCs w:val="24"/>
          <w:lang w:val="en-US" w:eastAsia="fr-FR"/>
        </w:rPr>
        <w:t>Burkina Faso is currently preparing for the introduction of the MR vaccine next November (following the introduction of the 2</w:t>
      </w:r>
      <w:r w:rsidRPr="00830521">
        <w:rPr>
          <w:rFonts w:ascii="Arial" w:eastAsia="Times New Roman" w:hAnsi="Arial" w:cs="Arial"/>
          <w:b/>
          <w:i/>
          <w:color w:val="000000"/>
          <w:sz w:val="24"/>
          <w:szCs w:val="24"/>
          <w:vertAlign w:val="superscript"/>
          <w:lang w:val="en-US" w:eastAsia="fr-FR"/>
        </w:rPr>
        <w:t>nd</w:t>
      </w:r>
      <w:r w:rsidRPr="00830521">
        <w:rPr>
          <w:rFonts w:ascii="Arial" w:eastAsia="Times New Roman" w:hAnsi="Arial" w:cs="Arial"/>
          <w:b/>
          <w:i/>
          <w:color w:val="000000"/>
          <w:sz w:val="24"/>
          <w:szCs w:val="24"/>
          <w:lang w:val="en-US" w:eastAsia="fr-FR"/>
        </w:rPr>
        <w:t xml:space="preserve"> dose of the measles vaccine into routine EPI) and the Men </w:t>
      </w:r>
      <w:proofErr w:type="gramStart"/>
      <w:r w:rsidRPr="00830521">
        <w:rPr>
          <w:rFonts w:ascii="Arial" w:eastAsia="Times New Roman" w:hAnsi="Arial" w:cs="Arial"/>
          <w:b/>
          <w:i/>
          <w:color w:val="000000"/>
          <w:sz w:val="24"/>
          <w:szCs w:val="24"/>
          <w:lang w:val="en-US" w:eastAsia="fr-FR"/>
        </w:rPr>
        <w:t>A</w:t>
      </w:r>
      <w:proofErr w:type="gramEnd"/>
      <w:r w:rsidRPr="00830521">
        <w:rPr>
          <w:rFonts w:ascii="Arial" w:eastAsia="Times New Roman" w:hAnsi="Arial" w:cs="Arial"/>
          <w:b/>
          <w:i/>
          <w:color w:val="000000"/>
          <w:sz w:val="24"/>
          <w:szCs w:val="24"/>
          <w:lang w:val="en-US" w:eastAsia="fr-FR"/>
        </w:rPr>
        <w:t xml:space="preserve"> vaccine in October 2015; however, the application does not describe what synergy could be established with the introduction of IPV.</w:t>
      </w:r>
    </w:p>
    <w:p w:rsidR="00953541" w:rsidRDefault="00953541" w:rsidP="0099377E">
      <w:pPr>
        <w:spacing w:after="0"/>
        <w:jc w:val="both"/>
        <w:rPr>
          <w:rFonts w:ascii="Arial" w:hAnsi="Arial" w:cs="Arial"/>
          <w:sz w:val="24"/>
          <w:szCs w:val="24"/>
        </w:rPr>
      </w:pPr>
    </w:p>
    <w:p w:rsidR="00B47E86" w:rsidRPr="00E663B0" w:rsidRDefault="00830521" w:rsidP="00830521">
      <w:pPr>
        <w:spacing w:after="0" w:line="280" w:lineRule="auto"/>
        <w:jc w:val="both"/>
        <w:rPr>
          <w:rFonts w:ascii="Arial" w:hAnsi="Arial" w:cs="Arial"/>
          <w:sz w:val="24"/>
          <w:szCs w:val="24"/>
        </w:rPr>
      </w:pPr>
      <w:r w:rsidRPr="00830521">
        <w:rPr>
          <w:rFonts w:ascii="Arial" w:hAnsi="Arial" w:cs="Arial"/>
          <w:sz w:val="24"/>
          <w:szCs w:val="24"/>
          <w:lang w:val="en-US"/>
        </w:rPr>
        <w:t>As indicated in its request (already accepted by GAVI), Burkina Faso is preparing for the organization of a mass immunization campaign for the MR vaccine in November 2014.</w:t>
      </w:r>
    </w:p>
    <w:p w:rsidR="00B670C9" w:rsidRPr="00E663B0" w:rsidRDefault="00830521" w:rsidP="00830521">
      <w:pPr>
        <w:spacing w:after="0" w:line="280" w:lineRule="auto"/>
        <w:jc w:val="both"/>
        <w:rPr>
          <w:rFonts w:ascii="Arial" w:hAnsi="Arial" w:cs="Arial"/>
          <w:sz w:val="24"/>
          <w:szCs w:val="24"/>
        </w:rPr>
      </w:pPr>
      <w:r w:rsidRPr="00830521">
        <w:rPr>
          <w:rFonts w:ascii="Arial" w:hAnsi="Arial" w:cs="Arial"/>
          <w:sz w:val="24"/>
          <w:szCs w:val="24"/>
          <w:lang w:val="en-US"/>
        </w:rPr>
        <w:t>This campaign will be followed by the introduction of the MR vaccine into routine EPI in January 2015 and not in November 2014, with the goal of having a month to conduct a vast social mobilization campaign before the introduction.</w:t>
      </w:r>
    </w:p>
    <w:p w:rsidR="005F6A7E" w:rsidRDefault="005F6A7E" w:rsidP="0099377E">
      <w:pPr>
        <w:spacing w:after="0"/>
        <w:jc w:val="both"/>
        <w:rPr>
          <w:rFonts w:ascii="Arial" w:hAnsi="Arial" w:cs="Arial"/>
          <w:sz w:val="24"/>
          <w:szCs w:val="24"/>
        </w:rPr>
      </w:pPr>
    </w:p>
    <w:p w:rsidR="00B47E86" w:rsidRPr="00E663B0" w:rsidRDefault="00830521" w:rsidP="00830521">
      <w:pPr>
        <w:spacing w:after="0" w:line="280" w:lineRule="auto"/>
        <w:jc w:val="both"/>
        <w:rPr>
          <w:rFonts w:ascii="Arial" w:eastAsia="Times New Roman" w:hAnsi="Arial" w:cs="Arial"/>
          <w:color w:val="000000"/>
          <w:sz w:val="24"/>
          <w:szCs w:val="24"/>
          <w:lang w:eastAsia="fr-FR"/>
        </w:rPr>
      </w:pPr>
      <w:r w:rsidRPr="00830521">
        <w:rPr>
          <w:rFonts w:ascii="Arial" w:hAnsi="Arial" w:cs="Arial"/>
          <w:sz w:val="24"/>
          <w:szCs w:val="24"/>
          <w:lang w:val="en-US"/>
        </w:rPr>
        <w:t>As for the 2</w:t>
      </w:r>
      <w:r w:rsidRPr="00830521">
        <w:rPr>
          <w:rFonts w:ascii="Arial" w:hAnsi="Arial" w:cs="Arial"/>
          <w:sz w:val="24"/>
          <w:szCs w:val="24"/>
          <w:vertAlign w:val="superscript"/>
          <w:lang w:val="en-US"/>
        </w:rPr>
        <w:t>nd</w:t>
      </w:r>
      <w:r w:rsidRPr="00830521">
        <w:rPr>
          <w:rFonts w:ascii="Arial" w:hAnsi="Arial" w:cs="Arial"/>
          <w:sz w:val="24"/>
          <w:szCs w:val="24"/>
          <w:lang w:val="en-US"/>
        </w:rPr>
        <w:t xml:space="preserve"> dose of the measles vaccine, it has been in the routine EPI since the 1st of October 2014 throughout the country.</w:t>
      </w:r>
    </w:p>
    <w:p w:rsidR="00814800" w:rsidRPr="00E663B0" w:rsidRDefault="00830521" w:rsidP="00830521">
      <w:pPr>
        <w:spacing w:after="0" w:line="280" w:lineRule="auto"/>
        <w:jc w:val="both"/>
        <w:rPr>
          <w:rFonts w:ascii="Arial" w:eastAsia="Times New Roman" w:hAnsi="Arial" w:cs="Arial"/>
          <w:color w:val="000000"/>
          <w:sz w:val="24"/>
          <w:szCs w:val="24"/>
          <w:lang w:eastAsia="fr-FR"/>
        </w:rPr>
      </w:pPr>
      <w:r w:rsidRPr="00830521">
        <w:rPr>
          <w:rFonts w:ascii="Arial" w:eastAsia="Times New Roman" w:hAnsi="Arial" w:cs="Arial"/>
          <w:color w:val="000000"/>
          <w:sz w:val="24"/>
          <w:szCs w:val="24"/>
          <w:lang w:val="en-US" w:eastAsia="fr-FR"/>
        </w:rPr>
        <w:t>It is also planned to introduce IPV on the 1</w:t>
      </w:r>
      <w:r w:rsidRPr="00830521">
        <w:rPr>
          <w:rFonts w:ascii="Arial" w:eastAsia="Times New Roman" w:hAnsi="Arial" w:cs="Arial"/>
          <w:color w:val="000000"/>
          <w:sz w:val="24"/>
          <w:szCs w:val="24"/>
          <w:vertAlign w:val="superscript"/>
          <w:lang w:val="en-US" w:eastAsia="fr-FR"/>
        </w:rPr>
        <w:t>st</w:t>
      </w:r>
      <w:r w:rsidRPr="00830521">
        <w:rPr>
          <w:rFonts w:ascii="Arial" w:eastAsia="Times New Roman" w:hAnsi="Arial" w:cs="Arial"/>
          <w:color w:val="000000"/>
          <w:sz w:val="24"/>
          <w:szCs w:val="24"/>
          <w:lang w:val="en-US" w:eastAsia="fr-FR"/>
        </w:rPr>
        <w:t xml:space="preserve"> of July 2015 and implement the HPV demonstration project on the 11st of October 2015 in two health districts.</w:t>
      </w:r>
    </w:p>
    <w:p w:rsidR="008838EA" w:rsidRPr="00E663B0" w:rsidRDefault="00830521" w:rsidP="00830521">
      <w:pPr>
        <w:spacing w:after="0" w:line="280" w:lineRule="auto"/>
        <w:jc w:val="both"/>
        <w:rPr>
          <w:rFonts w:ascii="Arial" w:eastAsia="Times New Roman" w:hAnsi="Arial" w:cs="Arial"/>
          <w:color w:val="000000"/>
          <w:sz w:val="24"/>
          <w:szCs w:val="24"/>
          <w:lang w:eastAsia="fr-FR"/>
        </w:rPr>
      </w:pPr>
      <w:r w:rsidRPr="00830521">
        <w:rPr>
          <w:rFonts w:ascii="Arial" w:eastAsia="Times New Roman" w:hAnsi="Arial" w:cs="Arial"/>
          <w:color w:val="000000"/>
          <w:sz w:val="24"/>
          <w:szCs w:val="24"/>
          <w:lang w:val="en-US" w:eastAsia="fr-FR"/>
        </w:rPr>
        <w:t xml:space="preserve">With regard to </w:t>
      </w:r>
      <w:proofErr w:type="spellStart"/>
      <w:r w:rsidRPr="00830521">
        <w:rPr>
          <w:rFonts w:ascii="Arial" w:eastAsia="Times New Roman" w:hAnsi="Arial" w:cs="Arial"/>
          <w:color w:val="000000"/>
          <w:sz w:val="24"/>
          <w:szCs w:val="24"/>
          <w:lang w:val="en-US" w:eastAsia="fr-FR"/>
        </w:rPr>
        <w:t>MenA</w:t>
      </w:r>
      <w:proofErr w:type="spellEnd"/>
      <w:r w:rsidRPr="00830521">
        <w:rPr>
          <w:rFonts w:ascii="Arial" w:eastAsia="Times New Roman" w:hAnsi="Arial" w:cs="Arial"/>
          <w:color w:val="000000"/>
          <w:sz w:val="24"/>
          <w:szCs w:val="24"/>
          <w:lang w:val="en-US" w:eastAsia="fr-FR"/>
        </w:rPr>
        <w:t>, we have not yet been informed of its introduction into routine EPI in October 2015.</w:t>
      </w:r>
    </w:p>
    <w:p w:rsidR="008838EA" w:rsidRPr="00E663B0" w:rsidRDefault="008838EA" w:rsidP="0099377E">
      <w:pPr>
        <w:spacing w:after="0"/>
        <w:jc w:val="both"/>
        <w:rPr>
          <w:rFonts w:ascii="Arial" w:hAnsi="Arial" w:cs="Arial"/>
          <w:sz w:val="24"/>
          <w:szCs w:val="24"/>
        </w:rPr>
      </w:pPr>
    </w:p>
    <w:p w:rsidR="00814800" w:rsidRPr="00E663B0" w:rsidRDefault="00830521" w:rsidP="00830521">
      <w:pPr>
        <w:spacing w:after="0" w:line="280" w:lineRule="auto"/>
        <w:jc w:val="both"/>
        <w:rPr>
          <w:rFonts w:ascii="Arial" w:hAnsi="Arial" w:cs="Arial"/>
          <w:sz w:val="24"/>
          <w:szCs w:val="24"/>
        </w:rPr>
      </w:pPr>
      <w:r w:rsidRPr="00830521">
        <w:rPr>
          <w:rFonts w:ascii="Arial" w:hAnsi="Arial" w:cs="Arial"/>
          <w:sz w:val="24"/>
          <w:szCs w:val="24"/>
          <w:lang w:val="en-US"/>
        </w:rPr>
        <w:t>For the introduction of all of these vaccines, the following synergies have been planned:</w:t>
      </w:r>
    </w:p>
    <w:p w:rsidR="00587985" w:rsidRPr="00830521" w:rsidRDefault="00830521" w:rsidP="00830521">
      <w:pPr>
        <w:pStyle w:val="ListParagraph"/>
        <w:numPr>
          <w:ilvl w:val="0"/>
          <w:numId w:val="1"/>
        </w:numPr>
        <w:spacing w:after="0" w:line="280" w:lineRule="auto"/>
        <w:jc w:val="both"/>
        <w:rPr>
          <w:rFonts w:ascii="Arial" w:hAnsi="Arial" w:cs="Arial"/>
          <w:sz w:val="24"/>
          <w:szCs w:val="24"/>
        </w:rPr>
      </w:pPr>
      <w:r w:rsidRPr="00830521">
        <w:rPr>
          <w:rFonts w:ascii="Arial" w:hAnsi="Arial" w:cs="Arial"/>
          <w:sz w:val="24"/>
          <w:szCs w:val="24"/>
          <w:lang w:val="en-US"/>
        </w:rPr>
        <w:t>The establishment of a single National Organizing Committee for the introduction of the 2</w:t>
      </w:r>
      <w:r w:rsidRPr="00830521">
        <w:rPr>
          <w:rFonts w:ascii="Arial" w:hAnsi="Arial" w:cs="Arial"/>
          <w:sz w:val="24"/>
          <w:szCs w:val="24"/>
          <w:vertAlign w:val="superscript"/>
          <w:lang w:val="en-US"/>
        </w:rPr>
        <w:t>nd</w:t>
      </w:r>
      <w:r w:rsidRPr="00830521">
        <w:rPr>
          <w:rFonts w:ascii="Arial" w:hAnsi="Arial" w:cs="Arial"/>
          <w:sz w:val="24"/>
          <w:szCs w:val="24"/>
          <w:lang w:val="en-US"/>
        </w:rPr>
        <w:t xml:space="preserve"> dose of the measles vaccine and the organization of the MR vaccine campaign</w:t>
      </w:r>
    </w:p>
    <w:p w:rsidR="00587985" w:rsidRPr="00830521" w:rsidRDefault="00830521" w:rsidP="00830521">
      <w:pPr>
        <w:pStyle w:val="ListParagraph"/>
        <w:numPr>
          <w:ilvl w:val="0"/>
          <w:numId w:val="1"/>
        </w:numPr>
        <w:spacing w:after="0" w:line="280" w:lineRule="auto"/>
        <w:jc w:val="both"/>
        <w:rPr>
          <w:rFonts w:ascii="Arial" w:hAnsi="Arial" w:cs="Arial"/>
          <w:sz w:val="24"/>
          <w:szCs w:val="24"/>
        </w:rPr>
      </w:pPr>
      <w:r w:rsidRPr="00830521">
        <w:rPr>
          <w:rFonts w:ascii="Arial" w:hAnsi="Arial" w:cs="Arial"/>
          <w:sz w:val="24"/>
          <w:szCs w:val="24"/>
          <w:lang w:val="en-US"/>
        </w:rPr>
        <w:t xml:space="preserve">One revision of </w:t>
      </w:r>
      <w:proofErr w:type="spellStart"/>
      <w:r w:rsidRPr="00830521">
        <w:rPr>
          <w:rFonts w:ascii="Arial" w:hAnsi="Arial" w:cs="Arial"/>
          <w:sz w:val="24"/>
          <w:szCs w:val="24"/>
          <w:lang w:val="en-US"/>
        </w:rPr>
        <w:t>programme</w:t>
      </w:r>
      <w:proofErr w:type="spellEnd"/>
      <w:r w:rsidRPr="00830521">
        <w:rPr>
          <w:rFonts w:ascii="Arial" w:hAnsi="Arial" w:cs="Arial"/>
          <w:sz w:val="24"/>
          <w:szCs w:val="24"/>
          <w:lang w:val="en-US"/>
        </w:rPr>
        <w:t xml:space="preserve"> management tools that takes into account all of the introductions until 2015</w:t>
      </w:r>
    </w:p>
    <w:p w:rsidR="00661BF3" w:rsidRPr="00830521" w:rsidRDefault="00830521" w:rsidP="00830521">
      <w:pPr>
        <w:pStyle w:val="ListParagraph"/>
        <w:numPr>
          <w:ilvl w:val="0"/>
          <w:numId w:val="1"/>
        </w:numPr>
        <w:spacing w:after="0" w:line="280" w:lineRule="auto"/>
        <w:jc w:val="both"/>
        <w:rPr>
          <w:rFonts w:ascii="Arial" w:hAnsi="Arial" w:cs="Arial"/>
          <w:sz w:val="24"/>
          <w:szCs w:val="24"/>
        </w:rPr>
      </w:pPr>
      <w:r w:rsidRPr="00830521">
        <w:rPr>
          <w:rFonts w:ascii="Arial" w:hAnsi="Arial" w:cs="Arial"/>
          <w:sz w:val="24"/>
          <w:szCs w:val="24"/>
          <w:lang w:val="en-US"/>
        </w:rPr>
        <w:t>The organization of one single launch ceremony for the introduction of the 2</w:t>
      </w:r>
      <w:r w:rsidRPr="00830521">
        <w:rPr>
          <w:rFonts w:ascii="Arial" w:hAnsi="Arial" w:cs="Arial"/>
          <w:sz w:val="24"/>
          <w:szCs w:val="24"/>
          <w:vertAlign w:val="superscript"/>
          <w:lang w:val="en-US"/>
        </w:rPr>
        <w:t>nd</w:t>
      </w:r>
      <w:r w:rsidRPr="00830521">
        <w:rPr>
          <w:rFonts w:ascii="Arial" w:hAnsi="Arial" w:cs="Arial"/>
          <w:sz w:val="24"/>
          <w:szCs w:val="24"/>
          <w:lang w:val="en-US"/>
        </w:rPr>
        <w:t xml:space="preserve"> dose of the measles vaccine and the organization of the MR vaccine campaign</w:t>
      </w:r>
      <w:r w:rsidR="00661BF3" w:rsidRPr="00830521">
        <w:rPr>
          <w:rFonts w:ascii="Arial" w:hAnsi="Arial" w:cs="Arial"/>
          <w:sz w:val="24"/>
          <w:szCs w:val="24"/>
        </w:rPr>
        <w:t xml:space="preserve"> </w:t>
      </w:r>
    </w:p>
    <w:p w:rsidR="00822F35" w:rsidRPr="00830521" w:rsidRDefault="00830521" w:rsidP="00830521">
      <w:pPr>
        <w:pStyle w:val="ListParagraph"/>
        <w:numPr>
          <w:ilvl w:val="0"/>
          <w:numId w:val="1"/>
        </w:numPr>
        <w:spacing w:after="0" w:line="280" w:lineRule="auto"/>
        <w:jc w:val="both"/>
        <w:rPr>
          <w:rFonts w:ascii="Arial" w:hAnsi="Arial" w:cs="Arial"/>
          <w:sz w:val="24"/>
          <w:szCs w:val="24"/>
        </w:rPr>
      </w:pPr>
      <w:r w:rsidRPr="00830521">
        <w:rPr>
          <w:rFonts w:ascii="Arial" w:hAnsi="Arial" w:cs="Arial"/>
          <w:sz w:val="24"/>
          <w:szCs w:val="24"/>
          <w:lang w:val="en-US"/>
        </w:rPr>
        <w:t>Acquisition of cold chain material is not taken into account in the introduction plans</w:t>
      </w:r>
    </w:p>
    <w:p w:rsidR="005E18F5" w:rsidRPr="00830521" w:rsidRDefault="00830521" w:rsidP="00830521">
      <w:pPr>
        <w:pStyle w:val="ListParagraph"/>
        <w:numPr>
          <w:ilvl w:val="0"/>
          <w:numId w:val="1"/>
        </w:numPr>
        <w:spacing w:after="0" w:line="280" w:lineRule="auto"/>
        <w:jc w:val="both"/>
        <w:rPr>
          <w:rFonts w:ascii="Arial" w:hAnsi="Arial" w:cs="Arial"/>
          <w:sz w:val="24"/>
          <w:szCs w:val="24"/>
        </w:rPr>
      </w:pPr>
      <w:r w:rsidRPr="00830521">
        <w:rPr>
          <w:rFonts w:ascii="Arial" w:hAnsi="Arial" w:cs="Arial"/>
          <w:sz w:val="24"/>
          <w:szCs w:val="24"/>
          <w:lang w:val="en-US"/>
        </w:rPr>
        <w:t>Acquisition of three foundries within the framework of the introduction of IPV to take into account the increase in immunization waste</w:t>
      </w:r>
    </w:p>
    <w:p w:rsidR="00353CEA" w:rsidRDefault="00353CEA" w:rsidP="0099377E">
      <w:pPr>
        <w:spacing w:after="0"/>
        <w:jc w:val="both"/>
        <w:rPr>
          <w:rFonts w:ascii="Arial" w:hAnsi="Arial" w:cs="Arial"/>
          <w:sz w:val="24"/>
          <w:szCs w:val="24"/>
        </w:rPr>
      </w:pPr>
    </w:p>
    <w:p w:rsidR="005F6A7E" w:rsidRDefault="005F6A7E" w:rsidP="0099377E">
      <w:pPr>
        <w:spacing w:after="0"/>
        <w:jc w:val="both"/>
        <w:rPr>
          <w:rFonts w:ascii="Arial" w:hAnsi="Arial" w:cs="Arial"/>
          <w:sz w:val="24"/>
          <w:szCs w:val="24"/>
        </w:rPr>
      </w:pPr>
    </w:p>
    <w:p w:rsidR="005F6A7E" w:rsidRDefault="005F6A7E" w:rsidP="0099377E">
      <w:pPr>
        <w:spacing w:after="0"/>
        <w:jc w:val="both"/>
        <w:rPr>
          <w:rFonts w:ascii="Arial" w:hAnsi="Arial" w:cs="Arial"/>
          <w:sz w:val="24"/>
          <w:szCs w:val="24"/>
        </w:rPr>
      </w:pPr>
    </w:p>
    <w:p w:rsidR="005F6A7E" w:rsidRDefault="005F6A7E" w:rsidP="0099377E">
      <w:pPr>
        <w:spacing w:after="0"/>
        <w:jc w:val="both"/>
        <w:rPr>
          <w:rFonts w:ascii="Arial" w:hAnsi="Arial" w:cs="Arial"/>
          <w:sz w:val="24"/>
          <w:szCs w:val="24"/>
        </w:rPr>
      </w:pPr>
    </w:p>
    <w:p w:rsidR="005F6A7E" w:rsidRDefault="005F6A7E" w:rsidP="0099377E">
      <w:pPr>
        <w:spacing w:after="0"/>
        <w:jc w:val="both"/>
        <w:rPr>
          <w:rFonts w:ascii="Arial" w:hAnsi="Arial" w:cs="Arial"/>
          <w:sz w:val="24"/>
          <w:szCs w:val="24"/>
        </w:rPr>
      </w:pPr>
    </w:p>
    <w:p w:rsidR="005F6A7E" w:rsidRPr="00353CEA" w:rsidRDefault="005F6A7E" w:rsidP="0099377E">
      <w:pPr>
        <w:spacing w:after="0"/>
        <w:jc w:val="both"/>
        <w:rPr>
          <w:rFonts w:ascii="Arial" w:hAnsi="Arial" w:cs="Arial"/>
          <w:sz w:val="24"/>
          <w:szCs w:val="24"/>
        </w:rPr>
      </w:pPr>
    </w:p>
    <w:p w:rsidR="00353CEA" w:rsidRPr="0099377E" w:rsidRDefault="00C4132D" w:rsidP="002A1355">
      <w:pPr>
        <w:spacing w:after="0" w:line="280" w:lineRule="auto"/>
        <w:jc w:val="both"/>
        <w:rPr>
          <w:rFonts w:ascii="Arial" w:hAnsi="Arial" w:cs="Arial"/>
          <w:b/>
          <w:sz w:val="28"/>
          <w:szCs w:val="28"/>
        </w:rPr>
      </w:pPr>
      <w:r w:rsidRPr="002A1355">
        <w:rPr>
          <w:rFonts w:ascii="Arial" w:eastAsia="Times New Roman" w:hAnsi="Arial" w:cs="Arial"/>
          <w:b/>
          <w:color w:val="000000"/>
          <w:sz w:val="28"/>
          <w:szCs w:val="28"/>
          <w:lang w:val="en-US" w:eastAsia="fr-FR"/>
        </w:rPr>
        <w:lastRenderedPageBreak/>
        <w:t xml:space="preserve">II. Comments </w:t>
      </w:r>
      <w:r w:rsidR="006E36EB">
        <w:rPr>
          <w:rFonts w:ascii="Arial" w:eastAsia="Times New Roman" w:hAnsi="Arial" w:cs="Arial"/>
          <w:b/>
          <w:color w:val="000000"/>
          <w:sz w:val="28"/>
          <w:szCs w:val="28"/>
          <w:lang w:val="en-US" w:eastAsia="fr-FR"/>
        </w:rPr>
        <w:t>made</w:t>
      </w:r>
      <w:r w:rsidRPr="002A1355">
        <w:rPr>
          <w:rFonts w:ascii="Arial" w:eastAsia="Times New Roman" w:hAnsi="Arial" w:cs="Arial"/>
          <w:b/>
          <w:color w:val="000000"/>
          <w:sz w:val="28"/>
          <w:szCs w:val="28"/>
          <w:lang w:val="en-US" w:eastAsia="fr-FR"/>
        </w:rPr>
        <w:t xml:space="preserve"> following the review of the HPV Demo proposal submitted by Burkina Faso.</w:t>
      </w:r>
    </w:p>
    <w:p w:rsidR="00353CEA" w:rsidRPr="00353CEA" w:rsidRDefault="00353CEA" w:rsidP="00323B2B">
      <w:pPr>
        <w:spacing w:after="0"/>
        <w:jc w:val="both"/>
        <w:rPr>
          <w:rFonts w:ascii="Arial" w:eastAsia="Times New Roman" w:hAnsi="Arial" w:cs="Arial"/>
          <w:sz w:val="24"/>
          <w:szCs w:val="24"/>
          <w:lang w:eastAsia="fr-FR"/>
        </w:rPr>
      </w:pPr>
    </w:p>
    <w:p w:rsidR="00353CEA" w:rsidRPr="002A1355" w:rsidRDefault="002A1355" w:rsidP="002A1355">
      <w:pPr>
        <w:pStyle w:val="ListParagraph"/>
        <w:numPr>
          <w:ilvl w:val="0"/>
          <w:numId w:val="2"/>
        </w:numPr>
        <w:spacing w:after="0" w:line="280" w:lineRule="auto"/>
        <w:jc w:val="both"/>
        <w:rPr>
          <w:rFonts w:ascii="Arial" w:eastAsia="Times New Roman" w:hAnsi="Arial" w:cs="Arial"/>
          <w:b/>
          <w:i/>
          <w:color w:val="000000"/>
          <w:sz w:val="24"/>
          <w:szCs w:val="24"/>
          <w:lang w:eastAsia="fr-FR"/>
        </w:rPr>
      </w:pPr>
      <w:r w:rsidRPr="002A1355">
        <w:rPr>
          <w:rFonts w:ascii="Arial" w:eastAsia="Times New Roman" w:hAnsi="Arial" w:cs="Arial"/>
          <w:b/>
          <w:i/>
          <w:color w:val="000000"/>
          <w:sz w:val="24"/>
          <w:szCs w:val="24"/>
          <w:lang w:val="en-US" w:eastAsia="fr-FR"/>
        </w:rPr>
        <w:t>Deadlines for evaluation submission:</w:t>
      </w:r>
      <w:r w:rsidR="00353CEA" w:rsidRPr="002A1355">
        <w:rPr>
          <w:rFonts w:ascii="Arial" w:eastAsia="Times New Roman" w:hAnsi="Arial" w:cs="Arial"/>
          <w:b/>
          <w:i/>
          <w:color w:val="000000"/>
          <w:sz w:val="24"/>
          <w:szCs w:val="24"/>
          <w:lang w:eastAsia="fr-FR"/>
        </w:rPr>
        <w:t xml:space="preserve"> </w:t>
      </w:r>
      <w:r w:rsidRPr="002A1355">
        <w:rPr>
          <w:rFonts w:ascii="Arial" w:eastAsia="Times New Roman" w:hAnsi="Arial" w:cs="Arial"/>
          <w:b/>
          <w:i/>
          <w:color w:val="000000"/>
          <w:sz w:val="24"/>
          <w:szCs w:val="24"/>
          <w:lang w:val="en-US" w:eastAsia="fr-FR"/>
        </w:rPr>
        <w:t>these are not due at the end of the first year.</w:t>
      </w:r>
    </w:p>
    <w:p w:rsidR="00B2121F" w:rsidRDefault="00B2121F" w:rsidP="00323B2B">
      <w:pPr>
        <w:spacing w:after="0"/>
        <w:jc w:val="both"/>
        <w:rPr>
          <w:rFonts w:ascii="Arial" w:eastAsia="Times New Roman" w:hAnsi="Arial" w:cs="Arial"/>
          <w:color w:val="000000"/>
          <w:sz w:val="24"/>
          <w:szCs w:val="24"/>
          <w:lang w:eastAsia="fr-FR"/>
        </w:rPr>
      </w:pPr>
    </w:p>
    <w:p w:rsidR="00353CEA" w:rsidRPr="00E663B0" w:rsidRDefault="002A1355" w:rsidP="002A1355">
      <w:pPr>
        <w:spacing w:after="0" w:line="280" w:lineRule="auto"/>
        <w:jc w:val="both"/>
        <w:rPr>
          <w:rFonts w:ascii="Arial" w:eastAsia="Times New Roman" w:hAnsi="Arial" w:cs="Arial"/>
          <w:color w:val="000000"/>
          <w:sz w:val="24"/>
          <w:szCs w:val="24"/>
          <w:lang w:eastAsia="fr-FR"/>
        </w:rPr>
      </w:pPr>
      <w:r w:rsidRPr="002A1355">
        <w:rPr>
          <w:rFonts w:ascii="Arial" w:eastAsia="Times New Roman" w:hAnsi="Arial" w:cs="Arial"/>
          <w:color w:val="000000"/>
          <w:sz w:val="24"/>
          <w:szCs w:val="24"/>
          <w:highlight w:val="yellow"/>
          <w:lang w:val="en-US" w:eastAsia="fr-FR"/>
        </w:rPr>
        <w:t>N/A</w:t>
      </w:r>
      <w:r w:rsidR="00353CEA" w:rsidRPr="00E663B0">
        <w:rPr>
          <w:rFonts w:ascii="Arial" w:eastAsia="Times New Roman" w:hAnsi="Arial" w:cs="Arial"/>
          <w:color w:val="000000"/>
          <w:sz w:val="24"/>
          <w:szCs w:val="24"/>
          <w:lang w:eastAsia="fr-FR"/>
        </w:rPr>
        <w:t xml:space="preserve"> </w:t>
      </w:r>
    </w:p>
    <w:p w:rsidR="00B2121F" w:rsidRPr="00353CEA" w:rsidRDefault="00B2121F" w:rsidP="00323B2B">
      <w:pPr>
        <w:spacing w:after="0"/>
        <w:jc w:val="both"/>
        <w:rPr>
          <w:rFonts w:ascii="Arial" w:eastAsia="Times New Roman" w:hAnsi="Arial" w:cs="Arial"/>
          <w:sz w:val="24"/>
          <w:szCs w:val="24"/>
          <w:lang w:eastAsia="fr-FR"/>
        </w:rPr>
      </w:pPr>
    </w:p>
    <w:p w:rsidR="0099377E" w:rsidRPr="002A1355" w:rsidRDefault="002A1355" w:rsidP="002A1355">
      <w:pPr>
        <w:pStyle w:val="ListParagraph"/>
        <w:numPr>
          <w:ilvl w:val="0"/>
          <w:numId w:val="2"/>
        </w:numPr>
        <w:spacing w:after="0" w:line="280" w:lineRule="auto"/>
        <w:jc w:val="both"/>
        <w:rPr>
          <w:rFonts w:ascii="Arial" w:eastAsia="Times New Roman" w:hAnsi="Arial" w:cs="Arial"/>
          <w:b/>
          <w:i/>
          <w:color w:val="000000"/>
          <w:sz w:val="24"/>
          <w:szCs w:val="24"/>
          <w:lang w:eastAsia="fr-FR"/>
        </w:rPr>
      </w:pPr>
      <w:r w:rsidRPr="002A1355">
        <w:rPr>
          <w:rFonts w:ascii="Arial" w:eastAsia="Times New Roman" w:hAnsi="Arial" w:cs="Arial"/>
          <w:b/>
          <w:i/>
          <w:color w:val="000000"/>
          <w:sz w:val="24"/>
          <w:szCs w:val="24"/>
          <w:lang w:val="en-US" w:eastAsia="fr-FR"/>
        </w:rPr>
        <w:t>A support fund of $170,000 USD for the introduction was requested.</w:t>
      </w:r>
      <w:r w:rsidR="00353CEA" w:rsidRPr="002A1355">
        <w:rPr>
          <w:rFonts w:ascii="Arial" w:eastAsia="Times New Roman" w:hAnsi="Arial" w:cs="Arial"/>
          <w:b/>
          <w:i/>
          <w:color w:val="000000"/>
          <w:sz w:val="24"/>
          <w:szCs w:val="24"/>
          <w:lang w:eastAsia="fr-FR"/>
        </w:rPr>
        <w:t xml:space="preserve">  </w:t>
      </w:r>
      <w:r w:rsidRPr="002A1355">
        <w:rPr>
          <w:rFonts w:ascii="Arial" w:eastAsia="Times New Roman" w:hAnsi="Arial" w:cs="Arial"/>
          <w:b/>
          <w:i/>
          <w:color w:val="000000"/>
          <w:sz w:val="24"/>
          <w:szCs w:val="24"/>
          <w:lang w:val="en-US" w:eastAsia="fr-FR"/>
        </w:rPr>
        <w:t>Please note that you may request an additional $25,000 USD if the vaccine introduction demo is integrated with adolescent health (ADH) services.</w:t>
      </w:r>
      <w:r w:rsidR="00353CEA" w:rsidRPr="002A1355">
        <w:rPr>
          <w:rFonts w:ascii="Arial" w:eastAsia="Times New Roman" w:hAnsi="Arial" w:cs="Arial"/>
          <w:b/>
          <w:i/>
          <w:color w:val="000000"/>
          <w:sz w:val="24"/>
          <w:szCs w:val="24"/>
          <w:lang w:eastAsia="fr-FR"/>
        </w:rPr>
        <w:t xml:space="preserve"> </w:t>
      </w:r>
    </w:p>
    <w:p w:rsidR="0099377E" w:rsidRDefault="0099377E" w:rsidP="00323B2B">
      <w:pPr>
        <w:spacing w:after="0"/>
        <w:jc w:val="both"/>
        <w:rPr>
          <w:rFonts w:ascii="Arial" w:eastAsia="Times New Roman" w:hAnsi="Arial" w:cs="Arial"/>
          <w:color w:val="000000"/>
          <w:sz w:val="24"/>
          <w:szCs w:val="24"/>
          <w:lang w:eastAsia="fr-FR"/>
        </w:rPr>
      </w:pPr>
    </w:p>
    <w:p w:rsidR="00C53151" w:rsidRPr="00E663B0" w:rsidRDefault="002A1355" w:rsidP="002A1355">
      <w:pPr>
        <w:spacing w:after="0" w:line="280" w:lineRule="auto"/>
        <w:jc w:val="both"/>
        <w:rPr>
          <w:rFonts w:ascii="Arial" w:eastAsia="Times New Roman" w:hAnsi="Arial" w:cs="Arial"/>
          <w:color w:val="000000"/>
          <w:sz w:val="24"/>
          <w:szCs w:val="24"/>
          <w:lang w:eastAsia="fr-FR"/>
        </w:rPr>
      </w:pPr>
      <w:r w:rsidRPr="002A1355">
        <w:rPr>
          <w:rFonts w:ascii="Arial" w:eastAsia="Times New Roman" w:hAnsi="Arial" w:cs="Arial"/>
          <w:color w:val="000000"/>
          <w:sz w:val="24"/>
          <w:szCs w:val="24"/>
          <w:lang w:val="en-US" w:eastAsia="fr-FR"/>
        </w:rPr>
        <w:t xml:space="preserve">As a reminder, Burkina Faso intends to start the HPV demo </w:t>
      </w:r>
      <w:proofErr w:type="spellStart"/>
      <w:r w:rsidRPr="002A1355">
        <w:rPr>
          <w:rFonts w:ascii="Arial" w:eastAsia="Times New Roman" w:hAnsi="Arial" w:cs="Arial"/>
          <w:color w:val="000000"/>
          <w:sz w:val="24"/>
          <w:szCs w:val="24"/>
          <w:lang w:val="en-US" w:eastAsia="fr-FR"/>
        </w:rPr>
        <w:t>programme</w:t>
      </w:r>
      <w:proofErr w:type="spellEnd"/>
      <w:r w:rsidRPr="002A1355">
        <w:rPr>
          <w:rFonts w:ascii="Arial" w:eastAsia="Times New Roman" w:hAnsi="Arial" w:cs="Arial"/>
          <w:color w:val="000000"/>
          <w:sz w:val="24"/>
          <w:szCs w:val="24"/>
          <w:lang w:val="en-US" w:eastAsia="fr-FR"/>
        </w:rPr>
        <w:t xml:space="preserve"> the 1</w:t>
      </w:r>
      <w:r w:rsidRPr="002A1355">
        <w:rPr>
          <w:rFonts w:ascii="Arial" w:eastAsia="Times New Roman" w:hAnsi="Arial" w:cs="Arial"/>
          <w:color w:val="000000"/>
          <w:sz w:val="24"/>
          <w:szCs w:val="24"/>
          <w:vertAlign w:val="superscript"/>
          <w:lang w:val="en-US" w:eastAsia="fr-FR"/>
        </w:rPr>
        <w:t>st</w:t>
      </w:r>
      <w:r w:rsidRPr="002A1355">
        <w:rPr>
          <w:rFonts w:ascii="Arial" w:eastAsia="Times New Roman" w:hAnsi="Arial" w:cs="Arial"/>
          <w:color w:val="000000"/>
          <w:sz w:val="24"/>
          <w:szCs w:val="24"/>
          <w:lang w:val="en-US" w:eastAsia="fr-FR"/>
        </w:rPr>
        <w:t xml:space="preserve"> of October 2015 in two health districts to conform </w:t>
      </w:r>
      <w:proofErr w:type="gramStart"/>
      <w:r w:rsidRPr="002A1355">
        <w:rPr>
          <w:rFonts w:ascii="Arial" w:eastAsia="Times New Roman" w:hAnsi="Arial" w:cs="Arial"/>
          <w:color w:val="000000"/>
          <w:sz w:val="24"/>
          <w:szCs w:val="24"/>
          <w:lang w:val="en-US" w:eastAsia="fr-FR"/>
        </w:rPr>
        <w:t>with</w:t>
      </w:r>
      <w:proofErr w:type="gramEnd"/>
      <w:r w:rsidRPr="002A1355">
        <w:rPr>
          <w:rFonts w:ascii="Arial" w:eastAsia="Times New Roman" w:hAnsi="Arial" w:cs="Arial"/>
          <w:color w:val="000000"/>
          <w:sz w:val="24"/>
          <w:szCs w:val="24"/>
          <w:lang w:val="en-US" w:eastAsia="fr-FR"/>
        </w:rPr>
        <w:t xml:space="preserve"> the school calendar.</w:t>
      </w:r>
    </w:p>
    <w:p w:rsidR="00C53151" w:rsidRPr="00E663B0" w:rsidRDefault="002A1355" w:rsidP="002A1355">
      <w:pPr>
        <w:spacing w:after="0" w:line="280" w:lineRule="auto"/>
        <w:jc w:val="both"/>
        <w:rPr>
          <w:rFonts w:ascii="Arial" w:eastAsia="Times New Roman" w:hAnsi="Arial" w:cs="Arial"/>
          <w:color w:val="000000"/>
          <w:sz w:val="24"/>
          <w:szCs w:val="24"/>
          <w:lang w:eastAsia="fr-FR"/>
        </w:rPr>
      </w:pPr>
      <w:r w:rsidRPr="002A1355">
        <w:rPr>
          <w:rFonts w:ascii="Arial" w:eastAsia="Times New Roman" w:hAnsi="Arial" w:cs="Arial"/>
          <w:color w:val="000000"/>
          <w:sz w:val="24"/>
          <w:szCs w:val="24"/>
          <w:lang w:val="en-US" w:eastAsia="fr-FR"/>
        </w:rPr>
        <w:t>Within this framework, the country plans to simultaneously introduce the HPV vaccine and integrate it into ADH services.</w:t>
      </w:r>
      <w:r w:rsidR="00C53151" w:rsidRPr="00E663B0">
        <w:rPr>
          <w:rFonts w:ascii="Arial" w:eastAsia="Times New Roman" w:hAnsi="Arial" w:cs="Arial"/>
          <w:color w:val="000000"/>
          <w:sz w:val="24"/>
          <w:szCs w:val="24"/>
          <w:lang w:eastAsia="fr-FR"/>
        </w:rPr>
        <w:t xml:space="preserve"> </w:t>
      </w:r>
    </w:p>
    <w:p w:rsidR="00C53151" w:rsidRDefault="002A1355" w:rsidP="002A1355">
      <w:pPr>
        <w:spacing w:after="0" w:line="280" w:lineRule="auto"/>
        <w:jc w:val="both"/>
        <w:rPr>
          <w:rFonts w:ascii="Arial" w:eastAsia="Times New Roman" w:hAnsi="Arial" w:cs="Arial"/>
          <w:color w:val="000000"/>
          <w:sz w:val="24"/>
          <w:szCs w:val="24"/>
          <w:lang w:eastAsia="fr-FR"/>
        </w:rPr>
      </w:pPr>
      <w:r w:rsidRPr="002A1355">
        <w:rPr>
          <w:rFonts w:ascii="Arial" w:eastAsia="Times New Roman" w:hAnsi="Arial" w:cs="Arial"/>
          <w:color w:val="000000"/>
          <w:sz w:val="24"/>
          <w:szCs w:val="24"/>
          <w:lang w:val="en-US" w:eastAsia="fr-FR"/>
        </w:rPr>
        <w:t>This is how the following activities are planned in the timeline</w:t>
      </w:r>
    </w:p>
    <w:p w:rsidR="00524711" w:rsidRPr="00524711" w:rsidRDefault="00524711" w:rsidP="002A1355">
      <w:pPr>
        <w:spacing w:after="0" w:line="280" w:lineRule="auto"/>
        <w:jc w:val="both"/>
        <w:rPr>
          <w:rFonts w:ascii="Arial" w:eastAsia="Times New Roman" w:hAnsi="Arial" w:cs="Arial"/>
          <w:b/>
          <w:i/>
          <w:color w:val="000000"/>
          <w:sz w:val="24"/>
          <w:szCs w:val="24"/>
          <w:u w:val="single"/>
          <w:lang w:eastAsia="fr-FR"/>
        </w:rPr>
      </w:pPr>
      <w:r>
        <w:rPr>
          <w:rFonts w:ascii="Arial" w:eastAsia="Times New Roman" w:hAnsi="Arial" w:cs="Arial"/>
          <w:color w:val="000000"/>
          <w:sz w:val="24"/>
          <w:szCs w:val="24"/>
          <w:lang w:eastAsia="fr-FR"/>
        </w:rPr>
        <w:tab/>
      </w:r>
      <w:r w:rsidR="002A1355" w:rsidRPr="002A1355">
        <w:rPr>
          <w:rFonts w:ascii="Arial" w:eastAsia="Times New Roman" w:hAnsi="Arial" w:cs="Arial"/>
          <w:b/>
          <w:i/>
          <w:color w:val="000000"/>
          <w:sz w:val="24"/>
          <w:szCs w:val="24"/>
          <w:u w:val="single"/>
          <w:lang w:val="en-US" w:eastAsia="fr-FR"/>
        </w:rPr>
        <w:t>Year 1</w:t>
      </w:r>
    </w:p>
    <w:p w:rsidR="00C53151" w:rsidRPr="002A1355" w:rsidRDefault="002A1355" w:rsidP="002A1355">
      <w:pPr>
        <w:pStyle w:val="ListParagraph"/>
        <w:numPr>
          <w:ilvl w:val="0"/>
          <w:numId w:val="3"/>
        </w:numPr>
        <w:spacing w:after="0" w:line="280" w:lineRule="auto"/>
        <w:jc w:val="both"/>
        <w:rPr>
          <w:rFonts w:ascii="Arial" w:eastAsia="Times New Roman" w:hAnsi="Arial" w:cs="Arial"/>
          <w:color w:val="000000"/>
          <w:sz w:val="24"/>
          <w:szCs w:val="24"/>
          <w:lang w:eastAsia="fr-FR"/>
        </w:rPr>
      </w:pPr>
      <w:r w:rsidRPr="002A1355">
        <w:rPr>
          <w:rFonts w:ascii="Arial" w:eastAsia="Times New Roman" w:hAnsi="Arial" w:cs="Arial"/>
          <w:color w:val="000000"/>
          <w:sz w:val="24"/>
          <w:szCs w:val="24"/>
          <w:lang w:val="en-US" w:eastAsia="fr-FR"/>
        </w:rPr>
        <w:t>Establish team to conduct assessment of health interventions targeting adolescents (April 2015)</w:t>
      </w:r>
    </w:p>
    <w:p w:rsidR="00432CD5" w:rsidRPr="002A1355" w:rsidRDefault="002A1355" w:rsidP="002A1355">
      <w:pPr>
        <w:pStyle w:val="ListParagraph"/>
        <w:numPr>
          <w:ilvl w:val="0"/>
          <w:numId w:val="3"/>
        </w:numPr>
        <w:spacing w:after="0" w:line="280" w:lineRule="auto"/>
        <w:jc w:val="both"/>
        <w:rPr>
          <w:rFonts w:ascii="Arial" w:eastAsia="Times New Roman" w:hAnsi="Arial" w:cs="Arial"/>
          <w:color w:val="000000"/>
          <w:sz w:val="24"/>
          <w:szCs w:val="24"/>
          <w:lang w:eastAsia="fr-FR"/>
        </w:rPr>
      </w:pPr>
      <w:r w:rsidRPr="002A1355">
        <w:rPr>
          <w:rFonts w:ascii="Arial" w:eastAsia="Times New Roman" w:hAnsi="Arial" w:cs="Arial"/>
          <w:color w:val="000000"/>
          <w:sz w:val="24"/>
          <w:szCs w:val="24"/>
          <w:lang w:val="en-US" w:eastAsia="fr-FR"/>
        </w:rPr>
        <w:t>Develop methodology for assessment of health interventions targeting adolescents (April 2015)</w:t>
      </w:r>
    </w:p>
    <w:p w:rsidR="00F005D4" w:rsidRPr="002A1355" w:rsidRDefault="002A1355" w:rsidP="002A1355">
      <w:pPr>
        <w:pStyle w:val="ListParagraph"/>
        <w:numPr>
          <w:ilvl w:val="0"/>
          <w:numId w:val="3"/>
        </w:numPr>
        <w:spacing w:after="0" w:line="280" w:lineRule="auto"/>
        <w:jc w:val="both"/>
        <w:rPr>
          <w:rFonts w:ascii="Arial" w:eastAsia="Times New Roman" w:hAnsi="Arial" w:cs="Arial"/>
          <w:color w:val="000000"/>
          <w:sz w:val="24"/>
          <w:szCs w:val="24"/>
          <w:lang w:eastAsia="fr-FR"/>
        </w:rPr>
      </w:pPr>
      <w:r w:rsidRPr="002A1355">
        <w:rPr>
          <w:rFonts w:ascii="Arial" w:eastAsia="Times New Roman" w:hAnsi="Arial" w:cs="Arial"/>
          <w:color w:val="000000"/>
          <w:sz w:val="24"/>
          <w:szCs w:val="24"/>
          <w:lang w:val="en-US" w:eastAsia="fr-FR"/>
        </w:rPr>
        <w:t>Conduct assessment of ADH interventions through a survey (June 2015)</w:t>
      </w:r>
      <w:r w:rsidR="00F005D4" w:rsidRPr="002A1355">
        <w:rPr>
          <w:rFonts w:ascii="Arial" w:hAnsi="Arial" w:cs="Arial"/>
          <w:bCs/>
        </w:rPr>
        <w:t xml:space="preserve">    </w:t>
      </w:r>
    </w:p>
    <w:p w:rsidR="00323B2B" w:rsidRPr="002A1355" w:rsidRDefault="002A1355" w:rsidP="002A1355">
      <w:pPr>
        <w:pStyle w:val="ListParagraph"/>
        <w:numPr>
          <w:ilvl w:val="0"/>
          <w:numId w:val="3"/>
        </w:numPr>
        <w:spacing w:after="0" w:line="280" w:lineRule="auto"/>
        <w:jc w:val="both"/>
        <w:rPr>
          <w:rFonts w:ascii="Arial" w:eastAsia="Times New Roman" w:hAnsi="Arial" w:cs="Arial"/>
          <w:color w:val="000000"/>
          <w:sz w:val="24"/>
          <w:szCs w:val="24"/>
          <w:lang w:eastAsia="fr-FR"/>
        </w:rPr>
      </w:pPr>
      <w:r w:rsidRPr="002A1355">
        <w:rPr>
          <w:rFonts w:ascii="Arial" w:eastAsia="Times New Roman" w:hAnsi="Arial" w:cs="Arial"/>
          <w:color w:val="000000"/>
          <w:sz w:val="24"/>
          <w:szCs w:val="24"/>
          <w:lang w:val="en-US" w:eastAsia="fr-FR"/>
        </w:rPr>
        <w:t>Write preliminary report of evaluation (July 2015)</w:t>
      </w:r>
    </w:p>
    <w:p w:rsidR="00323B2B" w:rsidRPr="002A1355" w:rsidRDefault="002A1355" w:rsidP="002A1355">
      <w:pPr>
        <w:pStyle w:val="ListParagraph"/>
        <w:numPr>
          <w:ilvl w:val="0"/>
          <w:numId w:val="3"/>
        </w:numPr>
        <w:spacing w:after="0" w:line="280" w:lineRule="auto"/>
        <w:jc w:val="both"/>
        <w:rPr>
          <w:rFonts w:ascii="Arial" w:eastAsia="Times New Roman" w:hAnsi="Arial" w:cs="Arial"/>
          <w:sz w:val="24"/>
          <w:szCs w:val="24"/>
          <w:lang w:eastAsia="fr-FR"/>
        </w:rPr>
      </w:pPr>
      <w:r w:rsidRPr="002A1355">
        <w:rPr>
          <w:rFonts w:ascii="Arial" w:eastAsia="Times New Roman" w:hAnsi="Arial" w:cs="Arial"/>
          <w:sz w:val="24"/>
          <w:szCs w:val="24"/>
          <w:lang w:val="en-US" w:eastAsia="fr-FR"/>
        </w:rPr>
        <w:t>Write preliminary report of feasibility assessment of ADH interventions (June 2016)</w:t>
      </w:r>
    </w:p>
    <w:p w:rsidR="00FF524F" w:rsidRPr="002A1355" w:rsidRDefault="002A1355" w:rsidP="002A1355">
      <w:pPr>
        <w:pStyle w:val="ListParagraph"/>
        <w:numPr>
          <w:ilvl w:val="0"/>
          <w:numId w:val="3"/>
        </w:numPr>
        <w:spacing w:after="0" w:line="280" w:lineRule="auto"/>
        <w:jc w:val="both"/>
        <w:rPr>
          <w:rFonts w:ascii="Arial" w:eastAsia="Times New Roman" w:hAnsi="Arial" w:cs="Arial"/>
          <w:sz w:val="24"/>
          <w:szCs w:val="24"/>
          <w:lang w:eastAsia="fr-FR"/>
        </w:rPr>
      </w:pPr>
      <w:r w:rsidRPr="002A1355">
        <w:rPr>
          <w:rFonts w:ascii="Arial" w:eastAsia="Times New Roman" w:hAnsi="Arial" w:cs="Arial"/>
          <w:sz w:val="24"/>
          <w:szCs w:val="24"/>
          <w:lang w:val="en-US" w:eastAsia="fr-FR"/>
        </w:rPr>
        <w:t xml:space="preserve">Review results from year 1 and outline any </w:t>
      </w:r>
      <w:proofErr w:type="spellStart"/>
      <w:r w:rsidRPr="002A1355">
        <w:rPr>
          <w:rFonts w:ascii="Arial" w:eastAsia="Times New Roman" w:hAnsi="Arial" w:cs="Arial"/>
          <w:sz w:val="24"/>
          <w:szCs w:val="24"/>
          <w:lang w:val="en-US" w:eastAsia="fr-FR"/>
        </w:rPr>
        <w:t>programme</w:t>
      </w:r>
      <w:proofErr w:type="spellEnd"/>
      <w:r w:rsidRPr="002A1355">
        <w:rPr>
          <w:rFonts w:ascii="Arial" w:eastAsia="Times New Roman" w:hAnsi="Arial" w:cs="Arial"/>
          <w:sz w:val="24"/>
          <w:szCs w:val="24"/>
          <w:lang w:val="en-US" w:eastAsia="fr-FR"/>
        </w:rPr>
        <w:t xml:space="preserve"> delivery changes for year 2, including whether to do joint delivery of HPV vaccine and an ADH intervention (August 2016)</w:t>
      </w:r>
    </w:p>
    <w:p w:rsidR="00524711" w:rsidRPr="00524711" w:rsidRDefault="002A1355" w:rsidP="002A1355">
      <w:pPr>
        <w:pStyle w:val="ListParagraph"/>
        <w:spacing w:after="0" w:line="280" w:lineRule="auto"/>
        <w:jc w:val="both"/>
        <w:rPr>
          <w:rFonts w:ascii="Arial" w:eastAsia="Times New Roman" w:hAnsi="Arial" w:cs="Arial"/>
          <w:b/>
          <w:i/>
          <w:color w:val="000000"/>
          <w:sz w:val="24"/>
          <w:szCs w:val="24"/>
          <w:u w:val="single"/>
          <w:lang w:eastAsia="fr-FR"/>
        </w:rPr>
      </w:pPr>
      <w:r w:rsidRPr="002A1355">
        <w:rPr>
          <w:rFonts w:ascii="Arial" w:eastAsia="Times New Roman" w:hAnsi="Arial" w:cs="Arial"/>
          <w:b/>
          <w:i/>
          <w:color w:val="000000"/>
          <w:sz w:val="24"/>
          <w:szCs w:val="24"/>
          <w:u w:val="single"/>
          <w:lang w:val="en-US" w:eastAsia="fr-FR"/>
        </w:rPr>
        <w:t>Year 2</w:t>
      </w:r>
    </w:p>
    <w:p w:rsidR="00FF524F" w:rsidRPr="002A1355" w:rsidRDefault="002A1355" w:rsidP="002A1355">
      <w:pPr>
        <w:pStyle w:val="ListParagraph"/>
        <w:numPr>
          <w:ilvl w:val="0"/>
          <w:numId w:val="3"/>
        </w:numPr>
        <w:spacing w:after="0" w:line="280" w:lineRule="auto"/>
        <w:jc w:val="both"/>
        <w:rPr>
          <w:rFonts w:ascii="Arial" w:eastAsia="Times New Roman" w:hAnsi="Arial" w:cs="Arial"/>
          <w:color w:val="000000"/>
          <w:sz w:val="24"/>
          <w:szCs w:val="24"/>
          <w:lang w:eastAsia="fr-FR"/>
        </w:rPr>
      </w:pPr>
      <w:r w:rsidRPr="002A1355">
        <w:rPr>
          <w:rFonts w:ascii="Arial" w:eastAsia="Times New Roman" w:hAnsi="Arial" w:cs="Arial"/>
          <w:color w:val="000000"/>
          <w:sz w:val="24"/>
          <w:szCs w:val="24"/>
          <w:lang w:val="en-US" w:eastAsia="fr-FR"/>
        </w:rPr>
        <w:t>Analysis of the results from year 1 and possible changes for year 2, including joint HPV vaccine/ADH (June 2017)</w:t>
      </w:r>
    </w:p>
    <w:p w:rsidR="00027DEF" w:rsidRPr="002A1355" w:rsidRDefault="002A1355" w:rsidP="002A1355">
      <w:pPr>
        <w:pStyle w:val="ListParagraph"/>
        <w:numPr>
          <w:ilvl w:val="0"/>
          <w:numId w:val="3"/>
        </w:numPr>
        <w:spacing w:after="0" w:line="280" w:lineRule="auto"/>
        <w:jc w:val="both"/>
        <w:rPr>
          <w:rFonts w:ascii="Arial" w:eastAsia="Times New Roman" w:hAnsi="Arial" w:cs="Arial"/>
          <w:color w:val="000000"/>
          <w:sz w:val="24"/>
          <w:szCs w:val="24"/>
          <w:lang w:eastAsia="fr-FR"/>
        </w:rPr>
      </w:pPr>
      <w:r w:rsidRPr="002A1355">
        <w:rPr>
          <w:rFonts w:ascii="Arial" w:eastAsia="Times New Roman" w:hAnsi="Arial" w:cs="Arial"/>
          <w:color w:val="000000"/>
          <w:sz w:val="24"/>
          <w:szCs w:val="24"/>
          <w:lang w:val="en-US" w:eastAsia="fr-FR"/>
        </w:rPr>
        <w:t>Assessment of adolescent health interventions (June 2017)</w:t>
      </w:r>
    </w:p>
    <w:p w:rsidR="002A5799" w:rsidRPr="002A1355" w:rsidRDefault="006E36EB" w:rsidP="002A1355">
      <w:pPr>
        <w:pStyle w:val="ListParagraph"/>
        <w:numPr>
          <w:ilvl w:val="0"/>
          <w:numId w:val="3"/>
        </w:numPr>
        <w:spacing w:after="0" w:line="28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val="en-US" w:eastAsia="fr-FR"/>
        </w:rPr>
        <w:t>Collect and analyz</w:t>
      </w:r>
      <w:r w:rsidR="002A1355" w:rsidRPr="002A1355">
        <w:rPr>
          <w:rFonts w:ascii="Arial" w:eastAsia="Times New Roman" w:hAnsi="Arial" w:cs="Arial"/>
          <w:color w:val="000000"/>
          <w:sz w:val="24"/>
          <w:szCs w:val="24"/>
          <w:lang w:val="en-US" w:eastAsia="fr-FR"/>
        </w:rPr>
        <w:t>e data on feasibility (September 2017)</w:t>
      </w:r>
    </w:p>
    <w:p w:rsidR="00F9024F" w:rsidRPr="002A1355" w:rsidRDefault="002A1355" w:rsidP="002A1355">
      <w:pPr>
        <w:pStyle w:val="ListParagraph"/>
        <w:numPr>
          <w:ilvl w:val="0"/>
          <w:numId w:val="3"/>
        </w:numPr>
        <w:spacing w:after="0" w:line="280" w:lineRule="auto"/>
        <w:jc w:val="both"/>
        <w:rPr>
          <w:rFonts w:ascii="Arial" w:eastAsia="Times New Roman" w:hAnsi="Arial" w:cs="Arial"/>
          <w:color w:val="000000"/>
          <w:sz w:val="24"/>
          <w:szCs w:val="24"/>
          <w:lang w:eastAsia="fr-FR"/>
        </w:rPr>
      </w:pPr>
      <w:r w:rsidRPr="002A1355">
        <w:rPr>
          <w:rFonts w:ascii="Arial" w:eastAsia="Times New Roman" w:hAnsi="Arial" w:cs="Arial"/>
          <w:color w:val="000000"/>
          <w:sz w:val="24"/>
          <w:szCs w:val="24"/>
          <w:lang w:val="en-US" w:eastAsia="fr-FR"/>
        </w:rPr>
        <w:t>Conduct coverage survey (December 2017)</w:t>
      </w:r>
    </w:p>
    <w:p w:rsidR="00FF524F" w:rsidRPr="002A1355" w:rsidRDefault="002A1355" w:rsidP="002A1355">
      <w:pPr>
        <w:pStyle w:val="ListParagraph"/>
        <w:numPr>
          <w:ilvl w:val="0"/>
          <w:numId w:val="3"/>
        </w:numPr>
        <w:spacing w:after="0" w:line="280" w:lineRule="auto"/>
        <w:jc w:val="both"/>
        <w:rPr>
          <w:rFonts w:ascii="Arial" w:eastAsia="Times New Roman" w:hAnsi="Arial" w:cs="Arial"/>
          <w:color w:val="000000"/>
          <w:sz w:val="24"/>
          <w:szCs w:val="24"/>
          <w:lang w:eastAsia="fr-FR"/>
        </w:rPr>
      </w:pPr>
      <w:r w:rsidRPr="002A1355">
        <w:rPr>
          <w:rFonts w:ascii="Arial" w:eastAsia="Times New Roman" w:hAnsi="Arial" w:cs="Arial"/>
          <w:color w:val="000000"/>
          <w:sz w:val="24"/>
          <w:szCs w:val="24"/>
          <w:lang w:val="en-US" w:eastAsia="fr-FR"/>
        </w:rPr>
        <w:t>Conduct a cost analysis (December 2017)</w:t>
      </w:r>
    </w:p>
    <w:p w:rsidR="00BC76B1" w:rsidRPr="00E663B0" w:rsidRDefault="00BC76B1" w:rsidP="00323B2B">
      <w:pPr>
        <w:spacing w:after="0"/>
        <w:jc w:val="both"/>
        <w:rPr>
          <w:rFonts w:ascii="Arial" w:eastAsia="Times New Roman" w:hAnsi="Arial" w:cs="Arial"/>
          <w:color w:val="000000"/>
          <w:sz w:val="24"/>
          <w:szCs w:val="24"/>
          <w:lang w:eastAsia="fr-FR"/>
        </w:rPr>
      </w:pPr>
    </w:p>
    <w:p w:rsidR="00B8289F" w:rsidRDefault="00574333" w:rsidP="00574333">
      <w:pPr>
        <w:spacing w:after="0" w:line="280" w:lineRule="auto"/>
        <w:jc w:val="both"/>
        <w:rPr>
          <w:rFonts w:ascii="Arial" w:eastAsia="Times New Roman" w:hAnsi="Arial" w:cs="Arial"/>
          <w:color w:val="000000"/>
          <w:sz w:val="24"/>
          <w:szCs w:val="24"/>
          <w:lang w:eastAsia="fr-FR"/>
        </w:rPr>
      </w:pPr>
      <w:r w:rsidRPr="00574333">
        <w:rPr>
          <w:rFonts w:ascii="Arial" w:eastAsia="Times New Roman" w:hAnsi="Arial" w:cs="Arial"/>
          <w:color w:val="000000"/>
          <w:sz w:val="24"/>
          <w:szCs w:val="24"/>
          <w:lang w:val="en-US" w:eastAsia="fr-FR"/>
        </w:rPr>
        <w:t>Consequently, if this has been omitted from the budgeting, please take it into account and allocate Burkina Faso the $25,000 USD planned to take into consideration the integration of the vaccine demo into ADH services.</w:t>
      </w:r>
      <w:r w:rsidR="005D5C7D">
        <w:rPr>
          <w:rFonts w:ascii="Arial" w:eastAsia="Times New Roman" w:hAnsi="Arial" w:cs="Arial"/>
          <w:color w:val="000000"/>
          <w:sz w:val="24"/>
          <w:szCs w:val="24"/>
          <w:lang w:eastAsia="fr-FR"/>
        </w:rPr>
        <w:t xml:space="preserve"> </w:t>
      </w:r>
      <w:r w:rsidRPr="00574333">
        <w:rPr>
          <w:rFonts w:ascii="Arial" w:eastAsia="Times New Roman" w:hAnsi="Arial" w:cs="Arial"/>
          <w:color w:val="000000"/>
          <w:sz w:val="24"/>
          <w:szCs w:val="24"/>
          <w:lang w:val="en-US" w:eastAsia="fr-FR"/>
        </w:rPr>
        <w:t>The following activities are planned:</w:t>
      </w:r>
    </w:p>
    <w:p w:rsidR="005D5C7D" w:rsidRPr="005D5C7D" w:rsidRDefault="005D5C7D" w:rsidP="00574333">
      <w:pPr>
        <w:spacing w:after="0" w:line="280" w:lineRule="auto"/>
        <w:jc w:val="both"/>
        <w:rPr>
          <w:rFonts w:ascii="Arial" w:eastAsia="Times New Roman" w:hAnsi="Arial" w:cs="Arial"/>
          <w:color w:val="000000"/>
          <w:sz w:val="24"/>
          <w:szCs w:val="24"/>
          <w:lang w:eastAsia="fr-FR"/>
        </w:rPr>
      </w:pPr>
      <w:r>
        <w:t xml:space="preserve">- </w:t>
      </w:r>
      <w:r w:rsidR="00574333" w:rsidRPr="00574333">
        <w:rPr>
          <w:rFonts w:ascii="Arial" w:eastAsia="Times New Roman" w:hAnsi="Arial" w:cs="Arial"/>
          <w:color w:val="000000"/>
          <w:sz w:val="24"/>
          <w:szCs w:val="24"/>
          <w:lang w:val="en-US" w:eastAsia="fr-FR"/>
        </w:rPr>
        <w:t>Micro-planning</w:t>
      </w:r>
    </w:p>
    <w:p w:rsidR="005D5C7D" w:rsidRPr="005D5C7D" w:rsidRDefault="005D5C7D" w:rsidP="00574333">
      <w:pPr>
        <w:spacing w:after="0" w:line="280" w:lineRule="auto"/>
        <w:jc w:val="both"/>
        <w:rPr>
          <w:rFonts w:ascii="Arial" w:eastAsia="Times New Roman" w:hAnsi="Arial" w:cs="Arial"/>
          <w:color w:val="000000"/>
          <w:sz w:val="24"/>
          <w:szCs w:val="24"/>
          <w:lang w:eastAsia="fr-FR"/>
        </w:rPr>
      </w:pPr>
      <w:r w:rsidRPr="005D5C7D">
        <w:rPr>
          <w:rFonts w:ascii="Arial" w:eastAsia="Times New Roman" w:hAnsi="Arial" w:cs="Arial"/>
          <w:color w:val="000000"/>
          <w:sz w:val="24"/>
          <w:szCs w:val="24"/>
          <w:lang w:eastAsia="fr-FR"/>
        </w:rPr>
        <w:t xml:space="preserve">- </w:t>
      </w:r>
      <w:r w:rsidR="00574333" w:rsidRPr="00574333">
        <w:rPr>
          <w:rFonts w:ascii="Arial" w:eastAsia="Times New Roman" w:hAnsi="Arial" w:cs="Arial"/>
          <w:color w:val="000000"/>
          <w:sz w:val="24"/>
          <w:szCs w:val="24"/>
          <w:lang w:val="en-US" w:eastAsia="fr-FR"/>
        </w:rPr>
        <w:t>Training</w:t>
      </w:r>
    </w:p>
    <w:p w:rsidR="005D5C7D" w:rsidRPr="005D5C7D" w:rsidRDefault="005D5C7D" w:rsidP="00574333">
      <w:pPr>
        <w:spacing w:after="0" w:line="280" w:lineRule="auto"/>
        <w:jc w:val="both"/>
        <w:rPr>
          <w:rFonts w:ascii="Arial" w:eastAsia="Times New Roman" w:hAnsi="Arial" w:cs="Arial"/>
          <w:color w:val="000000"/>
          <w:sz w:val="24"/>
          <w:szCs w:val="24"/>
          <w:lang w:eastAsia="fr-FR"/>
        </w:rPr>
      </w:pPr>
      <w:r w:rsidRPr="005D5C7D">
        <w:rPr>
          <w:rFonts w:ascii="Arial" w:eastAsia="Times New Roman" w:hAnsi="Arial" w:cs="Arial"/>
          <w:color w:val="000000"/>
          <w:sz w:val="24"/>
          <w:szCs w:val="24"/>
          <w:lang w:eastAsia="fr-FR"/>
        </w:rPr>
        <w:t xml:space="preserve">- </w:t>
      </w:r>
      <w:r w:rsidR="00574333" w:rsidRPr="00574333">
        <w:rPr>
          <w:rFonts w:ascii="Arial" w:eastAsia="Times New Roman" w:hAnsi="Arial" w:cs="Arial"/>
          <w:color w:val="000000"/>
          <w:sz w:val="24"/>
          <w:szCs w:val="24"/>
          <w:lang w:val="en-US" w:eastAsia="fr-FR"/>
        </w:rPr>
        <w:t>Awareness-raising</w:t>
      </w:r>
    </w:p>
    <w:p w:rsidR="005D5C7D" w:rsidRPr="005D5C7D" w:rsidRDefault="005D5C7D" w:rsidP="00574333">
      <w:pPr>
        <w:spacing w:after="0" w:line="280" w:lineRule="auto"/>
        <w:jc w:val="both"/>
        <w:rPr>
          <w:rFonts w:ascii="Arial" w:eastAsia="Times New Roman" w:hAnsi="Arial" w:cs="Arial"/>
          <w:color w:val="000000"/>
          <w:sz w:val="24"/>
          <w:szCs w:val="24"/>
          <w:lang w:eastAsia="fr-FR"/>
        </w:rPr>
      </w:pPr>
      <w:r w:rsidRPr="005D5C7D">
        <w:rPr>
          <w:rFonts w:ascii="Arial" w:eastAsia="Times New Roman" w:hAnsi="Arial" w:cs="Arial"/>
          <w:color w:val="000000"/>
          <w:sz w:val="24"/>
          <w:szCs w:val="24"/>
          <w:lang w:eastAsia="fr-FR"/>
        </w:rPr>
        <w:t xml:space="preserve">- </w:t>
      </w:r>
      <w:r w:rsidR="00574333" w:rsidRPr="00574333">
        <w:rPr>
          <w:rFonts w:ascii="Arial" w:eastAsia="Times New Roman" w:hAnsi="Arial" w:cs="Arial"/>
          <w:color w:val="000000"/>
          <w:sz w:val="24"/>
          <w:szCs w:val="24"/>
          <w:lang w:val="en-US" w:eastAsia="fr-FR"/>
        </w:rPr>
        <w:t>Social mobilization</w:t>
      </w:r>
      <w:r w:rsidRPr="005D5C7D">
        <w:rPr>
          <w:rFonts w:ascii="Arial" w:eastAsia="Times New Roman" w:hAnsi="Arial" w:cs="Arial"/>
          <w:color w:val="000000"/>
          <w:sz w:val="24"/>
          <w:szCs w:val="24"/>
          <w:lang w:eastAsia="fr-FR"/>
        </w:rPr>
        <w:t xml:space="preserve"> </w:t>
      </w:r>
    </w:p>
    <w:p w:rsidR="0099377E" w:rsidRDefault="005D5C7D" w:rsidP="00574333">
      <w:pPr>
        <w:spacing w:after="0" w:line="280" w:lineRule="auto"/>
        <w:jc w:val="both"/>
        <w:rPr>
          <w:rFonts w:ascii="Arial" w:eastAsia="Times New Roman" w:hAnsi="Arial" w:cs="Arial"/>
          <w:color w:val="000000"/>
          <w:sz w:val="24"/>
          <w:szCs w:val="24"/>
          <w:lang w:eastAsia="fr-FR"/>
        </w:rPr>
      </w:pPr>
      <w:r w:rsidRPr="005D5C7D">
        <w:rPr>
          <w:rFonts w:ascii="Arial" w:eastAsia="Times New Roman" w:hAnsi="Arial" w:cs="Arial"/>
          <w:color w:val="000000"/>
          <w:sz w:val="24"/>
          <w:szCs w:val="24"/>
          <w:lang w:eastAsia="fr-FR"/>
        </w:rPr>
        <w:t xml:space="preserve">- </w:t>
      </w:r>
      <w:r w:rsidR="00574333" w:rsidRPr="00574333">
        <w:rPr>
          <w:rFonts w:ascii="Arial" w:eastAsia="Times New Roman" w:hAnsi="Arial" w:cs="Arial"/>
          <w:color w:val="000000"/>
          <w:sz w:val="24"/>
          <w:szCs w:val="24"/>
          <w:lang w:val="en-US" w:eastAsia="fr-FR"/>
        </w:rPr>
        <w:t>Service delivery</w:t>
      </w:r>
    </w:p>
    <w:p w:rsidR="006119DE" w:rsidRPr="0099377E" w:rsidRDefault="006119DE" w:rsidP="00323B2B">
      <w:pPr>
        <w:spacing w:after="0"/>
        <w:jc w:val="both"/>
        <w:rPr>
          <w:rFonts w:ascii="Arial" w:eastAsia="Times New Roman" w:hAnsi="Arial" w:cs="Arial"/>
          <w:color w:val="000000"/>
          <w:sz w:val="24"/>
          <w:szCs w:val="24"/>
          <w:lang w:eastAsia="fr-FR"/>
        </w:rPr>
      </w:pPr>
    </w:p>
    <w:p w:rsidR="00353CEA" w:rsidRPr="00E663B0" w:rsidRDefault="00A80781" w:rsidP="00A80781">
      <w:pPr>
        <w:spacing w:after="0" w:line="280" w:lineRule="auto"/>
        <w:jc w:val="both"/>
        <w:rPr>
          <w:rFonts w:ascii="Arial" w:eastAsia="Times New Roman" w:hAnsi="Arial" w:cs="Arial"/>
          <w:b/>
          <w:i/>
          <w:color w:val="000000"/>
          <w:sz w:val="24"/>
          <w:szCs w:val="24"/>
          <w:lang w:eastAsia="fr-FR"/>
        </w:rPr>
      </w:pPr>
      <w:r w:rsidRPr="00A80781">
        <w:rPr>
          <w:rFonts w:ascii="Arial" w:eastAsia="Times New Roman" w:hAnsi="Arial" w:cs="Arial"/>
          <w:b/>
          <w:i/>
          <w:color w:val="000000"/>
          <w:sz w:val="24"/>
          <w:szCs w:val="24"/>
          <w:lang w:val="en-US" w:eastAsia="fr-FR"/>
        </w:rPr>
        <w:t>3- Budget evaluation categories:</w:t>
      </w:r>
      <w:r w:rsidR="00353CEA" w:rsidRPr="00E663B0">
        <w:rPr>
          <w:rFonts w:ascii="Arial" w:eastAsia="Times New Roman" w:hAnsi="Arial" w:cs="Arial"/>
          <w:b/>
          <w:i/>
          <w:color w:val="000000"/>
          <w:sz w:val="24"/>
          <w:szCs w:val="24"/>
          <w:lang w:eastAsia="fr-FR"/>
        </w:rPr>
        <w:t xml:space="preserve"> </w:t>
      </w:r>
      <w:r w:rsidRPr="00A80781">
        <w:rPr>
          <w:rFonts w:ascii="Arial" w:eastAsia="Times New Roman" w:hAnsi="Arial" w:cs="Arial"/>
          <w:b/>
          <w:i/>
          <w:color w:val="000000"/>
          <w:sz w:val="24"/>
          <w:szCs w:val="24"/>
          <w:lang w:val="en-US" w:eastAsia="fr-FR"/>
        </w:rPr>
        <w:t>There is a section describing the development of a methodology for the evaluation and the other evaluations in another section.</w:t>
      </w:r>
      <w:r w:rsidR="00353CEA" w:rsidRPr="00E663B0">
        <w:rPr>
          <w:rFonts w:ascii="Arial" w:eastAsia="Times New Roman" w:hAnsi="Arial" w:cs="Arial"/>
          <w:b/>
          <w:i/>
          <w:color w:val="000000"/>
          <w:sz w:val="24"/>
          <w:szCs w:val="24"/>
          <w:lang w:eastAsia="fr-FR"/>
        </w:rPr>
        <w:t xml:space="preserve"> </w:t>
      </w:r>
      <w:r w:rsidRPr="00A80781">
        <w:rPr>
          <w:rFonts w:ascii="Arial" w:eastAsia="Times New Roman" w:hAnsi="Arial" w:cs="Arial"/>
          <w:b/>
          <w:i/>
          <w:color w:val="000000"/>
          <w:sz w:val="24"/>
          <w:szCs w:val="24"/>
          <w:lang w:val="en-US" w:eastAsia="fr-FR"/>
        </w:rPr>
        <w:t>It is not clear which part refers to the document review on adolescent health in year [sic].</w:t>
      </w:r>
      <w:r w:rsidR="00353CEA" w:rsidRPr="00E663B0">
        <w:rPr>
          <w:rFonts w:ascii="Arial" w:eastAsia="Times New Roman" w:hAnsi="Arial" w:cs="Arial"/>
          <w:b/>
          <w:i/>
          <w:color w:val="000000"/>
          <w:sz w:val="24"/>
          <w:szCs w:val="24"/>
          <w:lang w:eastAsia="fr-FR"/>
        </w:rPr>
        <w:t xml:space="preserve"> </w:t>
      </w:r>
      <w:r w:rsidRPr="00A80781">
        <w:rPr>
          <w:rFonts w:ascii="Arial" w:eastAsia="Times New Roman" w:hAnsi="Arial" w:cs="Arial"/>
          <w:b/>
          <w:i/>
          <w:color w:val="000000"/>
          <w:sz w:val="24"/>
          <w:szCs w:val="24"/>
          <w:lang w:val="en-US" w:eastAsia="fr-FR"/>
        </w:rPr>
        <w:t>There also seem to be two sections dedicated to the evaluations for the joint implementation in year 2.</w:t>
      </w:r>
      <w:r w:rsidR="00353CEA" w:rsidRPr="00E663B0">
        <w:rPr>
          <w:rFonts w:ascii="Arial" w:eastAsia="Times New Roman" w:hAnsi="Arial" w:cs="Arial"/>
          <w:b/>
          <w:i/>
          <w:color w:val="000000"/>
          <w:sz w:val="24"/>
          <w:szCs w:val="24"/>
          <w:lang w:eastAsia="fr-FR"/>
        </w:rPr>
        <w:t xml:space="preserve"> </w:t>
      </w:r>
    </w:p>
    <w:p w:rsidR="00353CEA" w:rsidRPr="00E663B0" w:rsidRDefault="00A80781" w:rsidP="00A80781">
      <w:pPr>
        <w:spacing w:after="0" w:line="280" w:lineRule="auto"/>
        <w:jc w:val="both"/>
        <w:rPr>
          <w:rFonts w:ascii="Arial" w:eastAsia="Times New Roman" w:hAnsi="Arial" w:cs="Arial"/>
          <w:b/>
          <w:i/>
          <w:sz w:val="24"/>
          <w:szCs w:val="24"/>
          <w:lang w:eastAsia="fr-FR"/>
        </w:rPr>
      </w:pPr>
      <w:r w:rsidRPr="00A80781">
        <w:rPr>
          <w:rFonts w:ascii="Arial" w:eastAsia="Times New Roman" w:hAnsi="Arial" w:cs="Arial"/>
          <w:b/>
          <w:i/>
          <w:color w:val="000000"/>
          <w:sz w:val="24"/>
          <w:szCs w:val="24"/>
          <w:lang w:val="en-US" w:eastAsia="fr-FR"/>
        </w:rPr>
        <w:t>Please clarify.</w:t>
      </w:r>
    </w:p>
    <w:p w:rsidR="00B00A27" w:rsidRDefault="00B00A27" w:rsidP="00323B2B">
      <w:pPr>
        <w:spacing w:after="0"/>
        <w:jc w:val="both"/>
        <w:rPr>
          <w:rFonts w:ascii="Arial" w:eastAsia="Times New Roman" w:hAnsi="Arial" w:cs="Arial"/>
          <w:color w:val="000000"/>
          <w:sz w:val="24"/>
          <w:szCs w:val="24"/>
          <w:lang w:eastAsia="fr-FR"/>
        </w:rPr>
      </w:pPr>
    </w:p>
    <w:p w:rsidR="0023452B" w:rsidRPr="00E663B0" w:rsidRDefault="00A80781" w:rsidP="00A80781">
      <w:pPr>
        <w:spacing w:after="0" w:line="280" w:lineRule="auto"/>
        <w:jc w:val="both"/>
        <w:rPr>
          <w:rFonts w:ascii="Arial" w:eastAsia="Times New Roman" w:hAnsi="Arial" w:cs="Arial"/>
          <w:color w:val="000000"/>
          <w:sz w:val="24"/>
          <w:szCs w:val="24"/>
          <w:lang w:eastAsia="fr-FR"/>
        </w:rPr>
      </w:pPr>
      <w:r w:rsidRPr="00A80781">
        <w:rPr>
          <w:rFonts w:ascii="Arial" w:eastAsia="Times New Roman" w:hAnsi="Arial" w:cs="Arial"/>
          <w:color w:val="000000"/>
          <w:sz w:val="24"/>
          <w:szCs w:val="24"/>
          <w:lang w:val="en-US" w:eastAsia="fr-FR"/>
        </w:rPr>
        <w:t>GAVI gave countries a budget template entitled “annex D" to help in developing the budget for their HPV demonstration projects.</w:t>
      </w:r>
      <w:r w:rsidR="0023452B" w:rsidRPr="00E663B0">
        <w:rPr>
          <w:rFonts w:ascii="Arial" w:eastAsia="Times New Roman" w:hAnsi="Arial" w:cs="Arial"/>
          <w:color w:val="000000"/>
          <w:sz w:val="24"/>
          <w:szCs w:val="24"/>
          <w:lang w:eastAsia="fr-FR"/>
        </w:rPr>
        <w:t xml:space="preserve"> </w:t>
      </w:r>
      <w:r w:rsidRPr="00A80781">
        <w:rPr>
          <w:rFonts w:ascii="Arial" w:eastAsia="Times New Roman" w:hAnsi="Arial" w:cs="Arial"/>
          <w:color w:val="000000"/>
          <w:sz w:val="24"/>
          <w:szCs w:val="24"/>
          <w:lang w:val="en-US" w:eastAsia="fr-FR"/>
        </w:rPr>
        <w:t>Burkina Faso followed the same outline for budgeting activities, category by category.</w:t>
      </w:r>
    </w:p>
    <w:p w:rsidR="0023452B" w:rsidRPr="00E663B0" w:rsidRDefault="00A80781" w:rsidP="00A80781">
      <w:pPr>
        <w:spacing w:after="0" w:line="280" w:lineRule="auto"/>
        <w:jc w:val="both"/>
        <w:rPr>
          <w:rFonts w:ascii="Arial" w:eastAsia="Times New Roman" w:hAnsi="Arial" w:cs="Arial"/>
          <w:color w:val="000000"/>
          <w:sz w:val="24"/>
          <w:szCs w:val="24"/>
          <w:lang w:eastAsia="fr-FR"/>
        </w:rPr>
      </w:pPr>
      <w:r w:rsidRPr="00A80781">
        <w:rPr>
          <w:rFonts w:ascii="Arial" w:eastAsia="Times New Roman" w:hAnsi="Arial" w:cs="Arial"/>
          <w:color w:val="000000"/>
          <w:sz w:val="24"/>
          <w:szCs w:val="24"/>
          <w:lang w:val="en-US" w:eastAsia="fr-FR"/>
        </w:rPr>
        <w:t>Thus, in the various categories related to the various evaluations, there is always a “document review” planned.</w:t>
      </w:r>
    </w:p>
    <w:p w:rsidR="00B04B41" w:rsidRPr="00E663B0" w:rsidRDefault="00B04B41" w:rsidP="00323B2B">
      <w:pPr>
        <w:spacing w:after="0"/>
        <w:jc w:val="both"/>
        <w:rPr>
          <w:rFonts w:ascii="Arial" w:eastAsia="Times New Roman" w:hAnsi="Arial" w:cs="Arial"/>
          <w:color w:val="000000"/>
          <w:sz w:val="24"/>
          <w:szCs w:val="24"/>
          <w:lang w:eastAsia="fr-FR"/>
        </w:rPr>
      </w:pPr>
    </w:p>
    <w:p w:rsidR="000E535A" w:rsidRPr="00E663B0" w:rsidRDefault="00A80781" w:rsidP="00A80781">
      <w:pPr>
        <w:spacing w:after="0" w:line="280" w:lineRule="auto"/>
        <w:jc w:val="both"/>
        <w:rPr>
          <w:rFonts w:ascii="Arial" w:eastAsia="Times New Roman" w:hAnsi="Arial" w:cs="Arial"/>
          <w:color w:val="000000"/>
          <w:sz w:val="24"/>
          <w:szCs w:val="24"/>
          <w:lang w:eastAsia="fr-FR"/>
        </w:rPr>
      </w:pPr>
      <w:r w:rsidRPr="00A80781">
        <w:rPr>
          <w:rFonts w:ascii="Arial" w:eastAsia="Times New Roman" w:hAnsi="Arial" w:cs="Arial"/>
          <w:color w:val="000000"/>
          <w:sz w:val="24"/>
          <w:szCs w:val="24"/>
          <w:lang w:val="en-US" w:eastAsia="fr-FR"/>
        </w:rPr>
        <w:t>The methodology for evaluation of ADH interventions is a category in the template that we have filled in.</w:t>
      </w:r>
    </w:p>
    <w:p w:rsidR="000E535A" w:rsidRPr="00E663B0" w:rsidRDefault="00A80781" w:rsidP="00A80781">
      <w:pPr>
        <w:spacing w:after="0" w:line="280" w:lineRule="auto"/>
        <w:jc w:val="both"/>
        <w:rPr>
          <w:rFonts w:ascii="Arial" w:eastAsia="Times New Roman" w:hAnsi="Arial" w:cs="Arial"/>
          <w:color w:val="000000"/>
          <w:sz w:val="24"/>
          <w:szCs w:val="24"/>
          <w:lang w:eastAsia="fr-FR"/>
        </w:rPr>
      </w:pPr>
      <w:r w:rsidRPr="00A80781">
        <w:rPr>
          <w:rFonts w:ascii="Arial" w:eastAsia="Times New Roman" w:hAnsi="Arial" w:cs="Arial"/>
          <w:color w:val="000000"/>
          <w:sz w:val="24"/>
          <w:szCs w:val="24"/>
          <w:lang w:val="en-US" w:eastAsia="fr-FR"/>
        </w:rPr>
        <w:t xml:space="preserve">For Burkina Faso, the establishment of a methodology for evaluating ADH interventions (development of terms of reference, development of protocol, etc.) will take place in the form of a workshop which will bring together people resources from different areas as well as the EPI technical and financial partners. </w:t>
      </w:r>
    </w:p>
    <w:p w:rsidR="00B75095" w:rsidRPr="00E663B0" w:rsidRDefault="00B75095" w:rsidP="00323B2B">
      <w:pPr>
        <w:spacing w:after="0"/>
        <w:jc w:val="both"/>
        <w:rPr>
          <w:rFonts w:ascii="Arial" w:eastAsia="Times New Roman" w:hAnsi="Arial" w:cs="Arial"/>
          <w:color w:val="000000"/>
          <w:sz w:val="24"/>
          <w:szCs w:val="24"/>
          <w:lang w:eastAsia="fr-FR"/>
        </w:rPr>
      </w:pPr>
    </w:p>
    <w:p w:rsidR="00263235" w:rsidRPr="00E663B0" w:rsidRDefault="00A80781" w:rsidP="00A80781">
      <w:pPr>
        <w:spacing w:after="0" w:line="280" w:lineRule="auto"/>
        <w:jc w:val="both"/>
        <w:rPr>
          <w:rFonts w:ascii="Arial" w:eastAsia="Times New Roman" w:hAnsi="Arial" w:cs="Arial"/>
          <w:color w:val="000000"/>
          <w:sz w:val="24"/>
          <w:szCs w:val="24"/>
          <w:lang w:eastAsia="fr-FR"/>
        </w:rPr>
      </w:pPr>
      <w:r w:rsidRPr="00A80781">
        <w:rPr>
          <w:rFonts w:ascii="Arial" w:eastAsia="Times New Roman" w:hAnsi="Arial" w:cs="Arial"/>
          <w:color w:val="000000"/>
          <w:sz w:val="24"/>
          <w:szCs w:val="24"/>
          <w:lang w:val="en-US" w:eastAsia="fr-FR"/>
        </w:rPr>
        <w:t>The evaluation of ADH interventions will be carried out through surveys in several parts that include individual interviews, observations, document review, data collection, etc.</w:t>
      </w:r>
    </w:p>
    <w:p w:rsidR="00EF6854" w:rsidRPr="00E663B0" w:rsidRDefault="00A80781" w:rsidP="00A80781">
      <w:pPr>
        <w:spacing w:after="0" w:line="280" w:lineRule="auto"/>
        <w:jc w:val="both"/>
        <w:rPr>
          <w:rFonts w:ascii="Arial" w:eastAsia="Times New Roman" w:hAnsi="Arial" w:cs="Arial"/>
          <w:color w:val="000000"/>
          <w:sz w:val="24"/>
          <w:szCs w:val="24"/>
          <w:lang w:eastAsia="fr-FR"/>
        </w:rPr>
      </w:pPr>
      <w:r w:rsidRPr="00A80781">
        <w:rPr>
          <w:rFonts w:ascii="Arial" w:eastAsia="Times New Roman" w:hAnsi="Arial" w:cs="Arial"/>
          <w:color w:val="000000"/>
          <w:sz w:val="24"/>
          <w:szCs w:val="24"/>
          <w:lang w:val="en-US" w:eastAsia="fr-FR"/>
        </w:rPr>
        <w:t>As a result, the activities grouped in this way will be summarized in the survey section.</w:t>
      </w:r>
    </w:p>
    <w:p w:rsidR="00EF6854" w:rsidRPr="00E663B0" w:rsidRDefault="00EF6854" w:rsidP="00323B2B">
      <w:pPr>
        <w:spacing w:after="0"/>
        <w:jc w:val="both"/>
        <w:rPr>
          <w:rFonts w:ascii="Arial" w:eastAsia="Times New Roman" w:hAnsi="Arial" w:cs="Arial"/>
          <w:color w:val="000000"/>
          <w:sz w:val="24"/>
          <w:szCs w:val="24"/>
          <w:lang w:eastAsia="fr-FR"/>
        </w:rPr>
      </w:pPr>
    </w:p>
    <w:p w:rsidR="00EC10C7" w:rsidRPr="00E663B0" w:rsidRDefault="00A80781" w:rsidP="00A80781">
      <w:pPr>
        <w:spacing w:after="0" w:line="280" w:lineRule="auto"/>
        <w:jc w:val="both"/>
        <w:rPr>
          <w:rFonts w:ascii="Arial" w:eastAsia="Times New Roman" w:hAnsi="Arial" w:cs="Arial"/>
          <w:color w:val="000000"/>
          <w:sz w:val="24"/>
          <w:szCs w:val="24"/>
          <w:lang w:eastAsia="fr-FR"/>
        </w:rPr>
      </w:pPr>
      <w:r w:rsidRPr="00A80781">
        <w:rPr>
          <w:rFonts w:ascii="Arial" w:eastAsia="Times New Roman" w:hAnsi="Arial" w:cs="Arial"/>
          <w:color w:val="000000"/>
          <w:sz w:val="24"/>
          <w:szCs w:val="24"/>
          <w:lang w:val="en-US" w:eastAsia="fr-FR"/>
        </w:rPr>
        <w:t>For the evaluations of the joint implementation in year 2, the following is planned:</w:t>
      </w:r>
    </w:p>
    <w:p w:rsidR="004B2C3E" w:rsidRPr="00A80781" w:rsidRDefault="00A80781" w:rsidP="00A80781">
      <w:pPr>
        <w:pStyle w:val="ListParagraph"/>
        <w:numPr>
          <w:ilvl w:val="0"/>
          <w:numId w:val="7"/>
        </w:numPr>
        <w:spacing w:after="0" w:line="280" w:lineRule="auto"/>
        <w:jc w:val="both"/>
        <w:rPr>
          <w:rFonts w:ascii="Arial" w:eastAsia="Times New Roman" w:hAnsi="Arial" w:cs="Arial"/>
          <w:color w:val="000000"/>
          <w:sz w:val="24"/>
          <w:szCs w:val="24"/>
          <w:lang w:eastAsia="fr-FR"/>
        </w:rPr>
      </w:pPr>
      <w:r w:rsidRPr="00A80781">
        <w:rPr>
          <w:rFonts w:ascii="Arial" w:hAnsi="Arial" w:cs="Arial"/>
          <w:sz w:val="24"/>
          <w:szCs w:val="24"/>
          <w:lang w:val="en-US"/>
        </w:rPr>
        <w:t>Analysis of the results from year 1 and possible changes for year 2, including joint HPV vaccine/ADH interventions (June 2017)</w:t>
      </w:r>
    </w:p>
    <w:p w:rsidR="000F3AC8" w:rsidRPr="00A80781" w:rsidRDefault="00A80781" w:rsidP="00A80781">
      <w:pPr>
        <w:pStyle w:val="ListParagraph"/>
        <w:numPr>
          <w:ilvl w:val="0"/>
          <w:numId w:val="7"/>
        </w:numPr>
        <w:spacing w:after="0" w:line="280" w:lineRule="auto"/>
        <w:jc w:val="both"/>
        <w:rPr>
          <w:rFonts w:ascii="Arial" w:hAnsi="Arial" w:cs="Arial"/>
          <w:sz w:val="24"/>
          <w:szCs w:val="24"/>
        </w:rPr>
      </w:pPr>
      <w:r w:rsidRPr="00A80781">
        <w:rPr>
          <w:rFonts w:ascii="Arial" w:hAnsi="Arial" w:cs="Arial"/>
          <w:sz w:val="24"/>
          <w:szCs w:val="24"/>
          <w:lang w:val="en-US"/>
        </w:rPr>
        <w:t>As joint service delivery will be implemented in year 2, the following activities will be carried out:</w:t>
      </w:r>
    </w:p>
    <w:p w:rsidR="00B04B41" w:rsidRPr="00A80781" w:rsidRDefault="00A80781" w:rsidP="00A80781">
      <w:pPr>
        <w:pStyle w:val="ListParagraph"/>
        <w:numPr>
          <w:ilvl w:val="0"/>
          <w:numId w:val="6"/>
        </w:numPr>
        <w:spacing w:after="0" w:line="280" w:lineRule="auto"/>
        <w:jc w:val="both"/>
        <w:rPr>
          <w:rFonts w:ascii="Arial" w:hAnsi="Arial" w:cs="Arial"/>
          <w:sz w:val="24"/>
          <w:szCs w:val="24"/>
        </w:rPr>
      </w:pPr>
      <w:r w:rsidRPr="00A80781">
        <w:rPr>
          <w:rFonts w:ascii="Arial" w:hAnsi="Arial" w:cs="Arial"/>
          <w:sz w:val="24"/>
          <w:szCs w:val="24"/>
          <w:lang w:val="en-US"/>
        </w:rPr>
        <w:t>Completion of a coverage survey</w:t>
      </w:r>
    </w:p>
    <w:p w:rsidR="00B04B41" w:rsidRPr="00A80781" w:rsidRDefault="00A80781" w:rsidP="00A80781">
      <w:pPr>
        <w:pStyle w:val="ListParagraph"/>
        <w:numPr>
          <w:ilvl w:val="0"/>
          <w:numId w:val="6"/>
        </w:numPr>
        <w:spacing w:after="0" w:line="280" w:lineRule="auto"/>
        <w:jc w:val="both"/>
        <w:rPr>
          <w:rFonts w:ascii="Arial" w:hAnsi="Arial" w:cs="Arial"/>
          <w:sz w:val="24"/>
          <w:szCs w:val="24"/>
        </w:rPr>
      </w:pPr>
      <w:r w:rsidRPr="00A80781">
        <w:rPr>
          <w:rFonts w:ascii="Arial" w:hAnsi="Arial" w:cs="Arial"/>
          <w:sz w:val="24"/>
          <w:szCs w:val="24"/>
          <w:lang w:val="en-US"/>
        </w:rPr>
        <w:t>Completion of a cost analysis</w:t>
      </w:r>
    </w:p>
    <w:p w:rsidR="000F3AC8" w:rsidRPr="00A80781" w:rsidRDefault="00A80781" w:rsidP="00A80781">
      <w:pPr>
        <w:pStyle w:val="ListParagraph"/>
        <w:numPr>
          <w:ilvl w:val="0"/>
          <w:numId w:val="6"/>
        </w:numPr>
        <w:spacing w:after="0" w:line="280" w:lineRule="auto"/>
        <w:jc w:val="both"/>
        <w:rPr>
          <w:rFonts w:ascii="Arial" w:hAnsi="Arial" w:cs="Arial"/>
          <w:sz w:val="24"/>
          <w:szCs w:val="24"/>
        </w:rPr>
      </w:pPr>
      <w:r w:rsidRPr="00A80781">
        <w:rPr>
          <w:rFonts w:ascii="Arial" w:hAnsi="Arial" w:cs="Arial"/>
          <w:sz w:val="24"/>
          <w:szCs w:val="24"/>
          <w:lang w:val="en-US"/>
        </w:rPr>
        <w:t xml:space="preserve">Collection and </w:t>
      </w:r>
      <w:bookmarkStart w:id="0" w:name="_GoBack"/>
      <w:bookmarkEnd w:id="0"/>
      <w:r w:rsidRPr="00A80781">
        <w:rPr>
          <w:rFonts w:ascii="Arial" w:hAnsi="Arial" w:cs="Arial"/>
          <w:sz w:val="24"/>
          <w:szCs w:val="24"/>
          <w:lang w:val="en-US"/>
        </w:rPr>
        <w:t>analysis of data on feasibility</w:t>
      </w:r>
    </w:p>
    <w:sectPr w:rsidR="000F3AC8" w:rsidRPr="00A80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2D4"/>
    <w:multiLevelType w:val="hybridMultilevel"/>
    <w:tmpl w:val="69D6C13E"/>
    <w:lvl w:ilvl="0" w:tplc="D3D65286">
      <w:start w:val="1"/>
      <w:numFmt w:val="decimal"/>
      <w:lvlText w:val="%1-"/>
      <w:lvlJc w:val="left"/>
      <w:pPr>
        <w:ind w:left="516" w:hanging="516"/>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7FD3433"/>
    <w:multiLevelType w:val="hybridMultilevel"/>
    <w:tmpl w:val="7A9AF408"/>
    <w:lvl w:ilvl="0" w:tplc="F08260D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6A27D4"/>
    <w:multiLevelType w:val="hybridMultilevel"/>
    <w:tmpl w:val="57F85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7E26C1"/>
    <w:multiLevelType w:val="hybridMultilevel"/>
    <w:tmpl w:val="02E671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180B26"/>
    <w:multiLevelType w:val="hybridMultilevel"/>
    <w:tmpl w:val="AA22626A"/>
    <w:lvl w:ilvl="0" w:tplc="F08260D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F84F03"/>
    <w:multiLevelType w:val="hybridMultilevel"/>
    <w:tmpl w:val="F0929D56"/>
    <w:lvl w:ilvl="0" w:tplc="F08260DE">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7A36454E"/>
    <w:multiLevelType w:val="hybridMultilevel"/>
    <w:tmpl w:val="21589A04"/>
    <w:lvl w:ilvl="0" w:tplc="F08260DE">
      <w:start w:val="1"/>
      <w:numFmt w:val="bullet"/>
      <w:lvlText w:val="⁻"/>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6A3"/>
    <w:rsid w:val="000219C5"/>
    <w:rsid w:val="00027DEF"/>
    <w:rsid w:val="0004367A"/>
    <w:rsid w:val="00050A1D"/>
    <w:rsid w:val="000E535A"/>
    <w:rsid w:val="000F3AC8"/>
    <w:rsid w:val="001761AE"/>
    <w:rsid w:val="0022342F"/>
    <w:rsid w:val="0023452B"/>
    <w:rsid w:val="00251439"/>
    <w:rsid w:val="00263235"/>
    <w:rsid w:val="002A1355"/>
    <w:rsid w:val="002A5799"/>
    <w:rsid w:val="002C0F39"/>
    <w:rsid w:val="00323B2B"/>
    <w:rsid w:val="00333DFC"/>
    <w:rsid w:val="00353CEA"/>
    <w:rsid w:val="003E6986"/>
    <w:rsid w:val="00432CD5"/>
    <w:rsid w:val="004B2C3E"/>
    <w:rsid w:val="004C3B8D"/>
    <w:rsid w:val="004D5188"/>
    <w:rsid w:val="00524711"/>
    <w:rsid w:val="00574333"/>
    <w:rsid w:val="00587985"/>
    <w:rsid w:val="005D5C7D"/>
    <w:rsid w:val="005E18F5"/>
    <w:rsid w:val="005F6A7E"/>
    <w:rsid w:val="006119DE"/>
    <w:rsid w:val="00661BF3"/>
    <w:rsid w:val="00665B2D"/>
    <w:rsid w:val="006706B7"/>
    <w:rsid w:val="006A17F3"/>
    <w:rsid w:val="006C047B"/>
    <w:rsid w:val="006E36EB"/>
    <w:rsid w:val="007670AD"/>
    <w:rsid w:val="00814800"/>
    <w:rsid w:val="00822F35"/>
    <w:rsid w:val="00830521"/>
    <w:rsid w:val="008838EA"/>
    <w:rsid w:val="008A189A"/>
    <w:rsid w:val="009111E0"/>
    <w:rsid w:val="00953541"/>
    <w:rsid w:val="0099377E"/>
    <w:rsid w:val="009A3818"/>
    <w:rsid w:val="00A6732F"/>
    <w:rsid w:val="00A80781"/>
    <w:rsid w:val="00B00A27"/>
    <w:rsid w:val="00B04B41"/>
    <w:rsid w:val="00B2121F"/>
    <w:rsid w:val="00B336D3"/>
    <w:rsid w:val="00B35AEB"/>
    <w:rsid w:val="00B47E86"/>
    <w:rsid w:val="00B670C9"/>
    <w:rsid w:val="00B75095"/>
    <w:rsid w:val="00B8289F"/>
    <w:rsid w:val="00BC7447"/>
    <w:rsid w:val="00BC76B1"/>
    <w:rsid w:val="00C3129B"/>
    <w:rsid w:val="00C4132D"/>
    <w:rsid w:val="00C53151"/>
    <w:rsid w:val="00CA467C"/>
    <w:rsid w:val="00CB56A3"/>
    <w:rsid w:val="00D20679"/>
    <w:rsid w:val="00D21EBF"/>
    <w:rsid w:val="00D62F3C"/>
    <w:rsid w:val="00D7041A"/>
    <w:rsid w:val="00D82C9C"/>
    <w:rsid w:val="00DE2D96"/>
    <w:rsid w:val="00E06054"/>
    <w:rsid w:val="00E0623C"/>
    <w:rsid w:val="00E663B0"/>
    <w:rsid w:val="00E72CD7"/>
    <w:rsid w:val="00E77A0D"/>
    <w:rsid w:val="00EA05EA"/>
    <w:rsid w:val="00EB7C58"/>
    <w:rsid w:val="00EC10C7"/>
    <w:rsid w:val="00EF6854"/>
    <w:rsid w:val="00F005D4"/>
    <w:rsid w:val="00F56A39"/>
    <w:rsid w:val="00F9024F"/>
    <w:rsid w:val="00FA1B09"/>
    <w:rsid w:val="00FB36CB"/>
    <w:rsid w:val="00FF5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0565">
      <w:bodyDiv w:val="1"/>
      <w:marLeft w:val="0"/>
      <w:marRight w:val="0"/>
      <w:marTop w:val="0"/>
      <w:marBottom w:val="0"/>
      <w:divBdr>
        <w:top w:val="none" w:sz="0" w:space="0" w:color="auto"/>
        <w:left w:val="none" w:sz="0" w:space="0" w:color="auto"/>
        <w:bottom w:val="none" w:sz="0" w:space="0" w:color="auto"/>
        <w:right w:val="none" w:sz="0" w:space="0" w:color="auto"/>
      </w:divBdr>
    </w:div>
    <w:div w:id="909728892">
      <w:bodyDiv w:val="1"/>
      <w:marLeft w:val="0"/>
      <w:marRight w:val="0"/>
      <w:marTop w:val="0"/>
      <w:marBottom w:val="0"/>
      <w:divBdr>
        <w:top w:val="none" w:sz="0" w:space="0" w:color="auto"/>
        <w:left w:val="none" w:sz="0" w:space="0" w:color="auto"/>
        <w:bottom w:val="none" w:sz="0" w:space="0" w:color="auto"/>
        <w:right w:val="none" w:sz="0" w:space="0" w:color="auto"/>
      </w:divBdr>
    </w:div>
    <w:div w:id="963463036">
      <w:bodyDiv w:val="1"/>
      <w:marLeft w:val="0"/>
      <w:marRight w:val="0"/>
      <w:marTop w:val="0"/>
      <w:marBottom w:val="0"/>
      <w:divBdr>
        <w:top w:val="none" w:sz="0" w:space="0" w:color="auto"/>
        <w:left w:val="none" w:sz="0" w:space="0" w:color="auto"/>
        <w:bottom w:val="none" w:sz="0" w:space="0" w:color="auto"/>
        <w:right w:val="none" w:sz="0" w:space="0" w:color="auto"/>
      </w:divBdr>
    </w:div>
    <w:div w:id="1029061610">
      <w:bodyDiv w:val="1"/>
      <w:marLeft w:val="0"/>
      <w:marRight w:val="0"/>
      <w:marTop w:val="0"/>
      <w:marBottom w:val="0"/>
      <w:divBdr>
        <w:top w:val="none" w:sz="0" w:space="0" w:color="auto"/>
        <w:left w:val="none" w:sz="0" w:space="0" w:color="auto"/>
        <w:bottom w:val="none" w:sz="0" w:space="0" w:color="auto"/>
        <w:right w:val="none" w:sz="0" w:space="0" w:color="auto"/>
      </w:divBdr>
    </w:div>
    <w:div w:id="1959874059">
      <w:bodyDiv w:val="1"/>
      <w:marLeft w:val="0"/>
      <w:marRight w:val="0"/>
      <w:marTop w:val="0"/>
      <w:marBottom w:val="0"/>
      <w:divBdr>
        <w:top w:val="none" w:sz="0" w:space="0" w:color="auto"/>
        <w:left w:val="none" w:sz="0" w:space="0" w:color="auto"/>
        <w:bottom w:val="none" w:sz="0" w:space="0" w:color="auto"/>
        <w:right w:val="none" w:sz="0" w:space="0" w:color="auto"/>
      </w:divBdr>
    </w:div>
    <w:div w:id="2013991154">
      <w:bodyDiv w:val="1"/>
      <w:marLeft w:val="0"/>
      <w:marRight w:val="0"/>
      <w:marTop w:val="0"/>
      <w:marBottom w:val="0"/>
      <w:divBdr>
        <w:top w:val="none" w:sz="0" w:space="0" w:color="auto"/>
        <w:left w:val="none" w:sz="0" w:space="0" w:color="auto"/>
        <w:bottom w:val="none" w:sz="0" w:space="0" w:color="auto"/>
        <w:right w:val="none" w:sz="0" w:space="0" w:color="auto"/>
      </w:divBdr>
    </w:div>
    <w:div w:id="2026011954">
      <w:bodyDiv w:val="1"/>
      <w:marLeft w:val="0"/>
      <w:marRight w:val="0"/>
      <w:marTop w:val="0"/>
      <w:marBottom w:val="0"/>
      <w:divBdr>
        <w:top w:val="none" w:sz="0" w:space="0" w:color="auto"/>
        <w:left w:val="none" w:sz="0" w:space="0" w:color="auto"/>
        <w:bottom w:val="none" w:sz="0" w:space="0" w:color="auto"/>
        <w:right w:val="none" w:sz="0" w:space="0" w:color="auto"/>
      </w:divBdr>
    </w:div>
    <w:div w:id="214650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1178</Words>
  <Characters>6715</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SAWADOGO</dc:creator>
  <cp:lastModifiedBy>Deming</cp:lastModifiedBy>
  <cp:revision>3</cp:revision>
  <dcterms:created xsi:type="dcterms:W3CDTF">2014-10-30T13:42:00Z</dcterms:created>
  <dcterms:modified xsi:type="dcterms:W3CDTF">2014-10-30T13:45:00Z</dcterms:modified>
</cp:coreProperties>
</file>