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0196" w14:textId="77777777" w:rsidR="00E66FAC" w:rsidRPr="00E66FAC" w:rsidRDefault="00E66FAC" w:rsidP="00E66FAC">
      <w:pPr>
        <w:ind w:left="720" w:hanging="360"/>
        <w:jc w:val="center"/>
        <w:rPr>
          <w:b/>
          <w:bCs/>
          <w:sz w:val="28"/>
          <w:szCs w:val="28"/>
        </w:rPr>
      </w:pPr>
      <w:bookmarkStart w:id="0" w:name="_MailOriginal"/>
      <w:r>
        <w:rPr>
          <w:b/>
          <w:sz w:val="28"/>
        </w:rPr>
        <w:t xml:space="preserve">Matériel complémentaire pour: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Difficultés dans la mesure de la couverture des activités de vaccination supplémentaires chez les enfants zéro dose du vaccin antirougeoleux</w:t>
      </w:r>
    </w:p>
    <w:p w14:paraId="7880D889" w14:textId="1543D17E" w:rsidR="00E66FAC" w:rsidRPr="00E66FAC" w:rsidRDefault="00E66FAC" w:rsidP="00E66FAC">
      <w:pPr>
        <w:ind w:left="720" w:hanging="360"/>
        <w:jc w:val="center"/>
        <w:rPr>
          <w:sz w:val="24"/>
          <w:szCs w:val="24"/>
        </w:rPr>
      </w:pPr>
      <w:r>
        <w:rPr>
          <w:sz w:val="24"/>
        </w:rPr>
        <w:t xml:space="preserve">F.T.</w:t>
      </w:r>
      <w:r>
        <w:rPr>
          <w:sz w:val="24"/>
        </w:rPr>
        <w:t xml:space="preserve"> </w:t>
      </w:r>
      <w:r>
        <w:rPr>
          <w:sz w:val="24"/>
        </w:rPr>
        <w:t xml:space="preserve">Cutts, M.C.</w:t>
      </w:r>
      <w:r>
        <w:rPr>
          <w:sz w:val="24"/>
        </w:rPr>
        <w:t xml:space="preserve"> </w:t>
      </w:r>
      <w:r>
        <w:rPr>
          <w:sz w:val="24"/>
        </w:rPr>
        <w:t xml:space="preserve">Danovaro-Holliday, D.A.</w:t>
      </w:r>
      <w:r>
        <w:rPr>
          <w:sz w:val="24"/>
        </w:rPr>
        <w:t xml:space="preserve"> </w:t>
      </w:r>
      <w:r>
        <w:rPr>
          <w:sz w:val="24"/>
        </w:rPr>
        <w:t xml:space="preserve">Rhoda</w:t>
      </w:r>
    </w:p>
    <w:p w14:paraId="0210FFA5" w14:textId="22433411" w:rsidR="00BD2F18" w:rsidRPr="00923B32" w:rsidRDefault="00BD2F18" w:rsidP="00BD2F18">
      <w:pPr>
        <w:ind w:left="720" w:hanging="36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Eléments importants d'un rapport d'enquête de couverture post-campagne (ECP)</w:t>
      </w:r>
    </w:p>
    <w:p w14:paraId="73B23CB4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Contexte</w:t>
      </w:r>
    </w:p>
    <w:p w14:paraId="17CFC931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Dates et groupes d'âge des AVS précédentes et des présentes AVS</w:t>
      </w:r>
    </w:p>
    <w:p w14:paraId="196623C3" w14:textId="0ABA1C92" w:rsidR="00BD2F18" w:rsidRPr="00BB6A07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Calendrier de vaccination systématique antirougeoleuse, incluant si et quand une deuxième dose systématique (VAR2) a été introduite</w:t>
      </w:r>
    </w:p>
    <w:p w14:paraId="7E76A3D6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Examen éthique</w:t>
      </w:r>
    </w:p>
    <w:p w14:paraId="28784B32" w14:textId="0ADE70B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Dates de mise en œuvre de l’enquête sur le terrain</w:t>
      </w:r>
      <w:r>
        <w:t xml:space="preserve"> </w:t>
      </w:r>
    </w:p>
    <w:p w14:paraId="29E979C8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Population(s) de référence</w:t>
      </w:r>
      <w:r>
        <w:t xml:space="preserve"> </w:t>
      </w:r>
    </w:p>
    <w:p w14:paraId="7CF1C578" w14:textId="77777777" w:rsidR="00BD2F18" w:rsidRPr="00716671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Niveau national et infranational, le cas échéant</w:t>
      </w:r>
    </w:p>
    <w:p w14:paraId="6231884C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Quelles étaient les strates de l’enquête (domaines d’échantillonnage)?</w:t>
      </w:r>
      <w:r>
        <w:t xml:space="preserve">  </w:t>
      </w:r>
    </w:p>
    <w:p w14:paraId="2146C79E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Objectif inférentiel : estimation ou classification (Voir OMS 2018)</w:t>
      </w:r>
    </w:p>
    <w:p w14:paraId="3364C37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Paramètres utilisés pour le calcul de la taille de l'échantillon</w:t>
      </w:r>
    </w:p>
    <w:p w14:paraId="3BABF94F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Echantillonnage</w:t>
      </w:r>
    </w:p>
    <w:p w14:paraId="4F882B4F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Quel était le cadre d'échantillonnage?</w:t>
      </w:r>
      <w:r>
        <w:t xml:space="preserve">  </w:t>
      </w:r>
      <w:r>
        <w:t xml:space="preserve">Quel âge a-t-il?</w:t>
      </w:r>
      <w:r>
        <w:t xml:space="preserve">  </w:t>
      </w:r>
    </w:p>
    <w:p w14:paraId="35F246D9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Quelles sont les unités primaires d'échantillonnage?</w:t>
      </w:r>
      <w:r>
        <w:t xml:space="preserve">  </w:t>
      </w:r>
      <w:r>
        <w:t xml:space="preserve">Comment ont-elles été sélectionnées dans le cadre?</w:t>
      </w:r>
      <w:r>
        <w:t xml:space="preserve">  </w:t>
      </w:r>
    </w:p>
    <w:p w14:paraId="2A94C1CF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Exclusions de documents du cadre, avec motifs</w:t>
      </w:r>
    </w:p>
    <w:p w14:paraId="27DBE6E9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Y avait-il des cartes disponibles pour afficher les limites des unités primaires d'échantillonnage?</w:t>
      </w:r>
    </w:p>
    <w:p w14:paraId="3A3641C6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Une liste des ménages a-t-elle été dressée dans les unités primaires d'échantillonnage sélectionnées?</w:t>
      </w:r>
    </w:p>
    <w:p w14:paraId="4E862D8F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Comment ont été sélectionnés les ménages au sein des  unités primaires d'échantillonnage?</w:t>
      </w:r>
    </w:p>
    <w:p w14:paraId="0C8E9E9E" w14:textId="77777777" w:rsidR="00BD2F18" w:rsidRPr="0006000B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Dans les ménages sélectionnés, les enquêteurs ont-ils choisi parmi les répondants admissibles ou les ont-ils tous interrogés?</w:t>
      </w:r>
    </w:p>
    <w:p w14:paraId="5667DACE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Nombre d' unités primaires d'échantillonnage ciblées et atteintes, par strate</w:t>
      </w:r>
    </w:p>
    <w:p w14:paraId="6941EEA5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Nombre de répondants ciblés et atteints par unité primaire d'échantillonnage</w:t>
      </w:r>
    </w:p>
    <w:p w14:paraId="216D19AB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Qui a mené l'enquête?</w:t>
      </w:r>
    </w:p>
    <w:p w14:paraId="717E73E9" w14:textId="650C6168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A-t-elle été sous-traitée (à un tiers)?</w:t>
      </w:r>
    </w:p>
    <w:p w14:paraId="1B3193B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Liste des consultants externes</w:t>
      </w:r>
    </w:p>
    <w:p w14:paraId="57FD1791" w14:textId="791E115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Description des mesures d'assurance qualité du travail sur le terrain, y compris:</w:t>
      </w:r>
      <w:r>
        <w:t xml:space="preserve"> </w:t>
      </w:r>
    </w:p>
    <w:p w14:paraId="237DFD14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Profil des enquêteurs (pour la liste des ménages et pour les entretiens, si différents)</w:t>
      </w:r>
    </w:p>
    <w:p w14:paraId="3362B538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Formation (durée, méthode utilisée, etc.) et supervision</w:t>
      </w:r>
    </w:p>
    <w:p w14:paraId="6CCEEDB9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Nombre de visites effectuées lors de l'établissement de la liste des ménages et pour localiser les répondants dans les ménages sélectionnés</w:t>
      </w:r>
    </w:p>
    <w:p w14:paraId="5982BDE1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Essais pilotes</w:t>
      </w:r>
    </w:p>
    <w:p w14:paraId="07BB3B5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Quelle(s) langue(s) a/ont été utilisées?</w:t>
      </w:r>
      <w:r>
        <w:t xml:space="preserve">  </w:t>
      </w:r>
      <w:r>
        <w:t xml:space="preserve">Si plus d'une, comment la traduction a-t-elle été gérée?</w:t>
      </w:r>
    </w:p>
    <w:p w14:paraId="34DFD025" w14:textId="102B7C91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L'enquête a-t-elle inclus des questions sur la vaccination systématique?</w:t>
      </w:r>
      <w:r>
        <w:t xml:space="preserve">  </w:t>
      </w:r>
      <w:r>
        <w:t xml:space="preserve">Quel(s) vaccin(s)?</w:t>
      </w:r>
      <w:r>
        <w:t xml:space="preserve">  </w:t>
      </w:r>
      <w:r>
        <w:t xml:space="preserve">Pour tous les enfants dans l'enquête ou un groupe d'âge spécifique?</w:t>
      </w:r>
    </w:p>
    <w:p w14:paraId="0940F1FD" w14:textId="00701172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Des fiches tenues à domicile ont-elles été demandées pour des données de vaccination systématique et ont-elles été photographiées pour faciliter le nettoyage des données (voir OMS 2018)</w:t>
      </w:r>
      <w:r>
        <w:t xml:space="preserve"> </w:t>
      </w:r>
    </w:p>
    <w:p w14:paraId="1B902285" w14:textId="77777777" w:rsidR="00BD2F18" w:rsidRPr="0006000B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L'enquête a-t-elle porté sur:</w:t>
      </w:r>
    </w:p>
    <w:p w14:paraId="03891738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La réception d'une dose pendant les AVS, par source des données (document/empreinte digitale/rappel)</w:t>
      </w:r>
    </w:p>
    <w:p w14:paraId="3D4C7D16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L'enfant se trouvait-il dans la zone de l'AVS au moment de l'AVS?</w:t>
      </w:r>
    </w:p>
    <w:p w14:paraId="3A67823E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Les sources d'informations des soignants sur la campagne?</w:t>
      </w:r>
    </w:p>
    <w:p w14:paraId="2FFC68C7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Les manifestations adverses post immunisation (MAPI)?</w:t>
      </w:r>
    </w:p>
    <w:p w14:paraId="014C757C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Les raisons de ne pas recevoir la dose de l'AVS?</w:t>
      </w:r>
    </w:p>
    <w:p w14:paraId="6D43CBB1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Mode de la collecte des données:</w:t>
      </w:r>
      <w:r>
        <w:t xml:space="preserve"> </w:t>
      </w:r>
    </w:p>
    <w:p w14:paraId="5CEA479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Formulaires papier?</w:t>
      </w:r>
      <w:r>
        <w:t xml:space="preserve">  </w:t>
      </w:r>
      <w:r>
        <w:t xml:space="preserve">Entretiens personnalisés assistés par ordinateur? par téléphone?</w:t>
      </w:r>
      <w:r>
        <w:t xml:space="preserve">  </w:t>
      </w:r>
      <w:r>
        <w:t xml:space="preserve">tablette?</w:t>
      </w:r>
    </w:p>
    <w:p w14:paraId="22C9BF88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Les coordonnées géographiques des unités primaires d'échantillonnage ont-elles été collectées?</w:t>
      </w:r>
      <w:r>
        <w:t xml:space="preserve">  </w:t>
      </w:r>
      <w:r>
        <w:t xml:space="preserve">Par rapport au ménage de chaque répondant?</w:t>
      </w:r>
    </w:p>
    <w:p w14:paraId="30C57D0E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Réponse</w:t>
      </w:r>
    </w:p>
    <w:p w14:paraId="235B41DA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Y a-t-il eu des zones exclues (lors de la sélection des unités primaires d'échantillonnage ou en raison de problèmes d'accès pendant le travail sur le terrain)?</w:t>
      </w:r>
    </w:p>
    <w:p w14:paraId="7EFA11C5" w14:textId="77777777" w:rsidR="00BD2F18" w:rsidRPr="00716671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Population de ces zones et estimations de couverture antérieures dans ces zones</w:t>
      </w:r>
    </w:p>
    <w:p w14:paraId="5A88C101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Données démographiques des ménages répertoriés par rapport aux prévisions</w:t>
      </w:r>
      <w:r>
        <w:t xml:space="preserve"> </w:t>
      </w:r>
    </w:p>
    <w:p w14:paraId="4B6128BE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Taux de réponse des ménages sélectionnés</w:t>
      </w:r>
    </w:p>
    <w:p w14:paraId="6964D1A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Description des étapes de nettoyage des données</w:t>
      </w:r>
    </w:p>
    <w:p w14:paraId="5BCB91DD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Analyse</w:t>
      </w:r>
    </w:p>
    <w:p w14:paraId="2BA7ACD8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Taille de l'échantillon (par tranche d'âge)</w:t>
      </w:r>
    </w:p>
    <w:p w14:paraId="5A9EA0FA" w14:textId="7DB0FB58" w:rsidR="00BD2F18" w:rsidRDefault="00450B01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Analyses correctement pondérées (voir OMS 2018)?</w:t>
      </w:r>
    </w:p>
    <w:p w14:paraId="12926DBD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Liste des grappes avec une couverture étonnamment faible des AVS</w:t>
      </w:r>
      <w:r>
        <w:t xml:space="preserve"> </w:t>
      </w:r>
    </w:p>
    <w:p w14:paraId="1688BA1D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Confectionner des graphiques en tuyaux d'orgue (OMS 2018)</w:t>
      </w:r>
    </w:p>
    <w:p w14:paraId="1658A4D5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Cartographier les emplacements de ces grappes</w:t>
      </w:r>
    </w:p>
    <w:p w14:paraId="61B83EFE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Résultats de la couverture des AVS</w:t>
      </w:r>
    </w:p>
    <w:p w14:paraId="74557847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Si le but est l'estimation de la couverture (avec un intervalle de confiance de 95%)</w:t>
      </w:r>
    </w:p>
    <w:p w14:paraId="0DF42C1D" w14:textId="77777777" w:rsidR="00BD2F18" w:rsidRPr="005F1C41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Estimation ponctuelle par carte/marquage digital/rappel avec intervalles de confiance calculés à l'aide d'un logiciel qui prend en compte la conception complexe (par strate, le cas échéant, et agrégés au niveau le plus élevé, par exemple national)</w:t>
      </w:r>
    </w:p>
    <w:p w14:paraId="6B4D12CC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Age spécifique (par ex. cohortes distinctes admissibles pour les AVS précédentes avec des cohortes plus jeunes)</w:t>
      </w:r>
    </w:p>
    <w:p w14:paraId="06D71A25" w14:textId="3950D3B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Stratification par nombre de doses précédentes de VAR (zéro, une, au moins deux ou inconnu) (y compris N pour chaque strate)</w:t>
      </w:r>
    </w:p>
    <w:p w14:paraId="05129EA3" w14:textId="77777777" w:rsidR="00BD2F18" w:rsidRDefault="00BD2F18" w:rsidP="00BD2F1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Si l'objectif est la classification (résultats nominaux par réussite élevée, réussite faible, échec)</w:t>
      </w:r>
    </w:p>
    <w:p w14:paraId="365C9899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Logique de classification (voir OMS 2018)</w:t>
      </w:r>
    </w:p>
    <w:p w14:paraId="19570711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Résultats par strates et tranches d’âge</w:t>
      </w:r>
    </w:p>
    <w:p w14:paraId="3AB6D6B7" w14:textId="77777777" w:rsidR="00BD2F18" w:rsidRDefault="00BD2F18" w:rsidP="00BD2F18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De plus, des données agrégées sur l’ensemble des strates afin de montrer l’estimation de la couverture stratifiée selon le nombre de doses antérieures de VAR</w:t>
      </w:r>
    </w:p>
    <w:p w14:paraId="1358058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Limitations de l'ECP</w:t>
      </w:r>
    </w:p>
    <w:p w14:paraId="32D88D65" w14:textId="77777777" w:rsidR="00BD2F18" w:rsidRDefault="00BD2F18" w:rsidP="00BD2F1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t xml:space="preserve">Rendre disponible l'ensemble de données d'enquête ou fournir des informations sur la manière d'y accéder</w:t>
      </w:r>
    </w:p>
    <w:bookmarkEnd w:id="0"/>
    <w:p w14:paraId="024C543C" w14:textId="77777777" w:rsidR="001C531B" w:rsidRDefault="001C531B" w:rsidP="00BD2F18"/>
    <w:p w14:paraId="16A06473" w14:textId="2581DEC8" w:rsidR="00BD2F18" w:rsidRDefault="00BD2F18" w:rsidP="001C531B">
      <w:pPr>
        <w:spacing w:after="0"/>
      </w:pPr>
      <w:r>
        <w:t xml:space="preserve">Annexes à joindre au rapport:</w:t>
      </w:r>
    </w:p>
    <w:p w14:paraId="223A498D" w14:textId="77777777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Copie du questionnaire de l'ECP (y compris les options de réponse et le branchement conditionnel)</w:t>
      </w:r>
    </w:p>
    <w:p w14:paraId="31245B6C" w14:textId="77777777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Détails des étapes de calcul et d'ajustement de la pondération de l'enquête</w:t>
      </w:r>
    </w:p>
    <w:p w14:paraId="5AD416B9" w14:textId="595010CF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Effets de conception de la couverture AVS et coefficients de corrélation intra-grappe, par strate et sous-groupe</w:t>
      </w:r>
    </w:p>
    <w:p w14:paraId="1578A4E8" w14:textId="77777777" w:rsidR="00BD2F18" w:rsidRDefault="00BD2F18" w:rsidP="00BD2F1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Chronogramme de l'ECP</w:t>
      </w:r>
      <w:r>
        <w:t xml:space="preserve"> </w:t>
      </w:r>
    </w:p>
    <w:p w14:paraId="3B2326B9" w14:textId="43A97751" w:rsidR="00FD2D09" w:rsidRDefault="00BD2F18" w:rsidP="00542439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 xml:space="preserve">Budget de l'ECP</w:t>
      </w:r>
    </w:p>
    <w:sectPr w:rsidR="00FD2D09" w:rsidSect="001C53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C58" w14:textId="77777777" w:rsidR="00C74140" w:rsidRDefault="00C74140" w:rsidP="00C74140">
      <w:pPr>
        <w:spacing w:after="0" w:line="240" w:lineRule="auto"/>
      </w:pPr>
      <w:r>
        <w:separator/>
      </w:r>
    </w:p>
  </w:endnote>
  <w:endnote w:type="continuationSeparator" w:id="0">
    <w:p w14:paraId="7BC0C6D0" w14:textId="77777777" w:rsidR="00C74140" w:rsidRDefault="00C74140" w:rsidP="00C7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82FC" w14:textId="77777777" w:rsidR="00C74140" w:rsidRDefault="00C74140" w:rsidP="00C74140">
      <w:pPr>
        <w:spacing w:after="0" w:line="240" w:lineRule="auto"/>
      </w:pPr>
      <w:r>
        <w:separator/>
      </w:r>
    </w:p>
  </w:footnote>
  <w:footnote w:type="continuationSeparator" w:id="0">
    <w:p w14:paraId="468475AB" w14:textId="77777777" w:rsidR="00C74140" w:rsidRDefault="00C74140" w:rsidP="00C7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50B81"/>
    <w:multiLevelType w:val="hybridMultilevel"/>
    <w:tmpl w:val="44D88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9741E"/>
    <w:multiLevelType w:val="hybridMultilevel"/>
    <w:tmpl w:val="F2E8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zM0MbO0MLU0tLRU0lEKTi0uzszPAykwrAUA4C2ZhSwAAAA="/>
  </w:docVars>
  <w:rsids>
    <w:rsidRoot w:val="00BD2F18"/>
    <w:rsid w:val="000C50D4"/>
    <w:rsid w:val="001C531B"/>
    <w:rsid w:val="0044239B"/>
    <w:rsid w:val="00450B01"/>
    <w:rsid w:val="00542439"/>
    <w:rsid w:val="00640C0E"/>
    <w:rsid w:val="0067175A"/>
    <w:rsid w:val="006B5EB1"/>
    <w:rsid w:val="007B2113"/>
    <w:rsid w:val="00823B6C"/>
    <w:rsid w:val="00914AB5"/>
    <w:rsid w:val="00A87D48"/>
    <w:rsid w:val="00AC0955"/>
    <w:rsid w:val="00B243E4"/>
    <w:rsid w:val="00BD2F18"/>
    <w:rsid w:val="00C74140"/>
    <w:rsid w:val="00D33EFD"/>
    <w:rsid w:val="00D65FF2"/>
    <w:rsid w:val="00E66FAC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597B"/>
  <w15:chartTrackingRefBased/>
  <w15:docId w15:val="{C1B8DC3D-64E5-4537-B4C6-BCABA63C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F18"/>
    <w:pPr>
      <w:ind w:left="720"/>
      <w:contextualSpacing/>
    </w:pPr>
    <w:rPr>
      <w:lang w:val="fr-FR"/>
    </w:rPr>
  </w:style>
  <w:style w:type="table" w:styleId="TableGrid">
    <w:name w:val="Table Grid"/>
    <w:basedOn w:val="TableNormal"/>
    <w:uiPriority w:val="39"/>
    <w:rsid w:val="00BD2F18"/>
    <w:pPr>
      <w:spacing w:after="0" w:line="240" w:lineRule="auto"/>
    </w:pPr>
    <w:rPr>
      <w:lang w:val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D2F18"/>
  </w:style>
  <w:style w:type="character" w:styleId="Hyperlink">
    <w:name w:val="Hyperlink"/>
    <w:basedOn w:val="DefaultParagraphFont"/>
    <w:uiPriority w:val="99"/>
    <w:unhideWhenUsed/>
    <w:rsid w:val="00E66F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Mohanraj C.</dc:creator>
  <cp:keywords/>
  <dc:description/>
  <cp:lastModifiedBy>Sara Sa Silva</cp:lastModifiedBy>
  <cp:revision>2</cp:revision>
  <dcterms:created xsi:type="dcterms:W3CDTF">2021-11-05T09:04:00Z</dcterms:created>
  <dcterms:modified xsi:type="dcterms:W3CDTF">2021-11-05T09:04:00Z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2021-11-05T09:04:34Z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7c0be1e9-257c-4530-9d6b-0000bff28c98</vt:lpwstr>
  </property>
  <property fmtid="{D5CDD505-2E9C-101B-9397-08002B2CF9AE}" pid="8" name="MSIP_Label_0a957285-7815-485a-9751-5b273b784ad5_ContentBits">
    <vt:lpwstr>0</vt:lpwstr>
  </property>
</Properties>
</file>