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2845" w14:textId="6FE91251" w:rsidR="00DA79E4" w:rsidRDefault="002B7DC8" w:rsidP="005E20E7">
      <w:pPr>
        <w:rPr>
          <w:rStyle w:val="ng-binding"/>
          <w:rFonts w:cs="Arial"/>
          <w:color w:val="333333"/>
          <w:sz w:val="20"/>
          <w:szCs w:val="20"/>
        </w:rPr>
      </w:pPr>
      <w:r>
        <w:rPr>
          <w:rStyle w:val="ng-binding"/>
          <w:color w:val="333333"/>
          <w:sz w:val="20"/>
        </w:rPr>
        <w:t xml:space="preserve">Veuillez utiliser le présent formulaire pour envoyer à Gavi les informations permettant d'examiner la demande de votre pays d'un changement de présentation, du flacon VAR à 10 doses à un flacon à 5 doses. Veuillez remplir les champs en bleu clair. Pour les définitions et les exigences, veuillez consulter les directives de Gavi pour l'optimisation des vaccins. </w:t>
      </w:r>
    </w:p>
    <w:p w14:paraId="000CDBB5" w14:textId="20AF5A35" w:rsidR="00DA79E4" w:rsidRDefault="005D05B2" w:rsidP="00A52C84">
      <w:pPr>
        <w:jc w:val="center"/>
        <w:rPr>
          <w:rStyle w:val="ng-binding"/>
          <w:rFonts w:cs="Arial"/>
          <w:color w:val="333333"/>
          <w:sz w:val="20"/>
          <w:szCs w:val="20"/>
        </w:rPr>
      </w:pPr>
      <w:r>
        <w:rPr>
          <w:rStyle w:val="ng-binding"/>
          <w:noProof/>
          <w:color w:val="333333"/>
          <w:sz w:val="20"/>
        </w:rPr>
      </w:r>
      <w:r w:rsidR="005D05B2">
        <w:rPr>
          <w:rStyle w:val="ng-binding"/>
          <w:noProof/>
          <w:color w:val="333333"/>
          <w:sz w:val="20"/>
        </w:rPr>
        <w:object w:dxaOrig="1541" w:dyaOrig="995" w14:anchorId="67867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8pt;height:50.8pt;mso-width-percent:0;mso-height-percent:0;mso-width-percent:0;mso-height-percent:0" o:ole="">
            <v:imagedata r:id="rId13" o:title=""/>
          </v:shape>
          <o:OLEObject Type="Embed" ProgID="Word.Document.12" ShapeID="_x0000_i1025" DrawAspect="Icon" ObjectID="_1743847395" r:id="rId14">
            <o:FieldCodes>\s</o:FieldCodes>
          </o:OLEObject>
        </w:object>
      </w:r>
    </w:p>
    <w:p w14:paraId="708390AB" w14:textId="46497E5C" w:rsidR="00135464" w:rsidRPr="006315E9" w:rsidRDefault="00F91B66" w:rsidP="005E20E7">
      <w:pPr>
        <w:rPr>
          <w:rStyle w:val="ng-binding"/>
          <w:rFonts w:cs="Arial"/>
          <w:color w:val="333333"/>
          <w:sz w:val="20"/>
          <w:szCs w:val="20"/>
        </w:rPr>
      </w:pPr>
      <w:r>
        <w:rPr>
          <w:rStyle w:val="ng-binding"/>
          <w:color w:val="333333"/>
          <w:sz w:val="20"/>
        </w:rPr>
        <w:t>Veuillez utiliser exactement la même description du produit vaccinal et des présentations que celle fournie dans la</w:t>
      </w:r>
      <w:r>
        <w:t xml:space="preserve"> </w:t>
      </w:r>
      <w:hyperlink r:id="rId15" w:history="1">
        <w:r>
          <w:rPr>
            <w:rStyle w:val="Hyperlink"/>
            <w:sz w:val="20"/>
          </w:rPr>
          <w:t>liste des profils détaillés des produits de Gavi</w:t>
        </w:r>
      </w:hyperlink>
      <w:r>
        <w:rPr>
          <w:rStyle w:val="ng-binding"/>
          <w:color w:val="333333"/>
          <w:sz w:val="20"/>
        </w:rPr>
        <w:t xml:space="preserve"> lorsque vous complèterez les informations </w:t>
      </w:r>
      <w:proofErr w:type="gramStart"/>
      <w:r>
        <w:rPr>
          <w:rStyle w:val="ng-binding"/>
          <w:color w:val="333333"/>
          <w:sz w:val="20"/>
        </w:rPr>
        <w:t>suivantes:</w:t>
      </w:r>
      <w:proofErr w:type="gramEnd"/>
      <w:r>
        <w:rPr>
          <w:rStyle w:val="ng-binding"/>
          <w:color w:val="333333"/>
          <w:sz w:val="20"/>
        </w:rPr>
        <w:br/>
      </w:r>
    </w:p>
    <w:tbl>
      <w:tblPr>
        <w:tblStyle w:val="TableGrid"/>
        <w:tblpPr w:leftFromText="180" w:rightFromText="180" w:vertAnchor="text" w:horzAnchor="margin" w:tblpY="83"/>
        <w:tblW w:w="10259"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shd w:val="clear" w:color="auto" w:fill="DEEAF6" w:themeFill="accent5" w:themeFillTint="33"/>
        <w:tblCellMar>
          <w:top w:w="57" w:type="dxa"/>
          <w:left w:w="57" w:type="dxa"/>
          <w:bottom w:w="57" w:type="dxa"/>
          <w:right w:w="57" w:type="dxa"/>
        </w:tblCellMar>
        <w:tblLook w:val="04A0" w:firstRow="1" w:lastRow="0" w:firstColumn="1" w:lastColumn="0" w:noHBand="0" w:noVBand="1"/>
      </w:tblPr>
      <w:tblGrid>
        <w:gridCol w:w="1919"/>
        <w:gridCol w:w="2404"/>
        <w:gridCol w:w="2739"/>
        <w:gridCol w:w="1696"/>
        <w:gridCol w:w="1501"/>
      </w:tblGrid>
      <w:tr w:rsidR="00A42F2C" w:rsidRPr="006315E9" w14:paraId="7009657A" w14:textId="77777777" w:rsidTr="0088286C">
        <w:trPr>
          <w:trHeight w:val="304"/>
        </w:trPr>
        <w:tc>
          <w:tcPr>
            <w:tcW w:w="1919" w:type="dxa"/>
            <w:shd w:val="clear" w:color="auto" w:fill="FFFFFF" w:themeFill="background1"/>
          </w:tcPr>
          <w:p w14:paraId="0251ED8E"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Nom du pays</w:t>
            </w:r>
          </w:p>
        </w:tc>
        <w:tc>
          <w:tcPr>
            <w:tcW w:w="2404" w:type="dxa"/>
            <w:shd w:val="clear" w:color="auto" w:fill="FFFFFF" w:themeFill="background1"/>
          </w:tcPr>
          <w:p w14:paraId="1C1316C3"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Changement de</w:t>
            </w:r>
          </w:p>
        </w:tc>
        <w:tc>
          <w:tcPr>
            <w:tcW w:w="2739" w:type="dxa"/>
            <w:shd w:val="clear" w:color="auto" w:fill="FFFFFF" w:themeFill="background1"/>
          </w:tcPr>
          <w:p w14:paraId="235CF6D5"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Changement à</w:t>
            </w:r>
          </w:p>
        </w:tc>
        <w:tc>
          <w:tcPr>
            <w:tcW w:w="1696" w:type="dxa"/>
            <w:shd w:val="clear" w:color="auto" w:fill="FFFFFF" w:themeFill="background1"/>
          </w:tcPr>
          <w:p w14:paraId="40761881"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 xml:space="preserve">Date de changement prévue </w:t>
            </w:r>
          </w:p>
        </w:tc>
        <w:tc>
          <w:tcPr>
            <w:tcW w:w="1501" w:type="dxa"/>
            <w:shd w:val="clear" w:color="auto" w:fill="FFFFFF" w:themeFill="background1"/>
          </w:tcPr>
          <w:p w14:paraId="0D96DF83"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 xml:space="preserve">Subvention de changement demandée </w:t>
            </w:r>
          </w:p>
        </w:tc>
      </w:tr>
      <w:tr w:rsidR="00A42F2C" w:rsidRPr="006315E9" w14:paraId="1742A4ED" w14:textId="77777777" w:rsidTr="0088286C">
        <w:trPr>
          <w:trHeight w:val="431"/>
        </w:trPr>
        <w:tc>
          <w:tcPr>
            <w:tcW w:w="1919" w:type="dxa"/>
            <w:shd w:val="clear" w:color="auto" w:fill="DEEAF6" w:themeFill="accent5" w:themeFillTint="33"/>
            <w:vAlign w:val="center"/>
          </w:tcPr>
          <w:p w14:paraId="3386DEB3" w14:textId="77777777" w:rsidR="00A42F2C" w:rsidRPr="006315E9" w:rsidRDefault="00A42F2C" w:rsidP="000C4453">
            <w:pPr>
              <w:spacing w:line="240" w:lineRule="auto"/>
              <w:rPr>
                <w:rStyle w:val="ng-binding"/>
                <w:rFonts w:cs="Arial"/>
                <w:b/>
                <w:bCs/>
                <w:color w:val="4472C4" w:themeColor="accent1"/>
              </w:rPr>
            </w:pPr>
            <w:r>
              <w:rPr>
                <w:rStyle w:val="ng-binding"/>
                <w:b/>
                <w:color w:val="4472C4" w:themeColor="accent1"/>
                <w:highlight w:val="yellow"/>
              </w:rPr>
              <w:t>………….</w:t>
            </w:r>
          </w:p>
        </w:tc>
        <w:tc>
          <w:tcPr>
            <w:tcW w:w="2404" w:type="dxa"/>
            <w:shd w:val="clear" w:color="auto" w:fill="DEEAF6" w:themeFill="accent5" w:themeFillTint="33"/>
            <w:vAlign w:val="center"/>
          </w:tcPr>
          <w:p w14:paraId="581A49B9" w14:textId="0C81587B" w:rsidR="00A42F2C" w:rsidRPr="00A52C84" w:rsidRDefault="00B60E9C" w:rsidP="000C4453">
            <w:pPr>
              <w:spacing w:line="240" w:lineRule="auto"/>
              <w:rPr>
                <w:rStyle w:val="ng-binding"/>
                <w:rFonts w:cs="Arial"/>
                <w:b/>
                <w:bCs/>
                <w:color w:val="4472C4" w:themeColor="accent1"/>
                <w:sz w:val="18"/>
                <w:szCs w:val="18"/>
              </w:rPr>
            </w:pPr>
            <w:r>
              <w:rPr>
                <w:rStyle w:val="ng-binding"/>
                <w:b/>
                <w:color w:val="4472C4" w:themeColor="accent1"/>
                <w:sz w:val="18"/>
                <w:highlight w:val="yellow"/>
              </w:rPr>
              <w:t>&lt;Inscrire le nom du produit&gt;</w:t>
            </w:r>
            <w:r>
              <w:rPr>
                <w:rStyle w:val="ng-binding"/>
                <w:b/>
                <w:color w:val="4472C4" w:themeColor="accent1"/>
                <w:sz w:val="18"/>
              </w:rPr>
              <w:t xml:space="preserve"> flacon à 10 doses</w:t>
            </w:r>
          </w:p>
        </w:tc>
        <w:tc>
          <w:tcPr>
            <w:tcW w:w="2739" w:type="dxa"/>
            <w:shd w:val="clear" w:color="auto" w:fill="DEEAF6" w:themeFill="accent5" w:themeFillTint="33"/>
            <w:vAlign w:val="center"/>
          </w:tcPr>
          <w:p w14:paraId="038B301A" w14:textId="592C1DFB" w:rsidR="00A42F2C" w:rsidRPr="006315E9" w:rsidRDefault="00AA7258" w:rsidP="000C4453">
            <w:pPr>
              <w:spacing w:line="240" w:lineRule="auto"/>
              <w:rPr>
                <w:rStyle w:val="ng-binding"/>
                <w:rFonts w:cs="Arial"/>
                <w:b/>
                <w:bCs/>
                <w:color w:val="4472C4" w:themeColor="accent1"/>
              </w:rPr>
            </w:pPr>
            <w:r>
              <w:rPr>
                <w:rStyle w:val="ng-binding"/>
                <w:b/>
                <w:color w:val="4472C4" w:themeColor="accent1"/>
                <w:sz w:val="18"/>
                <w:highlight w:val="yellow"/>
              </w:rPr>
              <w:t>&lt;Inscrire le nom du produit&gt;</w:t>
            </w:r>
            <w:r>
              <w:rPr>
                <w:rStyle w:val="ng-binding"/>
                <w:b/>
                <w:color w:val="4472C4" w:themeColor="accent1"/>
                <w:sz w:val="18"/>
              </w:rPr>
              <w:t xml:space="preserve"> flacon à 5 doses</w:t>
            </w:r>
          </w:p>
        </w:tc>
        <w:tc>
          <w:tcPr>
            <w:tcW w:w="1696" w:type="dxa"/>
            <w:shd w:val="clear" w:color="auto" w:fill="DEEAF6" w:themeFill="accent5" w:themeFillTint="33"/>
            <w:vAlign w:val="center"/>
          </w:tcPr>
          <w:p w14:paraId="0DC10C85" w14:textId="77777777" w:rsidR="00A42F2C" w:rsidRPr="00585D11" w:rsidRDefault="00A42F2C" w:rsidP="000C4453">
            <w:pPr>
              <w:spacing w:line="240" w:lineRule="auto"/>
              <w:rPr>
                <w:rStyle w:val="ng-binding"/>
                <w:rFonts w:cs="Arial"/>
                <w:b/>
                <w:bCs/>
                <w:color w:val="4472C4" w:themeColor="accent1"/>
              </w:rPr>
            </w:pPr>
            <w:r>
              <w:rPr>
                <w:rStyle w:val="ng-binding"/>
                <w:color w:val="4472C4" w:themeColor="accent1"/>
                <w:sz w:val="18"/>
              </w:rPr>
              <w:t>(</w:t>
            </w:r>
            <w:r>
              <w:rPr>
                <w:rStyle w:val="ng-binding"/>
                <w:color w:val="4472C4" w:themeColor="accent1"/>
                <w:sz w:val="18"/>
                <w:highlight w:val="yellow"/>
              </w:rPr>
              <w:t>JJ-MM-AA</w:t>
            </w:r>
            <w:r>
              <w:rPr>
                <w:rStyle w:val="ng-binding"/>
                <w:color w:val="4472C4" w:themeColor="accent1"/>
                <w:sz w:val="18"/>
              </w:rPr>
              <w:t>)</w:t>
            </w:r>
          </w:p>
        </w:tc>
        <w:tc>
          <w:tcPr>
            <w:tcW w:w="1501" w:type="dxa"/>
            <w:shd w:val="clear" w:color="auto" w:fill="DEEAF6" w:themeFill="accent5" w:themeFillTint="33"/>
            <w:vAlign w:val="center"/>
          </w:tcPr>
          <w:p w14:paraId="420A1133" w14:textId="77777777" w:rsidR="00A42F2C" w:rsidRPr="006315E9" w:rsidRDefault="00A42F2C" w:rsidP="000C4453">
            <w:pPr>
              <w:spacing w:line="240" w:lineRule="auto"/>
              <w:rPr>
                <w:rStyle w:val="ng-binding"/>
                <w:rFonts w:cs="Arial"/>
                <w:b/>
                <w:bCs/>
                <w:color w:val="4472C4" w:themeColor="accent1"/>
              </w:rPr>
            </w:pPr>
            <w:r>
              <w:rPr>
                <w:rStyle w:val="ng-binding"/>
                <w:color w:val="333333"/>
              </w:rPr>
              <w:t>Oui______</w:t>
            </w:r>
            <w:sdt>
              <w:sdtPr>
                <w:rPr>
                  <w:rFonts w:eastAsiaTheme="minorHAnsi" w:cs="Arial"/>
                  <w:color w:val="4472C4" w:themeColor="accent1"/>
                </w:rPr>
                <w:id w:val="-83592603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Non______</w:t>
            </w:r>
            <w:sdt>
              <w:sdtPr>
                <w:rPr>
                  <w:rFonts w:eastAsiaTheme="minorHAnsi" w:cs="Arial"/>
                  <w:color w:val="4472C4" w:themeColor="accent1"/>
                </w:rPr>
                <w:id w:val="-125728364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bl>
    <w:p w14:paraId="72BDD1F1" w14:textId="616815DB" w:rsidR="00446B32" w:rsidRPr="006315E9" w:rsidRDefault="0005655A"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 xml:space="preserve">Liste de contrôle pour la soumission </w:t>
      </w:r>
    </w:p>
    <w:p w14:paraId="772BED14" w14:textId="76BA777F" w:rsidR="004F1C21" w:rsidRPr="006315E9" w:rsidRDefault="00446B32" w:rsidP="00FF7130">
      <w:pPr>
        <w:rPr>
          <w:rStyle w:val="ng-binding"/>
          <w:rFonts w:cs="Arial"/>
          <w:color w:val="333333"/>
          <w:sz w:val="20"/>
          <w:szCs w:val="20"/>
        </w:rPr>
      </w:pPr>
      <w:r>
        <w:rPr>
          <w:rStyle w:val="ng-binding"/>
          <w:color w:val="333333"/>
          <w:sz w:val="20"/>
        </w:rPr>
        <w:t xml:space="preserve">Pour traiter cette demande, Gavi demande à votre pays de remplir les sections suivantes et de fournir les documents </w:t>
      </w:r>
      <w:proofErr w:type="gramStart"/>
      <w:r>
        <w:rPr>
          <w:rStyle w:val="ng-binding"/>
          <w:color w:val="333333"/>
          <w:sz w:val="20"/>
        </w:rPr>
        <w:t>nécessaires:</w:t>
      </w:r>
      <w:proofErr w:type="gramEnd"/>
    </w:p>
    <w:tbl>
      <w:tblPr>
        <w:tblStyle w:val="TableGrid"/>
        <w:tblW w:w="10211" w:type="dxa"/>
        <w:tblInd w:w="-5" w:type="dxa"/>
        <w:tblLayout w:type="fixed"/>
        <w:tblLook w:val="04A0" w:firstRow="1" w:lastRow="0" w:firstColumn="1" w:lastColumn="0" w:noHBand="0" w:noVBand="1"/>
      </w:tblPr>
      <w:tblGrid>
        <w:gridCol w:w="9561"/>
        <w:gridCol w:w="590"/>
        <w:gridCol w:w="60"/>
      </w:tblGrid>
      <w:tr w:rsidR="00C86098" w:rsidRPr="006315E9" w14:paraId="2505311C" w14:textId="77777777" w:rsidTr="05B65B27">
        <w:trPr>
          <w:trHeight w:val="301"/>
        </w:trPr>
        <w:tc>
          <w:tcPr>
            <w:tcW w:w="9561" w:type="dxa"/>
          </w:tcPr>
          <w:p w14:paraId="6B331312" w14:textId="3D2FF781" w:rsidR="00C86098" w:rsidRPr="006315E9" w:rsidRDefault="00C86098" w:rsidP="006F0449">
            <w:pPr>
              <w:pStyle w:val="ListParagraph"/>
              <w:numPr>
                <w:ilvl w:val="0"/>
                <w:numId w:val="10"/>
              </w:numPr>
              <w:tabs>
                <w:tab w:val="left" w:pos="284"/>
              </w:tabs>
              <w:ind w:left="142" w:right="-175" w:hanging="142"/>
              <w:rPr>
                <w:rStyle w:val="ng-binding"/>
                <w:rFonts w:cs="Arial"/>
                <w:b/>
                <w:bCs/>
                <w:color w:val="333333"/>
              </w:rPr>
            </w:pPr>
            <w:r>
              <w:rPr>
                <w:rStyle w:val="ng-binding"/>
                <w:b/>
                <w:color w:val="333333"/>
              </w:rPr>
              <w:t>Signature du ministère de la Santé</w:t>
            </w:r>
            <w:r w:rsidR="009962DD">
              <w:rPr>
                <w:rStyle w:val="FootnoteReference"/>
                <w:rFonts w:cs="Arial"/>
                <w:b/>
                <w:bCs/>
                <w:color w:val="333333"/>
              </w:rPr>
              <w:footnoteReference w:id="2"/>
            </w:r>
            <w:r>
              <w:rPr>
                <w:rStyle w:val="ng-binding"/>
                <w:b/>
                <w:color w:val="333333"/>
              </w:rPr>
              <w:t xml:space="preserve"> </w:t>
            </w:r>
            <w:r>
              <w:rPr>
                <w:rStyle w:val="ng-binding"/>
                <w:color w:val="333333"/>
                <w:u w:val="single"/>
              </w:rPr>
              <w:t>(nécessaire pour toutes les demandes</w:t>
            </w:r>
            <w:r>
              <w:rPr>
                <w:rStyle w:val="ng-binding"/>
                <w:color w:val="333333"/>
              </w:rPr>
              <w:t>, voir à la fin de ce formulaire)</w:t>
            </w:r>
          </w:p>
        </w:tc>
        <w:tc>
          <w:tcPr>
            <w:tcW w:w="590" w:type="dxa"/>
            <w:shd w:val="clear" w:color="auto" w:fill="DEEAF6" w:themeFill="accent5" w:themeFillTint="33"/>
          </w:tcPr>
          <w:p w14:paraId="216F8EA7" w14:textId="77777777" w:rsidR="00C86098" w:rsidRPr="006315E9" w:rsidRDefault="005D05B2" w:rsidP="00FF7130">
            <w:pPr>
              <w:tabs>
                <w:tab w:val="left" w:pos="664"/>
              </w:tabs>
              <w:jc w:val="center"/>
              <w:rPr>
                <w:rFonts w:eastAsiaTheme="minorHAnsi" w:cs="Arial"/>
                <w:color w:val="4472C4" w:themeColor="accent1"/>
              </w:rPr>
            </w:pPr>
            <w:sdt>
              <w:sdtPr>
                <w:rPr>
                  <w:rFonts w:eastAsiaTheme="minorHAnsi" w:cs="Arial"/>
                  <w:color w:val="4472C4" w:themeColor="accent1"/>
                </w:rPr>
                <w:id w:val="-1343615723"/>
                <w15:color w:val="00A1DF"/>
                <w14:checkbox>
                  <w14:checked w14:val="0"/>
                  <w14:checkedState w14:val="2612" w14:font="MS Gothic"/>
                  <w14:uncheckedState w14:val="2610" w14:font="MS Gothic"/>
                </w14:checkbox>
              </w:sdtPr>
              <w:sdtEndPr/>
              <w:sdtContent>
                <w:r w:rsidR="00C72751" w:rsidRPr="006315E9">
                  <w:rPr>
                    <w:rFonts w:ascii="Segoe UI Symbol" w:eastAsia="MS Gothic" w:hAnsi="Segoe UI Symbol" w:cs="Segoe UI Symbol"/>
                    <w:color w:val="4472C4" w:themeColor="accent1"/>
                    <w:lang w:val="en-US"/>
                  </w:rPr>
                  <w:t>☐</w:t>
                </w:r>
              </w:sdtContent>
            </w:sdt>
          </w:p>
        </w:tc>
        <w:tc>
          <w:tcPr>
            <w:tcW w:w="60" w:type="dxa"/>
          </w:tcPr>
          <w:p w14:paraId="4FC072E9" w14:textId="77777777" w:rsidR="00C86098" w:rsidRPr="006315E9" w:rsidRDefault="00C86098" w:rsidP="00FF7130">
            <w:pPr>
              <w:ind w:right="976"/>
              <w:rPr>
                <w:rFonts w:eastAsiaTheme="minorHAnsi" w:cs="Arial"/>
                <w:i/>
                <w:iCs/>
                <w:lang w:val="en-US"/>
              </w:rPr>
            </w:pPr>
          </w:p>
        </w:tc>
      </w:tr>
      <w:tr w:rsidR="00053E95" w:rsidRPr="006315E9" w14:paraId="4FAD1BA9" w14:textId="77777777" w:rsidTr="05B65B27">
        <w:trPr>
          <w:trHeight w:val="347"/>
        </w:trPr>
        <w:tc>
          <w:tcPr>
            <w:tcW w:w="9561" w:type="dxa"/>
          </w:tcPr>
          <w:p w14:paraId="17F3A27E" w14:textId="0A80E337" w:rsidR="00053E95" w:rsidRPr="006315E9" w:rsidRDefault="00D07296" w:rsidP="00A52C84">
            <w:pPr>
              <w:pStyle w:val="ListParagraph"/>
              <w:numPr>
                <w:ilvl w:val="0"/>
                <w:numId w:val="10"/>
              </w:numPr>
              <w:tabs>
                <w:tab w:val="left" w:pos="284"/>
              </w:tabs>
              <w:ind w:left="142" w:right="341" w:hanging="142"/>
              <w:rPr>
                <w:rStyle w:val="ng-binding"/>
                <w:rFonts w:cs="Arial"/>
                <w:color w:val="333333"/>
                <w:sz w:val="22"/>
                <w:szCs w:val="22"/>
              </w:rPr>
            </w:pPr>
            <w:r>
              <w:rPr>
                <w:rStyle w:val="ng-binding"/>
                <w:b/>
                <w:color w:val="333333"/>
              </w:rPr>
              <w:t>Signature du ministère des</w:t>
            </w:r>
            <w:r>
              <w:rPr>
                <w:rStyle w:val="ng-binding"/>
                <w:color w:val="333333"/>
              </w:rPr>
              <w:t xml:space="preserve"> </w:t>
            </w:r>
            <w:r>
              <w:rPr>
                <w:rStyle w:val="ng-binding"/>
                <w:b/>
                <w:bCs/>
                <w:color w:val="333333"/>
              </w:rPr>
              <w:t>Finances</w:t>
            </w:r>
            <w:r>
              <w:rPr>
                <w:rStyle w:val="ng-binding"/>
                <w:color w:val="333333"/>
                <w:vertAlign w:val="superscript"/>
              </w:rPr>
              <w:t>1</w:t>
            </w:r>
            <w:r>
              <w:rPr>
                <w:rStyle w:val="ng-binding"/>
                <w:color w:val="333333"/>
              </w:rPr>
              <w:t xml:space="preserve"> (nécessaire car ce changement augmente les coûts financiers du pays, voir à la fin de ce formulaire) </w:t>
            </w:r>
          </w:p>
        </w:tc>
        <w:tc>
          <w:tcPr>
            <w:tcW w:w="590" w:type="dxa"/>
            <w:shd w:val="clear" w:color="auto" w:fill="DEEAF6" w:themeFill="accent5" w:themeFillTint="33"/>
          </w:tcPr>
          <w:p w14:paraId="78AD82CD" w14:textId="4BD47DF7" w:rsidR="00053E95" w:rsidRPr="006315E9" w:rsidRDefault="005D05B2" w:rsidP="00C82980">
            <w:pPr>
              <w:jc w:val="center"/>
              <w:rPr>
                <w:rStyle w:val="ng-binding"/>
                <w:rFonts w:cs="Arial"/>
                <w:color w:val="4472C4" w:themeColor="accent1"/>
              </w:rPr>
            </w:pPr>
            <w:sdt>
              <w:sdtPr>
                <w:rPr>
                  <w:rFonts w:eastAsiaTheme="minorHAnsi" w:cs="Arial"/>
                  <w:color w:val="4472C4" w:themeColor="accent1"/>
                </w:rPr>
                <w:id w:val="-1901361870"/>
                <w15:color w:val="00A1DF"/>
                <w14:checkbox>
                  <w14:checked w14:val="0"/>
                  <w14:checkedState w14:val="2612" w14:font="MS Gothic"/>
                  <w14:uncheckedState w14:val="2610" w14:font="MS Gothic"/>
                </w14:checkbox>
              </w:sdtPr>
              <w:sdtEndPr/>
              <w:sdtContent>
                <w:r w:rsidR="00A52C84">
                  <w:rPr>
                    <w:rFonts w:ascii="MS Gothic" w:eastAsia="MS Gothic" w:hAnsi="MS Gothic" w:cs="Arial" w:hint="eastAsia"/>
                    <w:color w:val="4472C4" w:themeColor="accent1"/>
                    <w:lang w:val="en-US"/>
                  </w:rPr>
                  <w:t>☐</w:t>
                </w:r>
              </w:sdtContent>
            </w:sdt>
          </w:p>
        </w:tc>
        <w:tc>
          <w:tcPr>
            <w:tcW w:w="60" w:type="dxa"/>
          </w:tcPr>
          <w:p w14:paraId="337FFA2B" w14:textId="77777777" w:rsidR="00053E95" w:rsidRPr="006315E9" w:rsidRDefault="00053E95" w:rsidP="00C82980">
            <w:pPr>
              <w:ind w:right="976"/>
              <w:rPr>
                <w:rFonts w:eastAsiaTheme="minorHAnsi" w:cs="Arial"/>
                <w:i/>
                <w:iCs/>
                <w:lang w:val="en-US"/>
              </w:rPr>
            </w:pPr>
          </w:p>
        </w:tc>
      </w:tr>
      <w:tr w:rsidR="00C86098" w:rsidRPr="006315E9" w14:paraId="1855A132" w14:textId="77777777" w:rsidTr="05B65B27">
        <w:trPr>
          <w:trHeight w:val="359"/>
        </w:trPr>
        <w:tc>
          <w:tcPr>
            <w:tcW w:w="9561" w:type="dxa"/>
          </w:tcPr>
          <w:p w14:paraId="715BE5BA" w14:textId="06800261" w:rsidR="00C83C3C" w:rsidRPr="00C83C3C" w:rsidRDefault="005A2090">
            <w:pPr>
              <w:pStyle w:val="ListParagraph"/>
              <w:numPr>
                <w:ilvl w:val="0"/>
                <w:numId w:val="10"/>
              </w:numPr>
              <w:tabs>
                <w:tab w:val="left" w:pos="284"/>
              </w:tabs>
              <w:ind w:left="142" w:hanging="142"/>
              <w:rPr>
                <w:rStyle w:val="ng-binding"/>
                <w:rFonts w:cs="Arial"/>
                <w:color w:val="333333"/>
                <w:sz w:val="22"/>
                <w:szCs w:val="22"/>
              </w:rPr>
            </w:pPr>
            <w:r>
              <w:rPr>
                <w:rStyle w:val="ng-binding"/>
                <w:b/>
                <w:color w:val="333333"/>
              </w:rPr>
              <w:t xml:space="preserve">Bref plan de mise en œuvre </w:t>
            </w:r>
            <w:r>
              <w:rPr>
                <w:rStyle w:val="ng-binding"/>
                <w:color w:val="333333"/>
              </w:rPr>
              <w:t>du changement avec chronogramme des principales activités</w:t>
            </w:r>
            <w:r>
              <w:rPr>
                <w:rStyle w:val="FootnoteReference"/>
                <w:rFonts w:cs="Arial"/>
                <w:color w:val="333333"/>
              </w:rPr>
              <w:footnoteReference w:id="3"/>
            </w:r>
            <w:r>
              <w:rPr>
                <w:rStyle w:val="ng-binding"/>
                <w:color w:val="333333"/>
              </w:rPr>
              <w:t xml:space="preserve"> </w:t>
            </w:r>
          </w:p>
          <w:p w14:paraId="26308E2D" w14:textId="5B8B71DA" w:rsidR="00C86098" w:rsidRPr="006315E9" w:rsidRDefault="00C86098" w:rsidP="00A52C84">
            <w:pPr>
              <w:pStyle w:val="ListParagraph"/>
              <w:numPr>
                <w:ilvl w:val="0"/>
                <w:numId w:val="10"/>
              </w:numPr>
              <w:tabs>
                <w:tab w:val="left" w:pos="284"/>
              </w:tabs>
              <w:ind w:left="142" w:hanging="142"/>
              <w:rPr>
                <w:rStyle w:val="ng-binding"/>
                <w:rFonts w:cs="Arial"/>
                <w:color w:val="333333"/>
                <w:sz w:val="22"/>
                <w:szCs w:val="22"/>
              </w:rPr>
            </w:pPr>
            <w:r>
              <w:rPr>
                <w:rStyle w:val="ng-binding"/>
                <w:b/>
                <w:color w:val="333333"/>
              </w:rPr>
              <w:t>Budget</w:t>
            </w:r>
            <w:r w:rsidRPr="006315E9">
              <w:rPr>
                <w:rStyle w:val="ng-binding"/>
                <w:rFonts w:cs="Arial"/>
                <w:color w:val="333333"/>
                <w:vertAlign w:val="superscript"/>
              </w:rPr>
              <w:footnoteReference w:id="4"/>
            </w:r>
            <w:r>
              <w:rPr>
                <w:rStyle w:val="ng-binding"/>
                <w:color w:val="333333"/>
              </w:rPr>
              <w:t xml:space="preserve"> dans le modèle Gavi si le pays demande une subvention de changement </w:t>
            </w:r>
          </w:p>
        </w:tc>
        <w:tc>
          <w:tcPr>
            <w:tcW w:w="590" w:type="dxa"/>
            <w:shd w:val="clear" w:color="auto" w:fill="DEEAF6" w:themeFill="accent5" w:themeFillTint="33"/>
          </w:tcPr>
          <w:p w14:paraId="2FCB1EAE" w14:textId="77777777" w:rsidR="00C86098" w:rsidRPr="006315E9" w:rsidRDefault="005D05B2" w:rsidP="00FF7130">
            <w:pPr>
              <w:jc w:val="center"/>
              <w:rPr>
                <w:rStyle w:val="ng-binding"/>
                <w:rFonts w:cs="Arial"/>
                <w:color w:val="4472C4" w:themeColor="accent1"/>
              </w:rPr>
            </w:pPr>
            <w:sdt>
              <w:sdtPr>
                <w:rPr>
                  <w:rFonts w:eastAsiaTheme="minorHAnsi" w:cs="Arial"/>
                  <w:color w:val="4472C4" w:themeColor="accent1"/>
                </w:rPr>
                <w:id w:val="325328745"/>
                <w15:color w:val="00A1DF"/>
                <w14:checkbox>
                  <w14:checked w14:val="0"/>
                  <w14:checkedState w14:val="2612" w14:font="MS Gothic"/>
                  <w14:uncheckedState w14:val="2610" w14:font="MS Gothic"/>
                </w14:checkbox>
              </w:sdtPr>
              <w:sdtEndPr/>
              <w:sdtContent>
                <w:r w:rsidR="004B0E6E" w:rsidRPr="006315E9">
                  <w:rPr>
                    <w:rFonts w:ascii="Segoe UI Symbol" w:eastAsia="MS Gothic" w:hAnsi="Segoe UI Symbol" w:cs="Segoe UI Symbol"/>
                    <w:color w:val="4472C4" w:themeColor="accent1"/>
                    <w:lang w:val="en-US"/>
                  </w:rPr>
                  <w:t>☐</w:t>
                </w:r>
              </w:sdtContent>
            </w:sdt>
          </w:p>
        </w:tc>
        <w:tc>
          <w:tcPr>
            <w:tcW w:w="60" w:type="dxa"/>
          </w:tcPr>
          <w:p w14:paraId="1E64B3E2" w14:textId="77777777" w:rsidR="00C86098" w:rsidRPr="006315E9" w:rsidRDefault="00C86098" w:rsidP="00FF7130">
            <w:pPr>
              <w:ind w:right="976"/>
              <w:rPr>
                <w:rFonts w:eastAsiaTheme="minorHAnsi" w:cs="Arial"/>
                <w:i/>
                <w:iCs/>
                <w:lang w:val="en-US"/>
              </w:rPr>
            </w:pPr>
          </w:p>
        </w:tc>
      </w:tr>
    </w:tbl>
    <w:p w14:paraId="2815C891" w14:textId="60E139E4" w:rsidR="004B0E6E" w:rsidRPr="006315E9" w:rsidRDefault="006C508E" w:rsidP="00FF7130">
      <w:pPr>
        <w:rPr>
          <w:rStyle w:val="ng-binding"/>
          <w:rFonts w:cs="Arial"/>
          <w:color w:val="333333"/>
          <w:sz w:val="20"/>
          <w:szCs w:val="20"/>
        </w:rPr>
      </w:pPr>
      <w:proofErr w:type="gramStart"/>
      <w:r>
        <w:rPr>
          <w:rStyle w:val="ng-binding"/>
          <w:b/>
          <w:color w:val="333333"/>
          <w:sz w:val="20"/>
        </w:rPr>
        <w:t>Note:</w:t>
      </w:r>
      <w:proofErr w:type="gramEnd"/>
      <w:r>
        <w:rPr>
          <w:rStyle w:val="ng-binding"/>
          <w:b/>
          <w:color w:val="333333"/>
          <w:sz w:val="20"/>
        </w:rPr>
        <w:t xml:space="preserve"> </w:t>
      </w:r>
      <w:r>
        <w:rPr>
          <w:rStyle w:val="ng-binding"/>
          <w:color w:val="333333"/>
          <w:sz w:val="20"/>
        </w:rPr>
        <w:t xml:space="preserve">Les demandes ne seront examinées qu'une fois complètes. </w:t>
      </w:r>
    </w:p>
    <w:p w14:paraId="66BC2E80" w14:textId="77777777" w:rsidR="00C4642A" w:rsidRPr="006315E9" w:rsidRDefault="00C4642A" w:rsidP="00FF7130">
      <w:pPr>
        <w:rPr>
          <w:rStyle w:val="ng-binding"/>
          <w:rFonts w:cs="Arial"/>
          <w:color w:val="333333"/>
          <w:sz w:val="20"/>
          <w:szCs w:val="20"/>
        </w:rPr>
      </w:pPr>
    </w:p>
    <w:p w14:paraId="5C50DDCF" w14:textId="77777777" w:rsidR="00DA13F1" w:rsidRPr="006315E9" w:rsidRDefault="00AA591C"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Contexte du pays</w:t>
      </w:r>
    </w:p>
    <w:tbl>
      <w:tblPr>
        <w:tblStyle w:val="TableGrid"/>
        <w:tblpPr w:leftFromText="180" w:rightFromText="180" w:vertAnchor="text" w:horzAnchor="margin" w:tblpY="100"/>
        <w:tblW w:w="10583" w:type="dxa"/>
        <w:tblLayout w:type="fixed"/>
        <w:tblLook w:val="04A0" w:firstRow="1" w:lastRow="0" w:firstColumn="1" w:lastColumn="0" w:noHBand="0" w:noVBand="1"/>
      </w:tblPr>
      <w:tblGrid>
        <w:gridCol w:w="5850"/>
        <w:gridCol w:w="4733"/>
      </w:tblGrid>
      <w:tr w:rsidR="00F53F05" w:rsidRPr="006315E9" w14:paraId="73113089" w14:textId="77777777" w:rsidTr="00A52C84">
        <w:trPr>
          <w:trHeight w:val="758"/>
        </w:trPr>
        <w:tc>
          <w:tcPr>
            <w:tcW w:w="5850" w:type="dxa"/>
          </w:tcPr>
          <w:p w14:paraId="4E199BBD" w14:textId="094F669F" w:rsidR="00F53F05" w:rsidRPr="00D81158" w:rsidRDefault="003325C3" w:rsidP="008E7C3D">
            <w:pPr>
              <w:pStyle w:val="ListParagraph"/>
              <w:numPr>
                <w:ilvl w:val="0"/>
                <w:numId w:val="16"/>
              </w:numPr>
              <w:ind w:left="284" w:hanging="284"/>
              <w:rPr>
                <w:rStyle w:val="ng-binding"/>
                <w:rFonts w:cs="Arial"/>
                <w:color w:val="333333"/>
                <w:sz w:val="22"/>
                <w:szCs w:val="22"/>
              </w:rPr>
            </w:pPr>
            <w:r>
              <w:rPr>
                <w:rStyle w:val="ng-binding"/>
                <w:color w:val="333333"/>
              </w:rPr>
              <w:t>Niveau de stock actuel de la présentation actuelle (indiquer s'il s'agit de doses de vaccination systématique ou de doses de campagne)</w:t>
            </w:r>
          </w:p>
        </w:tc>
        <w:tc>
          <w:tcPr>
            <w:tcW w:w="4733" w:type="dxa"/>
            <w:shd w:val="clear" w:color="auto" w:fill="DEEAF6" w:themeFill="accent5" w:themeFillTint="33"/>
          </w:tcPr>
          <w:p w14:paraId="537348EA" w14:textId="5A9D8730" w:rsidR="007F718D" w:rsidRDefault="007F718D" w:rsidP="000647F1">
            <w:pPr>
              <w:ind w:left="136"/>
              <w:rPr>
                <w:rStyle w:val="ng-binding"/>
                <w:rFonts w:cs="Arial"/>
                <w:color w:val="333333"/>
              </w:rPr>
            </w:pPr>
            <w:r>
              <w:rPr>
                <w:rStyle w:val="ng-binding"/>
                <w:b/>
                <w:color w:val="333333"/>
              </w:rPr>
              <w:t xml:space="preserve">Systématique </w:t>
            </w:r>
            <w:r>
              <w:rPr>
                <w:rStyle w:val="ng-binding"/>
                <w:b/>
                <w:color w:val="4472C4" w:themeColor="accent1"/>
              </w:rPr>
              <w:t xml:space="preserve">(n. de </w:t>
            </w:r>
            <w:proofErr w:type="gramStart"/>
            <w:r>
              <w:rPr>
                <w:rStyle w:val="ng-binding"/>
                <w:b/>
                <w:color w:val="4472C4" w:themeColor="accent1"/>
              </w:rPr>
              <w:t>doses)</w:t>
            </w:r>
            <w:r>
              <w:rPr>
                <w:rStyle w:val="ng-binding"/>
                <w:color w:val="333333"/>
              </w:rPr>
              <w:t xml:space="preserve">   </w:t>
            </w:r>
            <w:proofErr w:type="gramEnd"/>
            <w:r>
              <w:rPr>
                <w:rStyle w:val="ng-binding"/>
                <w:color w:val="333333"/>
              </w:rPr>
              <w:t xml:space="preserve">    </w:t>
            </w:r>
            <w:r>
              <w:rPr>
                <w:rStyle w:val="ng-binding"/>
                <w:b/>
                <w:color w:val="333333"/>
              </w:rPr>
              <w:t xml:space="preserve">Campagne </w:t>
            </w:r>
            <w:r>
              <w:rPr>
                <w:rStyle w:val="ng-binding"/>
                <w:b/>
                <w:color w:val="4472C4" w:themeColor="accent1"/>
              </w:rPr>
              <w:t>(n. de doses)</w:t>
            </w:r>
          </w:p>
          <w:p w14:paraId="3003317D" w14:textId="103DD69E" w:rsidR="000647F1" w:rsidRPr="006315E9" w:rsidRDefault="00F53F05" w:rsidP="000647F1">
            <w:pPr>
              <w:ind w:left="136"/>
              <w:rPr>
                <w:rStyle w:val="ng-binding"/>
                <w:rFonts w:cs="Arial"/>
                <w:color w:val="4472C4" w:themeColor="accent1"/>
              </w:rPr>
            </w:pPr>
            <w:r>
              <w:rPr>
                <w:rStyle w:val="ng-binding"/>
                <w:color w:val="333333"/>
              </w:rPr>
              <w:t xml:space="preserve">Niveau central </w:t>
            </w:r>
            <w:r>
              <w:rPr>
                <w:rStyle w:val="ng-binding"/>
                <w:color w:val="4472C4" w:themeColor="accent1"/>
              </w:rPr>
              <w:t xml:space="preserve">..............   </w:t>
            </w:r>
            <w:r>
              <w:rPr>
                <w:rStyle w:val="ng-binding"/>
                <w:color w:val="333333"/>
              </w:rPr>
              <w:t xml:space="preserve">Niveau central </w:t>
            </w:r>
            <w:r>
              <w:rPr>
                <w:rStyle w:val="ng-binding"/>
                <w:color w:val="4472C4" w:themeColor="accent1"/>
              </w:rPr>
              <w:t xml:space="preserve">.............. </w:t>
            </w:r>
          </w:p>
          <w:p w14:paraId="47788BD5" w14:textId="058E5ECE" w:rsidR="00F53F05" w:rsidRPr="006315E9" w:rsidRDefault="00F53F05" w:rsidP="00F53F05">
            <w:pPr>
              <w:ind w:left="136"/>
              <w:rPr>
                <w:rStyle w:val="ng-binding"/>
                <w:rFonts w:cs="Arial"/>
                <w:color w:val="4472C4" w:themeColor="accent1"/>
              </w:rPr>
            </w:pPr>
          </w:p>
          <w:p w14:paraId="638FE549" w14:textId="6F024B1D" w:rsidR="007E7BDD" w:rsidRDefault="00F53F05" w:rsidP="007E7BDD">
            <w:pPr>
              <w:ind w:left="136"/>
              <w:rPr>
                <w:rStyle w:val="ng-binding"/>
                <w:rFonts w:cs="Arial"/>
                <w:color w:val="4472C4" w:themeColor="accent1"/>
              </w:rPr>
            </w:pPr>
            <w:r>
              <w:rPr>
                <w:rStyle w:val="ng-binding"/>
                <w:color w:val="333333"/>
              </w:rPr>
              <w:t xml:space="preserve">Deuxième niveau </w:t>
            </w:r>
            <w:r>
              <w:rPr>
                <w:rStyle w:val="ng-binding"/>
                <w:color w:val="4472C4" w:themeColor="accent1"/>
              </w:rPr>
              <w:t xml:space="preserve">.............. </w:t>
            </w:r>
            <w:r>
              <w:rPr>
                <w:rStyle w:val="ng-binding"/>
                <w:color w:val="333333"/>
              </w:rPr>
              <w:t xml:space="preserve">  Deuxième niveau </w:t>
            </w:r>
            <w:r>
              <w:rPr>
                <w:rStyle w:val="ng-binding"/>
                <w:color w:val="4472C4" w:themeColor="accent1"/>
              </w:rPr>
              <w:t xml:space="preserve">.............. </w:t>
            </w:r>
          </w:p>
          <w:p w14:paraId="7E989C7E" w14:textId="225C040D" w:rsidR="00F53F05" w:rsidRDefault="00F53F05" w:rsidP="00F53F05">
            <w:pPr>
              <w:ind w:left="136"/>
              <w:rPr>
                <w:rStyle w:val="ng-binding"/>
                <w:rFonts w:cs="Arial"/>
                <w:color w:val="4472C4" w:themeColor="accent1"/>
              </w:rPr>
            </w:pPr>
          </w:p>
          <w:p w14:paraId="769952FA" w14:textId="5102D2CE" w:rsidR="0088526C" w:rsidRPr="006315E9" w:rsidRDefault="0088526C" w:rsidP="00F53F05">
            <w:pPr>
              <w:ind w:left="136"/>
              <w:rPr>
                <w:rStyle w:val="ng-binding"/>
                <w:rFonts w:cs="Arial"/>
                <w:color w:val="333333"/>
              </w:rPr>
            </w:pPr>
            <w:r>
              <w:rPr>
                <w:rStyle w:val="ng-binding"/>
                <w:color w:val="333333"/>
              </w:rPr>
              <w:t>Troisième niveau</w:t>
            </w:r>
            <w:r>
              <w:rPr>
                <w:rStyle w:val="ng-binding"/>
                <w:color w:val="4472C4" w:themeColor="accent1"/>
              </w:rPr>
              <w:t xml:space="preserve">.................... </w:t>
            </w:r>
            <w:r>
              <w:rPr>
                <w:rStyle w:val="ng-binding"/>
                <w:color w:val="333333"/>
              </w:rPr>
              <w:t xml:space="preserve"> Troisième niveau</w:t>
            </w:r>
            <w:r>
              <w:rPr>
                <w:rStyle w:val="ng-binding"/>
                <w:color w:val="4472C4" w:themeColor="accent1"/>
              </w:rPr>
              <w:t xml:space="preserve">.................... </w:t>
            </w:r>
          </w:p>
        </w:tc>
      </w:tr>
      <w:tr w:rsidR="00F53F05" w:rsidRPr="006315E9" w14:paraId="09F38A68" w14:textId="77777777" w:rsidTr="00A52C84">
        <w:trPr>
          <w:trHeight w:val="370"/>
        </w:trPr>
        <w:tc>
          <w:tcPr>
            <w:tcW w:w="5850" w:type="dxa"/>
          </w:tcPr>
          <w:p w14:paraId="485BE896" w14:textId="272A5979" w:rsidR="00966940" w:rsidRPr="00806CC0" w:rsidRDefault="00F53F05" w:rsidP="00806CC0">
            <w:pPr>
              <w:pStyle w:val="ListParagraph"/>
              <w:numPr>
                <w:ilvl w:val="0"/>
                <w:numId w:val="16"/>
              </w:numPr>
              <w:ind w:left="284" w:hanging="284"/>
              <w:rPr>
                <w:rStyle w:val="ng-binding"/>
                <w:rFonts w:cs="Arial"/>
                <w:color w:val="333333"/>
                <w:sz w:val="22"/>
                <w:szCs w:val="22"/>
              </w:rPr>
            </w:pPr>
            <w:r>
              <w:t>La nouvelle présentation dispose-t-elle d'une licence dans le pays ?</w:t>
            </w:r>
          </w:p>
        </w:tc>
        <w:tc>
          <w:tcPr>
            <w:tcW w:w="4733" w:type="dxa"/>
            <w:shd w:val="clear" w:color="auto" w:fill="DEEAF6" w:themeFill="accent5" w:themeFillTint="33"/>
          </w:tcPr>
          <w:p w14:paraId="087BA19C" w14:textId="3C515B6B" w:rsidR="005C420C" w:rsidRPr="006315E9" w:rsidRDefault="005C420C" w:rsidP="00F53F05">
            <w:pPr>
              <w:ind w:left="136"/>
              <w:rPr>
                <w:rStyle w:val="ng-binding"/>
                <w:rFonts w:cs="Arial"/>
                <w:color w:val="333333"/>
              </w:rPr>
            </w:pPr>
            <w:r>
              <w:rPr>
                <w:rStyle w:val="ng-binding"/>
                <w:color w:val="333333"/>
                <w:shd w:val="clear" w:color="auto" w:fill="DEEAF6" w:themeFill="accent5" w:themeFillTint="33"/>
              </w:rPr>
              <w:t>Oui______</w:t>
            </w:r>
            <w:sdt>
              <w:sdtPr>
                <w:rPr>
                  <w:rFonts w:eastAsiaTheme="minorHAnsi" w:cs="Arial"/>
                  <w:color w:val="4472C4" w:themeColor="accent1"/>
                  <w:shd w:val="clear" w:color="auto" w:fill="DEEAF6" w:themeFill="accent5" w:themeFillTint="33"/>
                </w:rPr>
                <w:id w:val="179432856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908611408"/>
                <w15:color w:val="00A1DF"/>
                <w14:checkbox>
                  <w14:checked w14:val="0"/>
                  <w14:checkedState w14:val="2612" w14:font="MS Gothic"/>
                  <w14:uncheckedState w14:val="2610" w14:font="MS Gothic"/>
                </w14:checkbox>
              </w:sdtPr>
              <w:sdtEndPr/>
              <w:sdtContent>
                <w:r w:rsidR="00A52C84">
                  <w:rPr>
                    <w:rFonts w:ascii="MS Gothic" w:eastAsia="MS Gothic" w:hAnsi="MS Gothic" w:cs="Arial" w:hint="eastAsia"/>
                    <w:shd w:val="clear" w:color="auto" w:fill="DEEAF6" w:themeFill="accent5" w:themeFillTint="33"/>
                    <w:lang w:val="en-US"/>
                  </w:rPr>
                  <w:t>☐</w:t>
                </w:r>
              </w:sdtContent>
            </w:sdt>
          </w:p>
        </w:tc>
      </w:tr>
      <w:tr w:rsidR="00B448F9" w:rsidRPr="006315E9" w14:paraId="3CD3578D" w14:textId="77777777" w:rsidTr="70BB83C2">
        <w:trPr>
          <w:trHeight w:val="464"/>
        </w:trPr>
        <w:tc>
          <w:tcPr>
            <w:tcW w:w="10583" w:type="dxa"/>
            <w:gridSpan w:val="2"/>
          </w:tcPr>
          <w:p w14:paraId="31403C0C" w14:textId="1C20D2C4" w:rsidR="00B448F9" w:rsidRDefault="00B448F9" w:rsidP="008E7C3D">
            <w:pPr>
              <w:ind w:left="284" w:hanging="1"/>
              <w:rPr>
                <w:rFonts w:cs="Arial"/>
                <w:i/>
                <w:iCs/>
              </w:rPr>
            </w:pPr>
            <w:r>
              <w:rPr>
                <w:i/>
              </w:rPr>
              <w:lastRenderedPageBreak/>
              <w:t xml:space="preserve">Si la réponse est non, veuillez indiquer le délai d'obtention d'une licence ou d'une approbation, préciser si la réglementation nationale prévoit une dérogation ou une procédure d'enregistrement accélérée pour un vaccin préqualifié par l'OMS et confirmer si la procédure d'autorisation sera achevée avant </w:t>
            </w:r>
            <w:proofErr w:type="gramStart"/>
            <w:r>
              <w:rPr>
                <w:i/>
              </w:rPr>
              <w:t>l'expédition:</w:t>
            </w:r>
            <w:proofErr w:type="gramEnd"/>
          </w:p>
          <w:tbl>
            <w:tblPr>
              <w:tblStyle w:val="TableGrid"/>
              <w:tblW w:w="0" w:type="auto"/>
              <w:tblInd w:w="284" w:type="dxa"/>
              <w:tblLayout w:type="fixed"/>
              <w:tblLook w:val="04A0" w:firstRow="1" w:lastRow="0" w:firstColumn="1" w:lastColumn="0" w:noHBand="0" w:noVBand="1"/>
            </w:tblPr>
            <w:tblGrid>
              <w:gridCol w:w="10583"/>
            </w:tblGrid>
            <w:tr w:rsidR="004077F5" w14:paraId="577DCA71" w14:textId="77777777" w:rsidTr="00A52C84">
              <w:tc>
                <w:tcPr>
                  <w:tcW w:w="10583" w:type="dxa"/>
                  <w:shd w:val="clear" w:color="auto" w:fill="DEEAF6" w:themeFill="accent5" w:themeFillTint="33"/>
                </w:tcPr>
                <w:p w14:paraId="6213B106" w14:textId="77777777" w:rsidR="004077F5" w:rsidRDefault="004077F5" w:rsidP="005D05B2">
                  <w:pPr>
                    <w:framePr w:hSpace="180" w:wrap="around" w:vAnchor="text" w:hAnchor="margin" w:y="100"/>
                    <w:rPr>
                      <w:rFonts w:cs="Arial"/>
                      <w:i/>
                      <w:iCs/>
                      <w:color w:val="4472C4" w:themeColor="accent1"/>
                    </w:rPr>
                  </w:pPr>
                  <w:r>
                    <w:rPr>
                      <w:i/>
                      <w:color w:val="4472C4" w:themeColor="accent1"/>
                    </w:rPr>
                    <w:t>…</w:t>
                  </w:r>
                </w:p>
                <w:p w14:paraId="6192CADF" w14:textId="6CCF26E3" w:rsidR="004B5D47" w:rsidRDefault="004B5D47" w:rsidP="005D05B2">
                  <w:pPr>
                    <w:framePr w:hSpace="180" w:wrap="around" w:vAnchor="text" w:hAnchor="margin" w:y="100"/>
                    <w:rPr>
                      <w:rFonts w:cs="Arial"/>
                      <w:i/>
                      <w:iCs/>
                      <w:lang w:val="en-US"/>
                    </w:rPr>
                  </w:pPr>
                </w:p>
              </w:tc>
            </w:tr>
          </w:tbl>
          <w:p w14:paraId="32426D77" w14:textId="77777777" w:rsidR="00B77BD4" w:rsidRDefault="00B77BD4" w:rsidP="008E7C3D">
            <w:pPr>
              <w:ind w:left="284" w:hanging="1"/>
              <w:rPr>
                <w:rFonts w:cs="Arial"/>
                <w:i/>
                <w:iCs/>
                <w:lang w:val="en-US"/>
              </w:rPr>
            </w:pPr>
          </w:p>
          <w:p w14:paraId="547DDDAC" w14:textId="77777777" w:rsidR="00806CC0" w:rsidRDefault="00806CC0" w:rsidP="008E7C3D">
            <w:pPr>
              <w:ind w:left="284" w:hanging="1"/>
              <w:rPr>
                <w:rFonts w:cs="Arial"/>
                <w:i/>
                <w:iCs/>
                <w:lang w:val="en-US"/>
              </w:rPr>
            </w:pPr>
          </w:p>
          <w:p w14:paraId="74114AE0" w14:textId="77777777" w:rsidR="00966940" w:rsidRDefault="00966940" w:rsidP="008E7C3D">
            <w:pPr>
              <w:ind w:left="284" w:hanging="1"/>
              <w:rPr>
                <w:rFonts w:cs="Arial"/>
                <w:i/>
                <w:iCs/>
                <w:lang w:val="en-US"/>
              </w:rPr>
            </w:pPr>
          </w:p>
          <w:p w14:paraId="7C8CEBC1" w14:textId="77777777" w:rsidR="00966940" w:rsidRDefault="00966940" w:rsidP="008E7C3D">
            <w:pPr>
              <w:ind w:left="284" w:hanging="1"/>
              <w:rPr>
                <w:rFonts w:cs="Arial"/>
                <w:i/>
                <w:iCs/>
                <w:lang w:val="en-US"/>
              </w:rPr>
            </w:pPr>
          </w:p>
          <w:p w14:paraId="5F117C1D" w14:textId="56725DFF" w:rsidR="00966940" w:rsidRPr="00A52C84" w:rsidRDefault="00966940" w:rsidP="008E7C3D">
            <w:pPr>
              <w:ind w:left="284" w:hanging="1"/>
              <w:rPr>
                <w:rStyle w:val="ng-binding"/>
                <w:rFonts w:cs="Arial"/>
                <w:i/>
                <w:iCs/>
                <w:color w:val="333333"/>
                <w:sz w:val="22"/>
                <w:szCs w:val="22"/>
                <w:shd w:val="clear" w:color="auto" w:fill="DEEAF6" w:themeFill="accent5" w:themeFillTint="33"/>
                <w:lang w:eastAsia="en-US"/>
              </w:rPr>
            </w:pPr>
          </w:p>
        </w:tc>
      </w:tr>
      <w:tr w:rsidR="00B448F9" w:rsidRPr="00DA13F1" w14:paraId="32C86183" w14:textId="77777777" w:rsidTr="70BB83C2">
        <w:trPr>
          <w:trHeight w:val="464"/>
        </w:trPr>
        <w:tc>
          <w:tcPr>
            <w:tcW w:w="10583" w:type="dxa"/>
            <w:gridSpan w:val="2"/>
            <w:shd w:val="clear" w:color="auto" w:fill="DEEAF6" w:themeFill="accent5" w:themeFillTint="33"/>
          </w:tcPr>
          <w:p w14:paraId="12D28F19" w14:textId="35B20E83" w:rsidR="00B448F9" w:rsidRPr="00463CB5" w:rsidRDefault="00B448F9" w:rsidP="00A52C84">
            <w:pPr>
              <w:rPr>
                <w:lang w:val="en-US"/>
              </w:rPr>
            </w:pPr>
          </w:p>
        </w:tc>
      </w:tr>
      <w:tr w:rsidR="0088526C" w:rsidRPr="00DA13F1" w14:paraId="1CA3C4F6" w14:textId="77777777" w:rsidTr="70BB83C2">
        <w:trPr>
          <w:trHeight w:val="551"/>
        </w:trPr>
        <w:tc>
          <w:tcPr>
            <w:tcW w:w="10583" w:type="dxa"/>
            <w:gridSpan w:val="2"/>
            <w:shd w:val="clear" w:color="auto" w:fill="DEEAF6" w:themeFill="accent5" w:themeFillTint="33"/>
          </w:tcPr>
          <w:tbl>
            <w:tblPr>
              <w:tblStyle w:val="TableGrid"/>
              <w:tblpPr w:leftFromText="180" w:rightFromText="180" w:vertAnchor="text" w:horzAnchor="margin" w:tblpY="139"/>
              <w:tblW w:w="10538" w:type="dxa"/>
              <w:tblLayout w:type="fixed"/>
              <w:tblLook w:val="04A0" w:firstRow="1" w:lastRow="0" w:firstColumn="1" w:lastColumn="0" w:noHBand="0" w:noVBand="1"/>
            </w:tblPr>
            <w:tblGrid>
              <w:gridCol w:w="8283"/>
              <w:gridCol w:w="1152"/>
              <w:gridCol w:w="1103"/>
            </w:tblGrid>
            <w:tr w:rsidR="0088526C" w:rsidRPr="00DA13F1" w14:paraId="58F7463F" w14:textId="77777777" w:rsidTr="70BB83C2">
              <w:trPr>
                <w:trHeight w:val="344"/>
              </w:trPr>
              <w:tc>
                <w:tcPr>
                  <w:tcW w:w="8283" w:type="dxa"/>
                </w:tcPr>
                <w:p w14:paraId="3E5517E4" w14:textId="7C90510F" w:rsidR="0088526C" w:rsidRDefault="722C4B88" w:rsidP="00A52C84">
                  <w:pPr>
                    <w:pStyle w:val="Style1"/>
                    <w:numPr>
                      <w:ilvl w:val="0"/>
                      <w:numId w:val="16"/>
                    </w:numPr>
                    <w:tabs>
                      <w:tab w:val="left" w:pos="4770"/>
                    </w:tabs>
                    <w:spacing w:line="240" w:lineRule="auto"/>
                    <w:rPr>
                      <w:rFonts w:cs="Arial"/>
                      <w:b w:val="0"/>
                      <w:bCs w:val="0"/>
                      <w:color w:val="auto"/>
                    </w:rPr>
                  </w:pPr>
                  <w:r>
                    <w:rPr>
                      <w:b w:val="0"/>
                      <w:color w:val="auto"/>
                    </w:rPr>
                    <w:t xml:space="preserve">Y a-t-il suffisamment de capacité de la chaîne du froid à tous les niveaux pour recevoir le vaccin après le </w:t>
                  </w:r>
                  <w:proofErr w:type="gramStart"/>
                  <w:r>
                    <w:rPr>
                      <w:b w:val="0"/>
                      <w:color w:val="auto"/>
                    </w:rPr>
                    <w:t>changement?</w:t>
                  </w:r>
                  <w:proofErr w:type="gramEnd"/>
                  <w:r>
                    <w:rPr>
                      <w:b w:val="0"/>
                      <w:color w:val="auto"/>
                    </w:rPr>
                    <w:t xml:space="preserve"> Veuillez vous référer au calculateur ci-dessous pour estimer les besoins en matière de chaîne du </w:t>
                  </w:r>
                  <w:proofErr w:type="gramStart"/>
                  <w:r>
                    <w:rPr>
                      <w:b w:val="0"/>
                      <w:color w:val="auto"/>
                    </w:rPr>
                    <w:t>froid:</w:t>
                  </w:r>
                  <w:proofErr w:type="gramEnd"/>
                </w:p>
                <w:p w14:paraId="4F87454B" w14:textId="06656C07" w:rsidR="00C46E08" w:rsidRDefault="005D05B2" w:rsidP="00A52C84">
                  <w:pPr>
                    <w:pStyle w:val="Style1"/>
                    <w:numPr>
                      <w:ilvl w:val="0"/>
                      <w:numId w:val="0"/>
                    </w:numPr>
                    <w:tabs>
                      <w:tab w:val="left" w:pos="4770"/>
                    </w:tabs>
                    <w:spacing w:line="240" w:lineRule="auto"/>
                    <w:ind w:left="720"/>
                    <w:jc w:val="center"/>
                    <w:rPr>
                      <w:rFonts w:cs="Arial"/>
                      <w:b w:val="0"/>
                      <w:bCs w:val="0"/>
                      <w:color w:val="auto"/>
                    </w:rPr>
                  </w:pPr>
                  <w:r>
                    <w:rPr>
                      <w:b w:val="0"/>
                      <w:noProof/>
                      <w:color w:val="auto"/>
                      <w:sz w:val="22"/>
                      <w:szCs w:val="22"/>
                      <w:lang w:eastAsia="en-US"/>
                    </w:rPr>
                  </w:r>
                  <w:r w:rsidR="005D05B2">
                    <w:rPr>
                      <w:b w:val="0"/>
                      <w:noProof/>
                      <w:color w:val="auto"/>
                      <w:sz w:val="22"/>
                      <w:szCs w:val="22"/>
                      <w:lang w:eastAsia="en-US"/>
                    </w:rPr>
                    <w:object w:dxaOrig="1771" w:dyaOrig="1157" w14:anchorId="443D12E2">
                      <v:shape id="_x0000_i1026" type="#_x0000_t75" alt="" style="width:52.05pt;height:34.05pt;mso-width-percent:0;mso-height-percent:0;mso-width-percent:0;mso-height-percent:0" o:ole="">
                        <v:imagedata r:id="rId16" o:title=""/>
                      </v:shape>
                      <o:OLEObject Type="Embed" ProgID="Excel.SheetMacroEnabled.12" ShapeID="_x0000_i1026" DrawAspect="Icon" ObjectID="_1743847396" r:id="rId17"/>
                    </w:object>
                  </w:r>
                </w:p>
                <w:p w14:paraId="2725BB90" w14:textId="18EB2BDD" w:rsidR="0005655A" w:rsidRDefault="0005655A" w:rsidP="0005655A">
                  <w:pPr>
                    <w:pStyle w:val="Style1"/>
                    <w:numPr>
                      <w:ilvl w:val="0"/>
                      <w:numId w:val="0"/>
                    </w:numPr>
                    <w:tabs>
                      <w:tab w:val="left" w:pos="4770"/>
                    </w:tabs>
                    <w:spacing w:line="240" w:lineRule="auto"/>
                    <w:ind w:left="720"/>
                    <w:rPr>
                      <w:rFonts w:cs="Arial"/>
                      <w:b w:val="0"/>
                      <w:bCs w:val="0"/>
                      <w:i/>
                      <w:iCs w:val="0"/>
                      <w:color w:val="auto"/>
                    </w:rPr>
                  </w:pPr>
                  <w:r>
                    <w:rPr>
                      <w:b w:val="0"/>
                      <w:i/>
                      <w:color w:val="auto"/>
                    </w:rPr>
                    <w:t xml:space="preserve">Si ce n'est pas le cas, quels sont les projets visant à augmenter la capacité ou à atténuer le besoin ? Veuillez communiquer l'évaluation de la chaîne du froid si elle est disponible. </w:t>
                  </w:r>
                </w:p>
                <w:p w14:paraId="2F9532B6" w14:textId="28CEA293" w:rsidR="00053E95" w:rsidRPr="00A52C84" w:rsidRDefault="00053E95" w:rsidP="00A52C84">
                  <w:pPr>
                    <w:pStyle w:val="Style1"/>
                    <w:numPr>
                      <w:ilvl w:val="0"/>
                      <w:numId w:val="0"/>
                    </w:numPr>
                    <w:tabs>
                      <w:tab w:val="left" w:pos="4770"/>
                    </w:tabs>
                    <w:spacing w:line="240" w:lineRule="auto"/>
                    <w:ind w:left="720"/>
                    <w:rPr>
                      <w:rFonts w:cs="Arial"/>
                      <w:b w:val="0"/>
                      <w:bCs w:val="0"/>
                      <w:i/>
                      <w:iCs w:val="0"/>
                      <w:color w:val="auto"/>
                    </w:rPr>
                  </w:pPr>
                  <w:r>
                    <w:rPr>
                      <w:b w:val="0"/>
                      <w:i/>
                      <w:color w:val="auto"/>
                    </w:rPr>
                    <w:t>….</w:t>
                  </w:r>
                </w:p>
              </w:tc>
              <w:tc>
                <w:tcPr>
                  <w:tcW w:w="1152" w:type="dxa"/>
                  <w:shd w:val="clear" w:color="auto" w:fill="DEEAF6" w:themeFill="accent5" w:themeFillTint="33"/>
                </w:tcPr>
                <w:p w14:paraId="09C7410B" w14:textId="77777777" w:rsidR="0088526C" w:rsidRPr="00947EEC" w:rsidRDefault="0088526C" w:rsidP="0088526C">
                  <w:pPr>
                    <w:pStyle w:val="Style1"/>
                    <w:numPr>
                      <w:ilvl w:val="0"/>
                      <w:numId w:val="0"/>
                    </w:numPr>
                    <w:tabs>
                      <w:tab w:val="left" w:pos="4770"/>
                    </w:tabs>
                    <w:spacing w:line="240" w:lineRule="auto"/>
                    <w:jc w:val="center"/>
                    <w:rPr>
                      <w:rFonts w:cs="Arial"/>
                      <w:b w:val="0"/>
                      <w:bCs w:val="0"/>
                      <w:color w:val="auto"/>
                    </w:rPr>
                  </w:pPr>
                  <w:r>
                    <w:rPr>
                      <w:b w:val="0"/>
                      <w:color w:val="auto"/>
                    </w:rPr>
                    <w:t xml:space="preserve">Oui </w:t>
                  </w:r>
                  <w:sdt>
                    <w:sdtPr>
                      <w:rPr>
                        <w:rFonts w:eastAsiaTheme="minorHAnsi" w:cs="Arial"/>
                        <w:color w:val="4472C4" w:themeColor="accent1"/>
                        <w:shd w:val="clear" w:color="auto" w:fill="D9E2F3" w:themeFill="accent1" w:themeFillTint="33"/>
                      </w:rPr>
                      <w:id w:val="845222615"/>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3C16FD11" w14:textId="77777777" w:rsidR="0088526C" w:rsidRPr="00947EEC" w:rsidRDefault="0088526C" w:rsidP="0088526C">
                  <w:pPr>
                    <w:pStyle w:val="Style1"/>
                    <w:numPr>
                      <w:ilvl w:val="0"/>
                      <w:numId w:val="0"/>
                    </w:numPr>
                    <w:tabs>
                      <w:tab w:val="left" w:pos="4770"/>
                    </w:tabs>
                    <w:spacing w:line="240" w:lineRule="auto"/>
                    <w:jc w:val="center"/>
                    <w:rPr>
                      <w:rFonts w:cs="Arial"/>
                      <w:b w:val="0"/>
                      <w:bCs w:val="0"/>
                      <w:color w:val="auto"/>
                    </w:rPr>
                  </w:pPr>
                  <w:r>
                    <w:rPr>
                      <w:b w:val="0"/>
                      <w:color w:val="auto"/>
                    </w:rPr>
                    <w:t xml:space="preserve">Non </w:t>
                  </w:r>
                  <w:sdt>
                    <w:sdtPr>
                      <w:rPr>
                        <w:rFonts w:eastAsiaTheme="minorHAnsi" w:cs="Arial"/>
                        <w:color w:val="4472C4" w:themeColor="accent1"/>
                        <w:shd w:val="clear" w:color="auto" w:fill="D9E2F3" w:themeFill="accent1" w:themeFillTint="33"/>
                      </w:rPr>
                      <w:id w:val="159908299"/>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bl>
          <w:p w14:paraId="2AC9D958" w14:textId="77777777" w:rsidR="0088526C" w:rsidRDefault="0088526C" w:rsidP="00B448F9">
            <w:pPr>
              <w:rPr>
                <w:rFonts w:cs="Arial"/>
                <w:color w:val="222222"/>
                <w:sz w:val="21"/>
                <w:szCs w:val="21"/>
                <w:lang w:val="en"/>
              </w:rPr>
            </w:pPr>
          </w:p>
        </w:tc>
      </w:tr>
    </w:tbl>
    <w:p w14:paraId="7D238102" w14:textId="77777777" w:rsidR="00B93F7F" w:rsidRPr="007D16C3" w:rsidRDefault="00B93F7F" w:rsidP="007D16C3">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Résumé de l'analyse d'impact du changement</w:t>
      </w:r>
    </w:p>
    <w:p w14:paraId="561937A4" w14:textId="5942D4AF" w:rsidR="001354DF" w:rsidRDefault="00995597" w:rsidP="00B93F7F">
      <w:pPr>
        <w:rPr>
          <w:rStyle w:val="ng-binding"/>
          <w:color w:val="333333"/>
          <w:sz w:val="20"/>
          <w:szCs w:val="20"/>
        </w:rPr>
      </w:pPr>
      <w:proofErr w:type="gramStart"/>
      <w:r>
        <w:rPr>
          <w:rStyle w:val="ng-binding"/>
          <w:color w:val="333333"/>
          <w:sz w:val="20"/>
        </w:rPr>
        <w:t>La changement</w:t>
      </w:r>
      <w:proofErr w:type="gramEnd"/>
      <w:r>
        <w:rPr>
          <w:rStyle w:val="ng-binding"/>
          <w:color w:val="333333"/>
          <w:sz w:val="20"/>
        </w:rPr>
        <w:t xml:space="preserve"> de la présentation du VAR aura un impact sur une ou plusieurs des six dimensions énumérées ci-dessous. Gavi demandera que chaque demande ait évalué chaque dimension afin de mettre en évidence les compromis potentiels entre les avantages et les inconvénients du changement. Veuillez remplir le tableau en vous fondant sur l'évaluation du PEV et/ou du GTCV. Des exemples sont fournis dans les directives en annexe.</w:t>
      </w:r>
    </w:p>
    <w:p w14:paraId="2078699E" w14:textId="77777777" w:rsidR="00220974" w:rsidRDefault="00220974" w:rsidP="00B93F7F">
      <w:pPr>
        <w:rPr>
          <w:rStyle w:val="ng-binding"/>
          <w:color w:val="333333"/>
          <w:sz w:val="20"/>
          <w:szCs w:val="20"/>
        </w:rPr>
      </w:pPr>
    </w:p>
    <w:p w14:paraId="4678A079" w14:textId="2385613C" w:rsidR="007D16C3" w:rsidRDefault="00220974" w:rsidP="00B93F7F">
      <w:pPr>
        <w:rPr>
          <w:rFonts w:eastAsia="Calibri" w:cs="Arial"/>
          <w:b/>
          <w:bCs/>
          <w:color w:val="000000"/>
          <w:kern w:val="24"/>
          <w:sz w:val="20"/>
          <w:szCs w:val="20"/>
        </w:rPr>
      </w:pPr>
      <w:r>
        <w:rPr>
          <w:b/>
          <w:color w:val="000000"/>
          <w:sz w:val="20"/>
        </w:rPr>
        <w:t>Évaluation simplifiée de l'impact du changement (pour le changement de présentation du VAR en flacon à 10 doses à un flacon à 5 doses)</w:t>
      </w:r>
    </w:p>
    <w:p w14:paraId="4EF00B45" w14:textId="2E3FA0D2" w:rsidR="00FA3021" w:rsidRPr="00A52C84" w:rsidRDefault="00FA3021" w:rsidP="00B93F7F">
      <w:pPr>
        <w:rPr>
          <w:rStyle w:val="ng-binding"/>
          <w:i/>
          <w:iCs/>
          <w:color w:val="333333"/>
          <w:sz w:val="16"/>
          <w:szCs w:val="16"/>
        </w:rPr>
      </w:pPr>
      <w:proofErr w:type="gramStart"/>
      <w:r>
        <w:rPr>
          <w:rStyle w:val="ng-binding"/>
          <w:i/>
          <w:color w:val="000000"/>
          <w:sz w:val="16"/>
        </w:rPr>
        <w:t>Note:</w:t>
      </w:r>
      <w:proofErr w:type="gramEnd"/>
      <w:r>
        <w:rPr>
          <w:rStyle w:val="ng-binding"/>
          <w:i/>
          <w:color w:val="000000"/>
          <w:sz w:val="16"/>
        </w:rPr>
        <w:t xml:space="preserve"> L'évaluation de l'impact du changement de présentation du VAR a été provisoirement pré-remplie ci-dessous, mais nous vous invitons à la modifier ou à la développer si nécessaire en fonction du contexte du pays.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2965"/>
        <w:gridCol w:w="3589"/>
        <w:gridCol w:w="3902"/>
      </w:tblGrid>
      <w:tr w:rsidR="00617797" w14:paraId="394BBB35" w14:textId="77777777" w:rsidTr="00A52C84">
        <w:tc>
          <w:tcPr>
            <w:tcW w:w="2965" w:type="dxa"/>
          </w:tcPr>
          <w:p w14:paraId="72DFD70D" w14:textId="1A0C4686" w:rsidR="00617797" w:rsidRPr="00A52C84" w:rsidDel="00FB06F8" w:rsidRDefault="00617797" w:rsidP="00B93F7F">
            <w:pPr>
              <w:rPr>
                <w:rFonts w:eastAsia="Calibri" w:cs="Arial"/>
                <w:b/>
                <w:bCs/>
                <w:color w:val="000000"/>
                <w:kern w:val="24"/>
              </w:rPr>
            </w:pPr>
            <w:r>
              <w:rPr>
                <w:b/>
                <w:color w:val="000000"/>
              </w:rPr>
              <w:t>Principaux domaines à examiner</w:t>
            </w:r>
          </w:p>
        </w:tc>
        <w:tc>
          <w:tcPr>
            <w:tcW w:w="7491" w:type="dxa"/>
            <w:gridSpan w:val="2"/>
            <w:shd w:val="clear" w:color="auto" w:fill="DEEAF6" w:themeFill="accent5" w:themeFillTint="33"/>
          </w:tcPr>
          <w:p w14:paraId="05020378" w14:textId="722A7D44" w:rsidR="00617797" w:rsidRPr="00A52C84" w:rsidRDefault="00617797" w:rsidP="00A52C84">
            <w:pPr>
              <w:jc w:val="center"/>
              <w:rPr>
                <w:rFonts w:eastAsiaTheme="minorHAnsi"/>
                <w:b/>
                <w:bCs/>
                <w:sz w:val="18"/>
                <w:szCs w:val="18"/>
              </w:rPr>
            </w:pPr>
            <w:r>
              <w:rPr>
                <w:b/>
              </w:rPr>
              <w:t>Impact potentiel du changement pour le pays</w:t>
            </w:r>
          </w:p>
        </w:tc>
      </w:tr>
      <w:tr w:rsidR="00E05FDF" w14:paraId="499210F5" w14:textId="4B417C5E" w:rsidTr="00A52C84">
        <w:tc>
          <w:tcPr>
            <w:tcW w:w="2965" w:type="dxa"/>
          </w:tcPr>
          <w:p w14:paraId="1CB12623" w14:textId="26D25D44" w:rsidR="00E05FDF" w:rsidRDefault="00FB06F8" w:rsidP="00B93F7F">
            <w:pPr>
              <w:rPr>
                <w:rStyle w:val="ng-binding"/>
                <w:color w:val="333333"/>
              </w:rPr>
            </w:pPr>
            <w:r>
              <w:rPr>
                <w:b/>
                <w:bCs/>
                <w:i/>
                <w:color w:val="000000"/>
              </w:rPr>
              <w:t>Facilité d'utilisation</w:t>
            </w:r>
            <w:r>
              <w:rPr>
                <w:i/>
                <w:color w:val="000000"/>
              </w:rPr>
              <w:t xml:space="preserve"> </w:t>
            </w:r>
            <w:r>
              <w:rPr>
                <w:i/>
                <w:color w:val="000000"/>
              </w:rPr>
              <w:br/>
            </w:r>
            <w:r>
              <w:rPr>
                <w:i/>
                <w:color w:val="000000"/>
                <w:sz w:val="16"/>
              </w:rPr>
              <w:t xml:space="preserve">(par exemple, dose unique, forme liquide, voie orale, schéma d'administration </w:t>
            </w:r>
            <w:proofErr w:type="gramStart"/>
            <w:r>
              <w:rPr>
                <w:i/>
                <w:color w:val="000000"/>
                <w:sz w:val="16"/>
              </w:rPr>
              <w:t xml:space="preserve">plus </w:t>
            </w:r>
            <w:r>
              <w:rPr>
                <w:i/>
                <w:color w:val="000000"/>
              </w:rPr>
              <w:t>)</w:t>
            </w:r>
            <w:proofErr w:type="gramEnd"/>
          </w:p>
        </w:tc>
        <w:tc>
          <w:tcPr>
            <w:tcW w:w="3589" w:type="dxa"/>
            <w:shd w:val="clear" w:color="auto" w:fill="DEEAF6" w:themeFill="accent5" w:themeFillTint="33"/>
          </w:tcPr>
          <w:p w14:paraId="5310E0EF" w14:textId="09D078AE" w:rsidR="00E05FDF" w:rsidRDefault="00E05FDF" w:rsidP="00686A8F">
            <w:pPr>
              <w:rPr>
                <w:rStyle w:val="ng-binding"/>
                <w:color w:val="333333"/>
              </w:rPr>
            </w:pPr>
            <w:r>
              <w:t xml:space="preserve">Pas de changement </w:t>
            </w:r>
            <w:sdt>
              <w:sdtPr>
                <w:rPr>
                  <w:rFonts w:eastAsiaTheme="minorHAnsi" w:cs="Arial"/>
                  <w:color w:val="4472C4" w:themeColor="accent1"/>
                </w:rPr>
                <w:id w:val="1098053515"/>
                <w15:color w:val="00A1DF"/>
                <w14:checkbox>
                  <w14:checked w14:val="1"/>
                  <w14:checkedState w14:val="2612" w14:font="MS Gothic"/>
                  <w14:uncheckedState w14:val="2610" w14:font="MS Gothic"/>
                </w14:checkbox>
              </w:sdtPr>
              <w:sdtEndPr/>
              <w:sdtContent>
                <w:r>
                  <w:rPr>
                    <w:rFonts w:ascii="MS Gothic" w:eastAsia="MS Gothic" w:hAnsi="MS Gothic" w:cs="Segoe UI Symbol" w:hint="eastAsia"/>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407998038"/>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902" w:type="dxa"/>
            <w:shd w:val="clear" w:color="auto" w:fill="DEEAF6" w:themeFill="accent5" w:themeFillTint="33"/>
          </w:tcPr>
          <w:p w14:paraId="2A4CF732" w14:textId="79B5AB16" w:rsidR="00E05FDF" w:rsidRPr="006315E9" w:rsidRDefault="009C7869" w:rsidP="00686A8F">
            <w:pPr>
              <w:rPr>
                <w:rFonts w:eastAsiaTheme="minorHAnsi" w:cs="Arial"/>
              </w:rPr>
            </w:pPr>
            <w:proofErr w:type="gramStart"/>
            <w:r>
              <w:rPr>
                <w:sz w:val="18"/>
              </w:rPr>
              <w:t>Description:</w:t>
            </w:r>
            <w:proofErr w:type="gramEnd"/>
            <w:r>
              <w:rPr>
                <w:sz w:val="18"/>
              </w:rPr>
              <w:t xml:space="preserve"> </w:t>
            </w:r>
            <w:r>
              <w:rPr>
                <w:color w:val="0070C0"/>
                <w:sz w:val="18"/>
              </w:rPr>
              <w:t>Pas de changement attendu</w:t>
            </w:r>
          </w:p>
        </w:tc>
      </w:tr>
      <w:tr w:rsidR="00E05FDF" w14:paraId="358491F4" w14:textId="08FEC291" w:rsidTr="00A52C84">
        <w:tc>
          <w:tcPr>
            <w:tcW w:w="2965" w:type="dxa"/>
          </w:tcPr>
          <w:p w14:paraId="03A16292" w14:textId="1E39AA72" w:rsidR="00E05FDF" w:rsidRDefault="00E05FDF" w:rsidP="00B93F7F">
            <w:pPr>
              <w:rPr>
                <w:rStyle w:val="ng-binding"/>
                <w:color w:val="333333"/>
              </w:rPr>
            </w:pPr>
            <w:r>
              <w:rPr>
                <w:b/>
                <w:i/>
                <w:color w:val="000000"/>
              </w:rPr>
              <w:t>Exigences en matière de chaîne du froid, de transport, de stockage</w:t>
            </w:r>
          </w:p>
        </w:tc>
        <w:tc>
          <w:tcPr>
            <w:tcW w:w="3589" w:type="dxa"/>
            <w:shd w:val="clear" w:color="auto" w:fill="DEEAF6" w:themeFill="accent5" w:themeFillTint="33"/>
          </w:tcPr>
          <w:p w14:paraId="614F2D2A" w14:textId="0578F2FE" w:rsidR="00E05FDF" w:rsidRDefault="00E05FDF" w:rsidP="00686A8F">
            <w:pPr>
              <w:rPr>
                <w:rStyle w:val="ng-binding"/>
                <w:color w:val="333333"/>
              </w:rPr>
            </w:pPr>
            <w:r>
              <w:t xml:space="preserve">Pas de changement </w:t>
            </w:r>
            <w:sdt>
              <w:sdtPr>
                <w:rPr>
                  <w:rFonts w:eastAsiaTheme="minorHAnsi" w:cs="Arial"/>
                  <w:color w:val="4472C4" w:themeColor="accent1"/>
                </w:rPr>
                <w:id w:val="78986238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2008048494"/>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902" w:type="dxa"/>
            <w:shd w:val="clear" w:color="auto" w:fill="DEEAF6" w:themeFill="accent5" w:themeFillTint="33"/>
          </w:tcPr>
          <w:p w14:paraId="307AFBA2" w14:textId="75FAA09C" w:rsidR="00E05FDF" w:rsidRPr="006315E9" w:rsidRDefault="009C7869" w:rsidP="00686A8F">
            <w:pPr>
              <w:rPr>
                <w:rFonts w:eastAsiaTheme="minorHAnsi" w:cs="Arial"/>
              </w:rPr>
            </w:pPr>
            <w:proofErr w:type="gramStart"/>
            <w:r>
              <w:rPr>
                <w:sz w:val="18"/>
              </w:rPr>
              <w:t>Description:</w:t>
            </w:r>
            <w:proofErr w:type="gramEnd"/>
            <w:r>
              <w:rPr>
                <w:sz w:val="18"/>
              </w:rPr>
              <w:t xml:space="preserve"> </w:t>
            </w:r>
            <w:r>
              <w:rPr>
                <w:color w:val="0070C0"/>
                <w:sz w:val="18"/>
              </w:rPr>
              <w:t>Négatif à la marge: le flacon à 5 doses nécessite ~66-85% d'espace supplémentaire dans la chaîne du froid par dose par rapport au flacon à 10 doses, en fonction de la présentation, mais cela devrait être gérable</w:t>
            </w:r>
          </w:p>
        </w:tc>
      </w:tr>
      <w:tr w:rsidR="00E05FDF" w14:paraId="68E13FD2" w14:textId="5398B128" w:rsidTr="00A52C84">
        <w:tc>
          <w:tcPr>
            <w:tcW w:w="2965" w:type="dxa"/>
          </w:tcPr>
          <w:p w14:paraId="39E0147C" w14:textId="0C0EBE29" w:rsidR="00E05FDF" w:rsidRDefault="00E05FDF" w:rsidP="00B93F7F">
            <w:pPr>
              <w:rPr>
                <w:rStyle w:val="ng-binding"/>
                <w:color w:val="333333"/>
              </w:rPr>
            </w:pPr>
            <w:r>
              <w:rPr>
                <w:b/>
                <w:i/>
                <w:color w:val="000000"/>
              </w:rPr>
              <w:lastRenderedPageBreak/>
              <w:t>Efficacité, efficience ou sécurité</w:t>
            </w:r>
            <w:r>
              <w:rPr>
                <w:b/>
                <w:i/>
                <w:color w:val="000000"/>
              </w:rPr>
              <w:br/>
            </w:r>
          </w:p>
        </w:tc>
        <w:tc>
          <w:tcPr>
            <w:tcW w:w="3589" w:type="dxa"/>
            <w:shd w:val="clear" w:color="auto" w:fill="DEEAF6" w:themeFill="accent5" w:themeFillTint="33"/>
          </w:tcPr>
          <w:p w14:paraId="647EA087" w14:textId="5C1E4EAD" w:rsidR="00E05FDF" w:rsidRDefault="00E05FDF" w:rsidP="00686A8F">
            <w:pPr>
              <w:rPr>
                <w:rStyle w:val="ng-binding"/>
                <w:color w:val="333333"/>
              </w:rPr>
            </w:pPr>
            <w:r>
              <w:t xml:space="preserve">Pas de changement </w:t>
            </w:r>
            <w:sdt>
              <w:sdtPr>
                <w:rPr>
                  <w:rFonts w:eastAsiaTheme="minorHAnsi" w:cs="Arial"/>
                  <w:color w:val="4472C4" w:themeColor="accent1"/>
                </w:rPr>
                <w:id w:val="-44216691"/>
                <w15:color w:val="00A1DF"/>
                <w14:checkbox>
                  <w14:checked w14:val="1"/>
                  <w14:checkedState w14:val="2612" w14:font="MS Gothic"/>
                  <w14:uncheckedState w14:val="2610" w14:font="MS Gothic"/>
                </w14:checkbox>
              </w:sdtPr>
              <w:sdtEndPr/>
              <w:sdtContent>
                <w:r>
                  <w:rPr>
                    <w:rFonts w:ascii="MS Gothic" w:eastAsia="MS Gothic" w:hAnsi="MS Gothic" w:cs="Segoe UI Symbol" w:hint="eastAsia"/>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807476361"/>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902" w:type="dxa"/>
            <w:shd w:val="clear" w:color="auto" w:fill="DEEAF6" w:themeFill="accent5" w:themeFillTint="33"/>
          </w:tcPr>
          <w:p w14:paraId="23D12359" w14:textId="2C7BDEDF" w:rsidR="00E05FDF" w:rsidRPr="006315E9" w:rsidRDefault="009C7869" w:rsidP="00686A8F">
            <w:pPr>
              <w:rPr>
                <w:rFonts w:eastAsiaTheme="minorHAnsi" w:cs="Arial"/>
              </w:rPr>
            </w:pPr>
            <w:proofErr w:type="gramStart"/>
            <w:r>
              <w:rPr>
                <w:sz w:val="18"/>
              </w:rPr>
              <w:t>Description:</w:t>
            </w:r>
            <w:proofErr w:type="gramEnd"/>
            <w:r>
              <w:rPr>
                <w:sz w:val="18"/>
              </w:rPr>
              <w:t xml:space="preserve"> </w:t>
            </w:r>
            <w:r>
              <w:rPr>
                <w:color w:val="0070C0"/>
                <w:sz w:val="18"/>
              </w:rPr>
              <w:t>Pas de changement attendu</w:t>
            </w:r>
          </w:p>
        </w:tc>
      </w:tr>
      <w:tr w:rsidR="00E05FDF" w14:paraId="63AF919E" w14:textId="56B5B8FB" w:rsidTr="00A52C84">
        <w:tc>
          <w:tcPr>
            <w:tcW w:w="2965" w:type="dxa"/>
          </w:tcPr>
          <w:p w14:paraId="245A40E5" w14:textId="16870C45" w:rsidR="00E05FDF" w:rsidRDefault="00E05FDF" w:rsidP="00B93F7F">
            <w:pPr>
              <w:rPr>
                <w:rStyle w:val="ng-binding"/>
                <w:color w:val="333333"/>
              </w:rPr>
            </w:pPr>
            <w:r>
              <w:rPr>
                <w:b/>
                <w:i/>
                <w:color w:val="000000"/>
              </w:rPr>
              <w:t>Couverture</w:t>
            </w:r>
            <w:r>
              <w:rPr>
                <w:i/>
                <w:color w:val="000000"/>
              </w:rPr>
              <w:br/>
            </w:r>
            <w:r>
              <w:rPr>
                <w:i/>
                <w:color w:val="000000"/>
                <w:sz w:val="16"/>
              </w:rPr>
              <w:t>(acceptabilité, occasions manquées)</w:t>
            </w:r>
          </w:p>
        </w:tc>
        <w:tc>
          <w:tcPr>
            <w:tcW w:w="3589" w:type="dxa"/>
            <w:shd w:val="clear" w:color="auto" w:fill="DEEAF6" w:themeFill="accent5" w:themeFillTint="33"/>
          </w:tcPr>
          <w:p w14:paraId="3578505B" w14:textId="352B9C51" w:rsidR="00E05FDF" w:rsidRDefault="00E05FDF" w:rsidP="00686A8F">
            <w:pPr>
              <w:rPr>
                <w:rStyle w:val="ng-binding"/>
                <w:color w:val="333333"/>
              </w:rPr>
            </w:pPr>
            <w:r>
              <w:t xml:space="preserve">Pas de changement </w:t>
            </w:r>
            <w:sdt>
              <w:sdtPr>
                <w:rPr>
                  <w:rFonts w:eastAsiaTheme="minorHAnsi" w:cs="Arial"/>
                  <w:color w:val="4472C4" w:themeColor="accent1"/>
                </w:rPr>
                <w:id w:val="-1213264543"/>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1998408367"/>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902" w:type="dxa"/>
            <w:shd w:val="clear" w:color="auto" w:fill="DEEAF6" w:themeFill="accent5" w:themeFillTint="33"/>
          </w:tcPr>
          <w:p w14:paraId="1486535F" w14:textId="2D82290B" w:rsidR="00E05FDF" w:rsidRPr="006315E9" w:rsidRDefault="009C7869" w:rsidP="00686A8F">
            <w:pPr>
              <w:rPr>
                <w:rFonts w:eastAsiaTheme="minorHAnsi" w:cs="Arial"/>
              </w:rPr>
            </w:pPr>
            <w:proofErr w:type="gramStart"/>
            <w:r>
              <w:rPr>
                <w:sz w:val="18"/>
              </w:rPr>
              <w:t>Description:</w:t>
            </w:r>
            <w:proofErr w:type="gramEnd"/>
            <w:r>
              <w:rPr>
                <w:sz w:val="18"/>
              </w:rPr>
              <w:t xml:space="preserve"> </w:t>
            </w:r>
            <w:r>
              <w:rPr>
                <w:color w:val="0070C0"/>
                <w:sz w:val="18"/>
              </w:rPr>
              <w:t>Positif: jusqu'à 5 % d'augmentation grâce à la réduction de l'hésitation à ouvrir des flacons de plus grande taille</w:t>
            </w:r>
          </w:p>
        </w:tc>
      </w:tr>
      <w:tr w:rsidR="00E05FDF" w14:paraId="280868DE" w14:textId="53C5A27A" w:rsidTr="00A52C84">
        <w:tc>
          <w:tcPr>
            <w:tcW w:w="2965" w:type="dxa"/>
          </w:tcPr>
          <w:p w14:paraId="61723D14" w14:textId="7CBB178A" w:rsidR="00E05FDF" w:rsidRDefault="00E05FDF" w:rsidP="00B93F7F">
            <w:pPr>
              <w:rPr>
                <w:rStyle w:val="ng-binding"/>
                <w:color w:val="333333"/>
              </w:rPr>
            </w:pPr>
            <w:r>
              <w:rPr>
                <w:b/>
                <w:bCs/>
                <w:i/>
                <w:color w:val="000000"/>
              </w:rPr>
              <w:t>Viabilité financière</w:t>
            </w:r>
            <w:r>
              <w:rPr>
                <w:b/>
                <w:i/>
                <w:color w:val="000000"/>
              </w:rPr>
              <w:br/>
            </w:r>
            <w:r>
              <w:rPr>
                <w:i/>
                <w:color w:val="000000"/>
                <w:sz w:val="16"/>
              </w:rPr>
              <w:t>(coût, prix, pertes)</w:t>
            </w:r>
          </w:p>
        </w:tc>
        <w:tc>
          <w:tcPr>
            <w:tcW w:w="3589" w:type="dxa"/>
            <w:shd w:val="clear" w:color="auto" w:fill="DEEAF6" w:themeFill="accent5" w:themeFillTint="33"/>
          </w:tcPr>
          <w:p w14:paraId="769E0A92" w14:textId="2AAE8096" w:rsidR="00E05FDF" w:rsidRDefault="00E05FDF" w:rsidP="00686A8F">
            <w:pPr>
              <w:rPr>
                <w:rStyle w:val="ng-binding"/>
                <w:color w:val="333333"/>
              </w:rPr>
            </w:pPr>
            <w:r>
              <w:t xml:space="preserve">Pas de changement </w:t>
            </w:r>
            <w:sdt>
              <w:sdtPr>
                <w:rPr>
                  <w:rFonts w:eastAsiaTheme="minorHAnsi" w:cs="Arial"/>
                  <w:color w:val="4472C4" w:themeColor="accent1"/>
                </w:rPr>
                <w:id w:val="-186990321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793898678"/>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902" w:type="dxa"/>
            <w:shd w:val="clear" w:color="auto" w:fill="DEEAF6" w:themeFill="accent5" w:themeFillTint="33"/>
          </w:tcPr>
          <w:p w14:paraId="5FF71662" w14:textId="3FEC7E0D" w:rsidR="00E05FDF" w:rsidRPr="006315E9" w:rsidRDefault="009C7869" w:rsidP="00686A8F">
            <w:pPr>
              <w:rPr>
                <w:rFonts w:eastAsiaTheme="minorHAnsi" w:cs="Arial"/>
              </w:rPr>
            </w:pPr>
            <w:proofErr w:type="gramStart"/>
            <w:r>
              <w:rPr>
                <w:sz w:val="18"/>
              </w:rPr>
              <w:t>Description:</w:t>
            </w:r>
            <w:proofErr w:type="gramEnd"/>
            <w:r>
              <w:rPr>
                <w:sz w:val="18"/>
              </w:rPr>
              <w:t xml:space="preserve"> </w:t>
            </w:r>
            <w:r>
              <w:rPr>
                <w:color w:val="0070C0"/>
                <w:sz w:val="18"/>
              </w:rPr>
              <w:t>Net neutre/négatif: Le prix par dose augmente de 0,20 USD, mais le prix par dose ajusté en fonction des pertes devrait être similaire en raison d'un taux de pertes plus faible</w:t>
            </w:r>
          </w:p>
        </w:tc>
      </w:tr>
      <w:tr w:rsidR="00E05FDF" w14:paraId="3E525E54" w14:textId="6F20D75E" w:rsidTr="00A52C84">
        <w:tc>
          <w:tcPr>
            <w:tcW w:w="2965" w:type="dxa"/>
          </w:tcPr>
          <w:p w14:paraId="65ABE0CA" w14:textId="07C7EDA8" w:rsidR="00E05FDF" w:rsidRDefault="00E05FDF" w:rsidP="00B93F7F">
            <w:pPr>
              <w:rPr>
                <w:rStyle w:val="ng-binding"/>
                <w:color w:val="333333"/>
              </w:rPr>
            </w:pPr>
            <w:r>
              <w:rPr>
                <w:b/>
                <w:bCs/>
                <w:i/>
                <w:color w:val="000000"/>
              </w:rPr>
              <w:t>Approvisionnement</w:t>
            </w:r>
            <w:r>
              <w:rPr>
                <w:i/>
                <w:color w:val="000000"/>
              </w:rPr>
              <w:br/>
              <w:t>(disponibilité, sécurité, fabrication locale)</w:t>
            </w:r>
          </w:p>
        </w:tc>
        <w:tc>
          <w:tcPr>
            <w:tcW w:w="3589" w:type="dxa"/>
            <w:shd w:val="clear" w:color="auto" w:fill="DEEAF6" w:themeFill="accent5" w:themeFillTint="33"/>
          </w:tcPr>
          <w:p w14:paraId="0DDBA4EA" w14:textId="208A9C99" w:rsidR="00E05FDF" w:rsidRDefault="00E05FDF" w:rsidP="00686A8F">
            <w:pPr>
              <w:rPr>
                <w:rStyle w:val="ng-binding"/>
                <w:color w:val="333333"/>
              </w:rPr>
            </w:pPr>
            <w:r>
              <w:t xml:space="preserve">Pas de changement </w:t>
            </w:r>
            <w:sdt>
              <w:sdtPr>
                <w:rPr>
                  <w:rFonts w:eastAsiaTheme="minorHAnsi" w:cs="Arial"/>
                  <w:color w:val="4472C4" w:themeColor="accent1"/>
                </w:rPr>
                <w:id w:val="-1265759904"/>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355424215"/>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902" w:type="dxa"/>
            <w:shd w:val="clear" w:color="auto" w:fill="DEEAF6" w:themeFill="accent5" w:themeFillTint="33"/>
          </w:tcPr>
          <w:p w14:paraId="59F31E51" w14:textId="28856F03" w:rsidR="00E05FDF" w:rsidRPr="006315E9" w:rsidRDefault="009C7869" w:rsidP="00686A8F">
            <w:pPr>
              <w:rPr>
                <w:rFonts w:eastAsiaTheme="minorHAnsi" w:cs="Arial"/>
              </w:rPr>
            </w:pPr>
            <w:proofErr w:type="gramStart"/>
            <w:r>
              <w:rPr>
                <w:sz w:val="18"/>
              </w:rPr>
              <w:t>Description:</w:t>
            </w:r>
            <w:proofErr w:type="gramEnd"/>
            <w:r>
              <w:rPr>
                <w:sz w:val="18"/>
              </w:rPr>
              <w:t xml:space="preserve"> </w:t>
            </w:r>
            <w:r>
              <w:rPr>
                <w:color w:val="0070C0"/>
                <w:sz w:val="18"/>
              </w:rPr>
              <w:t>Impact marginal: augmentation (du délai d'exécution de 6-8 semaines à 12-16 semaines) en fonction du volume</w:t>
            </w:r>
          </w:p>
        </w:tc>
      </w:tr>
    </w:tbl>
    <w:p w14:paraId="78F994A1" w14:textId="77777777" w:rsidR="00686A8F" w:rsidRDefault="00686A8F" w:rsidP="00B93F7F">
      <w:pPr>
        <w:rPr>
          <w:rStyle w:val="ng-binding"/>
          <w:color w:val="333333"/>
        </w:rPr>
      </w:pPr>
    </w:p>
    <w:p w14:paraId="6F027EFC" w14:textId="77777777" w:rsidR="00686A8F" w:rsidRDefault="00686A8F" w:rsidP="00B93F7F">
      <w:pPr>
        <w:rPr>
          <w:rStyle w:val="ng-binding"/>
          <w:color w:val="333333"/>
          <w:lang w:val="en-US"/>
        </w:rPr>
      </w:pPr>
    </w:p>
    <w:p w14:paraId="4DCE8E05" w14:textId="77777777" w:rsidR="00BA070F" w:rsidRPr="00DA13F1" w:rsidRDefault="00123DE8" w:rsidP="00BA070F">
      <w:pPr>
        <w:pStyle w:val="Style1"/>
        <w:numPr>
          <w:ilvl w:val="0"/>
          <w:numId w:val="0"/>
        </w:numPr>
        <w:ind w:right="8"/>
        <w:rPr>
          <w:rFonts w:cs="Arial"/>
          <w:sz w:val="21"/>
          <w:szCs w:val="21"/>
        </w:rPr>
      </w:pPr>
      <w:r>
        <w:rPr>
          <w:sz w:val="21"/>
        </w:rPr>
        <w:t>4. Subvention de changement</w:t>
      </w:r>
    </w:p>
    <w:p w14:paraId="7C11C7E8" w14:textId="5088A185" w:rsidR="00825273" w:rsidRPr="00A52C84" w:rsidRDefault="00BA070F" w:rsidP="00A52C84">
      <w:pPr>
        <w:pStyle w:val="Text"/>
        <w:spacing w:after="240" w:line="240" w:lineRule="auto"/>
        <w:rPr>
          <w:rFonts w:cs="Arial"/>
          <w:color w:val="222222"/>
          <w:sz w:val="21"/>
          <w:szCs w:val="21"/>
        </w:rPr>
      </w:pPr>
      <w:r>
        <w:rPr>
          <w:color w:val="222222"/>
          <w:sz w:val="21"/>
        </w:rPr>
        <w:t xml:space="preserve">Les pays peuvent faire une demande de subvention de changement complémentaire pour faciliter la planification et la mise en œuvre. Cette subvention vise à couvrir une partie des investissements ponctuels liés au changement du schéma d'un flacon à 10 doses à celui d'un flacon à 5 doses, à la formation, à la supervision, à la production et impression de documents et à la mobilisation sociale. Le plafond de la subvention est de 0,25 USD par nourrisson survivant dans l'année de mise en œuvre (vaccins pour nourrissons). Veuillez joindre le </w:t>
      </w:r>
      <w:hyperlink r:id="rId18" w:history="1">
        <w:r>
          <w:rPr>
            <w:rStyle w:val="Hyperlink"/>
            <w:sz w:val="21"/>
          </w:rPr>
          <w:t>Modèle de budgétisation et de planification de Gavi</w:t>
        </w:r>
      </w:hyperlink>
      <w:r>
        <w:rPr>
          <w:color w:val="222222"/>
          <w:sz w:val="21"/>
        </w:rPr>
        <w:t xml:space="preserve"> afin de montrer comment la subvention de changement sera utilisée pour faciliter la mise en œuvre rapide et efficace des activités essentielles avant et pendant le changement. </w:t>
      </w:r>
    </w:p>
    <w:p w14:paraId="512EF88E" w14:textId="24A95B30" w:rsidR="003C0C2E" w:rsidRPr="00DA13F1" w:rsidRDefault="000A5F9F" w:rsidP="003C0C2E">
      <w:pPr>
        <w:pStyle w:val="Style1"/>
        <w:numPr>
          <w:ilvl w:val="0"/>
          <w:numId w:val="0"/>
        </w:numPr>
        <w:spacing w:before="240"/>
        <w:rPr>
          <w:rFonts w:cs="Arial"/>
          <w:sz w:val="21"/>
          <w:szCs w:val="21"/>
        </w:rPr>
      </w:pPr>
      <w:r>
        <w:rPr>
          <w:sz w:val="21"/>
        </w:rPr>
        <w:t>5. Signature(s) du gouvernement et des comités de coordination et consultatifs</w:t>
      </w:r>
    </w:p>
    <w:p w14:paraId="1202415F" w14:textId="3F1032D7" w:rsidR="003C0C2E" w:rsidRPr="00DA13F1" w:rsidRDefault="00546CC4" w:rsidP="003C0C2E">
      <w:pPr>
        <w:pStyle w:val="Text"/>
        <w:jc w:val="both"/>
        <w:rPr>
          <w:rFonts w:cs="Arial"/>
          <w:sz w:val="21"/>
          <w:szCs w:val="21"/>
        </w:rPr>
      </w:pPr>
      <w:r>
        <w:rPr>
          <w:sz w:val="21"/>
        </w:rPr>
        <w:t xml:space="preserve">Afin d'améliorer son programme de vaccination, le gouvernement de </w:t>
      </w:r>
      <w:r>
        <w:rPr>
          <w:sz w:val="21"/>
          <w:highlight w:val="yellow"/>
          <w:shd w:val="clear" w:color="auto" w:fill="D9E2F3" w:themeFill="accent1" w:themeFillTint="33"/>
        </w:rPr>
        <w:t>[inscrire le nom du pays ici</w:t>
      </w:r>
      <w:r>
        <w:rPr>
          <w:sz w:val="21"/>
          <w:shd w:val="clear" w:color="auto" w:fill="D9E2F3" w:themeFill="accent1" w:themeFillTint="33"/>
        </w:rPr>
        <w:t>]</w:t>
      </w:r>
      <w:r>
        <w:rPr>
          <w:sz w:val="21"/>
        </w:rPr>
        <w:t xml:space="preserve"> souhaite poursuivre le partenariat actuellement en place avec Gavi, et demande par la présente l'assistance de Gavi pour le changement du flacon à 10 doses de </w:t>
      </w:r>
      <w:r>
        <w:rPr>
          <w:color w:val="0070C0"/>
          <w:sz w:val="21"/>
          <w:highlight w:val="yellow"/>
        </w:rPr>
        <w:t>&lt;inscrire le nom du produit&gt;</w:t>
      </w:r>
      <w:r>
        <w:rPr>
          <w:sz w:val="21"/>
        </w:rPr>
        <w:t xml:space="preserve"> à un flacon à 5 doses de </w:t>
      </w:r>
      <w:r>
        <w:rPr>
          <w:color w:val="0070C0"/>
          <w:sz w:val="21"/>
          <w:highlight w:val="yellow"/>
        </w:rPr>
        <w:t>&lt;inscrire le nom du produit&gt;</w:t>
      </w:r>
      <w:r>
        <w:rPr>
          <w:sz w:val="21"/>
        </w:rPr>
        <w:t>.</w:t>
      </w:r>
    </w:p>
    <w:p w14:paraId="7B928E8F" w14:textId="77777777" w:rsidR="003C0C2E" w:rsidRPr="00DA13F1" w:rsidRDefault="003C0C2E" w:rsidP="003C0C2E">
      <w:pPr>
        <w:pStyle w:val="Text"/>
        <w:jc w:val="both"/>
        <w:rPr>
          <w:rFonts w:cs="Arial"/>
          <w:sz w:val="21"/>
          <w:szCs w:val="21"/>
        </w:rPr>
      </w:pPr>
    </w:p>
    <w:p w14:paraId="3B85B84C" w14:textId="2A18DA2F" w:rsidR="003C0C2E" w:rsidRPr="00DA13F1" w:rsidRDefault="003C0C2E" w:rsidP="003C0C2E">
      <w:pPr>
        <w:pStyle w:val="Text"/>
        <w:jc w:val="both"/>
        <w:rPr>
          <w:rFonts w:cs="Arial"/>
          <w:sz w:val="21"/>
          <w:szCs w:val="21"/>
        </w:rPr>
      </w:pPr>
      <w:r>
        <w:rPr>
          <w:sz w:val="21"/>
        </w:rPr>
        <w:t>Les obligations de cofinancement dans le cadre de la présente requête comprennent la quantité de fournitures demandés à Gavi et les obligations financières du gouvernement destinées à l'achat du/des vaccin(s) ci-dessus. Veuillez noter que cette demande ne sera pas examinée par Gavi sans la signature des ministres de la Santé et des Finances ou de leur représentant autorisé.</w:t>
      </w:r>
    </w:p>
    <w:p w14:paraId="13FC18AC" w14:textId="77777777" w:rsidR="003C0C2E" w:rsidRPr="00DA13F1" w:rsidRDefault="003C0C2E" w:rsidP="003C0C2E">
      <w:pPr>
        <w:pStyle w:val="GaviDocumillTemplate-Normal"/>
        <w:jc w:val="both"/>
        <w:rPr>
          <w:rFonts w:cs="Arial"/>
          <w:i/>
          <w:sz w:val="21"/>
          <w:szCs w:val="21"/>
        </w:rPr>
      </w:pPr>
    </w:p>
    <w:p w14:paraId="494B48E3" w14:textId="77777777" w:rsidR="003C0C2E" w:rsidRPr="00DA13F1" w:rsidRDefault="003C0C2E" w:rsidP="003C0C2E">
      <w:pPr>
        <w:pStyle w:val="GaviDocumillTemplate-Normal"/>
        <w:jc w:val="both"/>
        <w:rPr>
          <w:rFonts w:cs="Arial"/>
          <w:i/>
          <w:sz w:val="21"/>
          <w:szCs w:val="21"/>
        </w:rPr>
      </w:pPr>
      <w:r>
        <w:rPr>
          <w:i/>
          <w:sz w:val="21"/>
        </w:rPr>
        <w:t xml:space="preserve">Nous, les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 seront inscrits au budget annuel du </w:t>
      </w:r>
      <w:proofErr w:type="gramStart"/>
      <w:r>
        <w:rPr>
          <w:i/>
          <w:sz w:val="21"/>
        </w:rPr>
        <w:t>Ministère</w:t>
      </w:r>
      <w:proofErr w:type="gramEnd"/>
      <w:r>
        <w:rPr>
          <w:i/>
          <w:sz w:val="21"/>
        </w:rPr>
        <w:t xml:space="preserve"> de la Santé. </w:t>
      </w:r>
    </w:p>
    <w:p w14:paraId="68381477" w14:textId="77777777" w:rsidR="003C0C2E" w:rsidRPr="00DA13F1" w:rsidRDefault="003C0C2E" w:rsidP="003C0C2E">
      <w:pPr>
        <w:pStyle w:val="GaviDocumillTemplate-Normal"/>
        <w:jc w:val="both"/>
        <w:rPr>
          <w:rFonts w:cs="Arial"/>
          <w:i/>
          <w:sz w:val="21"/>
          <w:szCs w:val="21"/>
        </w:rPr>
      </w:pPr>
    </w:p>
    <w:p w14:paraId="4A75F791" w14:textId="77777777" w:rsidR="00AC1C9C" w:rsidRDefault="003C0C2E" w:rsidP="003C0C2E">
      <w:pPr>
        <w:pStyle w:val="GaviDocumillTemplate-Normal"/>
        <w:jc w:val="both"/>
        <w:rPr>
          <w:rFonts w:cs="Arial"/>
          <w:sz w:val="21"/>
          <w:szCs w:val="21"/>
        </w:rPr>
      </w:pPr>
      <w:r>
        <w:rPr>
          <w:i/>
          <w:iCs/>
          <w:sz w:val="21"/>
        </w:rPr>
        <w:lastRenderedPageBreak/>
        <w:t>Nous, soussignés, affirmons en outre que les termes et les conditions de l'accord-cadre de partenariat conclu entre Gavi et le pays continuent d'être pleinement en vigueur et s'appliqueront à toute aide accordée par Gavi en vertu de la présente demande.</w:t>
      </w:r>
    </w:p>
    <w:p w14:paraId="2AA74374" w14:textId="77777777" w:rsidR="003C0C2E" w:rsidRDefault="003C0C2E" w:rsidP="003C0C2E">
      <w:pPr>
        <w:jc w:val="center"/>
        <w:rPr>
          <w:rStyle w:val="ng-binding"/>
          <w:rFonts w:cs="Arial"/>
          <w:b/>
          <w:bCs/>
          <w:color w:val="333333"/>
          <w:sz w:val="21"/>
          <w:szCs w:val="21"/>
        </w:rPr>
      </w:pPr>
    </w:p>
    <w:tbl>
      <w:tblPr>
        <w:tblStyle w:val="TableGrid"/>
        <w:tblpPr w:leftFromText="180" w:rightFromText="180" w:vertAnchor="text" w:horzAnchor="margin" w:tblpY="1"/>
        <w:tblW w:w="9930" w:type="dxa"/>
        <w:tblLook w:val="04A0" w:firstRow="1" w:lastRow="0" w:firstColumn="1" w:lastColumn="0" w:noHBand="0" w:noVBand="1"/>
      </w:tblPr>
      <w:tblGrid>
        <w:gridCol w:w="5812"/>
        <w:gridCol w:w="4118"/>
      </w:tblGrid>
      <w:tr w:rsidR="003C0C2E" w:rsidRPr="00DA13F1" w14:paraId="2B42E30F" w14:textId="77777777" w:rsidTr="008E7C3D">
        <w:trPr>
          <w:trHeight w:val="851"/>
        </w:trPr>
        <w:tc>
          <w:tcPr>
            <w:tcW w:w="5812" w:type="dxa"/>
          </w:tcPr>
          <w:p w14:paraId="6DD38172" w14:textId="2FBD3B6C" w:rsidR="003C0C2E" w:rsidRPr="00DA13F1" w:rsidRDefault="003C0C2E" w:rsidP="003C0C2E">
            <w:pPr>
              <w:spacing w:line="240" w:lineRule="auto"/>
              <w:jc w:val="center"/>
              <w:rPr>
                <w:rStyle w:val="GaviDocumillTemplate-QAcomp-Title"/>
                <w:rFonts w:cs="Arial"/>
                <w:sz w:val="21"/>
                <w:szCs w:val="21"/>
              </w:rPr>
            </w:pPr>
            <w:r>
              <w:rPr>
                <w:rStyle w:val="GaviDocumillTemplate-QAcomp-Title"/>
                <w:sz w:val="21"/>
              </w:rPr>
              <w:t>Ministre de la Santé</w:t>
            </w:r>
            <w:r>
              <w:rPr>
                <w:rStyle w:val="GaviDocumillTemplate-QAcomp-Title"/>
                <w:sz w:val="21"/>
              </w:rPr>
              <w:br/>
              <w:t>(ou autorité déléguée)</w:t>
            </w:r>
          </w:p>
        </w:tc>
        <w:tc>
          <w:tcPr>
            <w:tcW w:w="4118" w:type="dxa"/>
          </w:tcPr>
          <w:p w14:paraId="085E7889" w14:textId="77777777" w:rsidR="003C0C2E" w:rsidRPr="005A2090" w:rsidRDefault="003C0C2E" w:rsidP="003C0C2E">
            <w:pPr>
              <w:pStyle w:val="GaviDocumillTemplate-Normal"/>
              <w:spacing w:line="240" w:lineRule="auto"/>
              <w:rPr>
                <w:rFonts w:cs="Arial"/>
                <w:b/>
                <w:sz w:val="21"/>
                <w:szCs w:val="21"/>
              </w:rPr>
            </w:pPr>
            <w:r>
              <w:rPr>
                <w:b/>
                <w:sz w:val="21"/>
              </w:rPr>
              <w:t>Ministre des Finances</w:t>
            </w:r>
            <w:r w:rsidRPr="00A52C84">
              <w:rPr>
                <w:rStyle w:val="FootnoteReference"/>
                <w:rFonts w:cs="Arial"/>
                <w:b/>
                <w:sz w:val="21"/>
                <w:szCs w:val="21"/>
              </w:rPr>
              <w:footnoteReference w:id="5"/>
            </w:r>
            <w:r>
              <w:rPr>
                <w:b/>
                <w:sz w:val="21"/>
              </w:rPr>
              <w:br/>
              <w:t>(ou autorité déléguée)</w:t>
            </w:r>
          </w:p>
        </w:tc>
      </w:tr>
      <w:tr w:rsidR="003C0C2E" w:rsidRPr="00DA13F1" w14:paraId="2C57AE9E" w14:textId="77777777" w:rsidTr="008E7C3D">
        <w:trPr>
          <w:trHeight w:val="570"/>
        </w:trPr>
        <w:tc>
          <w:tcPr>
            <w:tcW w:w="5812" w:type="dxa"/>
          </w:tcPr>
          <w:p w14:paraId="400D6E45" w14:textId="6DAAD8E5" w:rsidR="003C0C2E" w:rsidRPr="00DA13F1" w:rsidRDefault="003C0C2E" w:rsidP="003C0C2E">
            <w:pPr>
              <w:pStyle w:val="GaviDocumillTemplate-Normal"/>
              <w:spacing w:line="240" w:lineRule="auto"/>
              <w:jc w:val="left"/>
              <w:rPr>
                <w:rFonts w:cs="Arial"/>
                <w:sz w:val="21"/>
                <w:szCs w:val="21"/>
              </w:rPr>
            </w:pPr>
            <w:proofErr w:type="gramStart"/>
            <w:r>
              <w:rPr>
                <w:sz w:val="21"/>
              </w:rPr>
              <w:t>Nom:</w:t>
            </w:r>
            <w:proofErr w:type="gramEnd"/>
            <w:r>
              <w:rPr>
                <w:sz w:val="21"/>
              </w:rPr>
              <w:t xml:space="preserve"> </w:t>
            </w:r>
            <w:r>
              <w:rPr>
                <w:sz w:val="21"/>
                <w:highlight w:val="yellow"/>
              </w:rPr>
              <w:t>…………….</w:t>
            </w:r>
            <w:r>
              <w:rPr>
                <w:sz w:val="21"/>
              </w:rPr>
              <w:t xml:space="preserve">                          </w:t>
            </w:r>
          </w:p>
        </w:tc>
        <w:tc>
          <w:tcPr>
            <w:tcW w:w="4118" w:type="dxa"/>
          </w:tcPr>
          <w:p w14:paraId="5E4C3344" w14:textId="7DD58A28" w:rsidR="003C0C2E" w:rsidRPr="00DA13F1" w:rsidRDefault="003C0C2E" w:rsidP="003C0C2E">
            <w:pPr>
              <w:pStyle w:val="GaviDocumillTemplate-Normal"/>
              <w:spacing w:line="240" w:lineRule="auto"/>
              <w:jc w:val="left"/>
              <w:rPr>
                <w:rFonts w:cs="Arial"/>
                <w:sz w:val="21"/>
                <w:szCs w:val="21"/>
              </w:rPr>
            </w:pPr>
            <w:proofErr w:type="gramStart"/>
            <w:r>
              <w:rPr>
                <w:sz w:val="21"/>
              </w:rPr>
              <w:t>Nom:</w:t>
            </w:r>
            <w:proofErr w:type="gramEnd"/>
            <w:r>
              <w:rPr>
                <w:sz w:val="21"/>
              </w:rPr>
              <w:t xml:space="preserve"> </w:t>
            </w:r>
            <w:r>
              <w:rPr>
                <w:sz w:val="21"/>
                <w:highlight w:val="yellow"/>
              </w:rPr>
              <w:t>…………….</w:t>
            </w:r>
            <w:r>
              <w:rPr>
                <w:sz w:val="21"/>
              </w:rPr>
              <w:t xml:space="preserve">             </w:t>
            </w:r>
          </w:p>
        </w:tc>
      </w:tr>
      <w:tr w:rsidR="003C0C2E" w:rsidRPr="00DA13F1" w14:paraId="16D239FE" w14:textId="77777777" w:rsidTr="008E7C3D">
        <w:trPr>
          <w:trHeight w:val="287"/>
        </w:trPr>
        <w:tc>
          <w:tcPr>
            <w:tcW w:w="5812" w:type="dxa"/>
          </w:tcPr>
          <w:p w14:paraId="3AD2A0FD" w14:textId="3A5B91DF" w:rsidR="003C0C2E" w:rsidRPr="00DA13F1" w:rsidRDefault="003C0C2E" w:rsidP="003C0C2E">
            <w:pPr>
              <w:pStyle w:val="GaviDocumillTemplate-Normal"/>
              <w:spacing w:line="240" w:lineRule="auto"/>
              <w:jc w:val="left"/>
              <w:rPr>
                <w:rFonts w:cs="Arial"/>
                <w:sz w:val="21"/>
                <w:szCs w:val="21"/>
              </w:rPr>
            </w:pPr>
            <w:proofErr w:type="gramStart"/>
            <w:r>
              <w:rPr>
                <w:sz w:val="21"/>
              </w:rPr>
              <w:t>Date:</w:t>
            </w:r>
            <w:proofErr w:type="gramEnd"/>
            <w:r>
              <w:rPr>
                <w:sz w:val="21"/>
              </w:rPr>
              <w:t xml:space="preserve"> </w:t>
            </w:r>
            <w:r>
              <w:rPr>
                <w:sz w:val="21"/>
                <w:highlight w:val="yellow"/>
              </w:rPr>
              <w:t>…………….</w:t>
            </w:r>
            <w:r>
              <w:rPr>
                <w:sz w:val="21"/>
              </w:rPr>
              <w:t xml:space="preserve">                                        </w:t>
            </w:r>
          </w:p>
        </w:tc>
        <w:tc>
          <w:tcPr>
            <w:tcW w:w="4118" w:type="dxa"/>
          </w:tcPr>
          <w:p w14:paraId="3D76EF97" w14:textId="1270A9C6" w:rsidR="003C0C2E" w:rsidRPr="00DA13F1" w:rsidRDefault="003C0C2E" w:rsidP="003C0C2E">
            <w:pPr>
              <w:pStyle w:val="GaviDocumillTemplate-Normal"/>
              <w:spacing w:line="240" w:lineRule="auto"/>
              <w:jc w:val="left"/>
              <w:rPr>
                <w:rFonts w:cs="Arial"/>
                <w:sz w:val="21"/>
                <w:szCs w:val="21"/>
              </w:rPr>
            </w:pPr>
            <w:proofErr w:type="gramStart"/>
            <w:r>
              <w:rPr>
                <w:sz w:val="21"/>
              </w:rPr>
              <w:t>Date:</w:t>
            </w:r>
            <w:proofErr w:type="gramEnd"/>
            <w:r>
              <w:rPr>
                <w:sz w:val="21"/>
              </w:rPr>
              <w:t xml:space="preserve"> </w:t>
            </w:r>
            <w:r>
              <w:rPr>
                <w:sz w:val="21"/>
                <w:highlight w:val="yellow"/>
              </w:rPr>
              <w:t>…………….</w:t>
            </w:r>
            <w:r>
              <w:rPr>
                <w:sz w:val="21"/>
              </w:rPr>
              <w:t xml:space="preserve">             </w:t>
            </w:r>
          </w:p>
        </w:tc>
      </w:tr>
      <w:tr w:rsidR="003C0C2E" w:rsidRPr="00DA13F1" w14:paraId="134B6AC1" w14:textId="77777777" w:rsidTr="008E7C3D">
        <w:trPr>
          <w:trHeight w:val="688"/>
        </w:trPr>
        <w:tc>
          <w:tcPr>
            <w:tcW w:w="5812" w:type="dxa"/>
            <w:vAlign w:val="bottom"/>
          </w:tcPr>
          <w:p w14:paraId="1A07795A" w14:textId="3E51EADF" w:rsidR="003C0C2E" w:rsidRPr="00DA13F1" w:rsidRDefault="003C0C2E" w:rsidP="003C0C2E">
            <w:pPr>
              <w:pStyle w:val="GaviDocumillTemplate-Normal"/>
              <w:spacing w:line="240" w:lineRule="auto"/>
              <w:jc w:val="left"/>
              <w:rPr>
                <w:rFonts w:cs="Arial"/>
                <w:sz w:val="21"/>
                <w:szCs w:val="21"/>
              </w:rPr>
            </w:pPr>
            <w:proofErr w:type="gramStart"/>
            <w:r>
              <w:rPr>
                <w:sz w:val="21"/>
              </w:rPr>
              <w:t>Signature:</w:t>
            </w:r>
            <w:proofErr w:type="gramEnd"/>
            <w:r>
              <w:rPr>
                <w:sz w:val="21"/>
              </w:rPr>
              <w:t xml:space="preserve"> </w:t>
            </w:r>
            <w:r>
              <w:rPr>
                <w:sz w:val="21"/>
                <w:highlight w:val="yellow"/>
              </w:rPr>
              <w:t>…………….</w:t>
            </w:r>
            <w:r>
              <w:rPr>
                <w:sz w:val="21"/>
              </w:rPr>
              <w:t xml:space="preserve">                     </w:t>
            </w:r>
          </w:p>
        </w:tc>
        <w:tc>
          <w:tcPr>
            <w:tcW w:w="4118" w:type="dxa"/>
            <w:vAlign w:val="bottom"/>
          </w:tcPr>
          <w:p w14:paraId="2BC72E64" w14:textId="006133A4" w:rsidR="003C0C2E" w:rsidRPr="00DA13F1" w:rsidRDefault="003C0C2E" w:rsidP="003C0C2E">
            <w:pPr>
              <w:pStyle w:val="GaviDocumillTemplate-Normal"/>
              <w:spacing w:line="240" w:lineRule="auto"/>
              <w:ind w:hanging="20"/>
              <w:jc w:val="left"/>
              <w:rPr>
                <w:rFonts w:cs="Arial"/>
                <w:sz w:val="21"/>
                <w:szCs w:val="21"/>
              </w:rPr>
            </w:pPr>
            <w:proofErr w:type="gramStart"/>
            <w:r>
              <w:rPr>
                <w:sz w:val="21"/>
              </w:rPr>
              <w:t>Signature:</w:t>
            </w:r>
            <w:proofErr w:type="gramEnd"/>
            <w:r>
              <w:rPr>
                <w:sz w:val="21"/>
              </w:rPr>
              <w:t xml:space="preserve"> </w:t>
            </w:r>
            <w:r>
              <w:rPr>
                <w:sz w:val="21"/>
                <w:highlight w:val="yellow"/>
              </w:rPr>
              <w:t>…………….</w:t>
            </w:r>
            <w:r>
              <w:rPr>
                <w:sz w:val="21"/>
              </w:rPr>
              <w:t xml:space="preserve">             </w:t>
            </w:r>
          </w:p>
        </w:tc>
      </w:tr>
    </w:tbl>
    <w:p w14:paraId="4F4B18F9" w14:textId="77777777" w:rsidR="003C0C2E" w:rsidRDefault="003C0C2E" w:rsidP="00DA13F1">
      <w:pPr>
        <w:jc w:val="center"/>
        <w:rPr>
          <w:rStyle w:val="ng-binding"/>
          <w:rFonts w:cs="Arial"/>
          <w:b/>
          <w:bCs/>
          <w:color w:val="333333"/>
          <w:sz w:val="21"/>
          <w:szCs w:val="21"/>
        </w:rPr>
      </w:pPr>
    </w:p>
    <w:p w14:paraId="0F09DE67" w14:textId="77777777" w:rsidR="003C0C2E" w:rsidRDefault="003C0C2E" w:rsidP="00DA13F1">
      <w:pPr>
        <w:jc w:val="center"/>
        <w:rPr>
          <w:rStyle w:val="ng-binding"/>
          <w:rFonts w:cs="Arial"/>
          <w:b/>
          <w:bCs/>
          <w:color w:val="333333"/>
          <w:sz w:val="21"/>
          <w:szCs w:val="21"/>
        </w:rPr>
      </w:pPr>
    </w:p>
    <w:p w14:paraId="08A5D603" w14:textId="77777777" w:rsidR="003C0C2E" w:rsidRPr="00DA13F1" w:rsidRDefault="003C0C2E" w:rsidP="00DA13F1">
      <w:pPr>
        <w:jc w:val="center"/>
        <w:rPr>
          <w:rStyle w:val="ng-binding"/>
          <w:rFonts w:cs="Arial"/>
          <w:b/>
          <w:bCs/>
          <w:color w:val="333333"/>
          <w:sz w:val="21"/>
          <w:szCs w:val="21"/>
        </w:rPr>
      </w:pPr>
    </w:p>
    <w:p w14:paraId="5D0FD43B" w14:textId="197092EF" w:rsidR="00A14E48" w:rsidRPr="00DA13F1" w:rsidRDefault="00DA13F1" w:rsidP="008E7C3D">
      <w:pPr>
        <w:pBdr>
          <w:top w:val="single" w:sz="12" w:space="1" w:color="92D050"/>
          <w:left w:val="single" w:sz="12" w:space="4" w:color="92D050"/>
          <w:bottom w:val="single" w:sz="12" w:space="1" w:color="92D050"/>
          <w:right w:val="single" w:sz="12" w:space="0" w:color="92D050"/>
        </w:pBdr>
        <w:spacing w:after="240" w:line="240" w:lineRule="auto"/>
        <w:ind w:left="142" w:right="395"/>
        <w:jc w:val="center"/>
        <w:rPr>
          <w:rFonts w:eastAsiaTheme="minorEastAsia" w:cs="Arial"/>
          <w:i/>
          <w:color w:val="000000" w:themeColor="dark1"/>
          <w:kern w:val="24"/>
          <w:sz w:val="21"/>
          <w:szCs w:val="21"/>
        </w:rPr>
      </w:pPr>
      <w:r>
        <w:rPr>
          <w:i/>
          <w:color w:val="000000" w:themeColor="dark1"/>
          <w:sz w:val="21"/>
        </w:rPr>
        <w:t xml:space="preserve">Veuillez envoyer </w:t>
      </w:r>
      <w:r>
        <w:rPr>
          <w:b/>
          <w:i/>
          <w:color w:val="000000" w:themeColor="dark1"/>
          <w:sz w:val="21"/>
        </w:rPr>
        <w:t>ce formulaire</w:t>
      </w:r>
      <w:r>
        <w:rPr>
          <w:i/>
          <w:color w:val="000000" w:themeColor="dark1"/>
          <w:sz w:val="21"/>
        </w:rPr>
        <w:t xml:space="preserve">, en vérifiant qu'il est complet, ainsi qu'un </w:t>
      </w:r>
      <w:r>
        <w:rPr>
          <w:b/>
          <w:i/>
          <w:color w:val="000000" w:themeColor="dark1"/>
          <w:sz w:val="21"/>
        </w:rPr>
        <w:t>plan de mise en œuvre et un budget</w:t>
      </w:r>
      <w:r>
        <w:rPr>
          <w:i/>
          <w:color w:val="000000" w:themeColor="dark1"/>
          <w:sz w:val="21"/>
        </w:rPr>
        <w:t xml:space="preserve"> utilisant le modèle Gavi (si une subvention de changement est demandée) à </w:t>
      </w:r>
      <w:hyperlink r:id="rId19" w:history="1">
        <w:r>
          <w:rPr>
            <w:rStyle w:val="Hyperlink"/>
            <w:i/>
            <w:sz w:val="21"/>
          </w:rPr>
          <w:t>proposals@gavi.org</w:t>
        </w:r>
      </w:hyperlink>
      <w:r>
        <w:rPr>
          <w:i/>
          <w:color w:val="000000" w:themeColor="dark1"/>
          <w:sz w:val="21"/>
        </w:rPr>
        <w:br/>
        <w:t xml:space="preserve">en mettant en copie le ministère des Finances et le Haut responsable pays de Gavi pour votre pays. </w:t>
      </w:r>
    </w:p>
    <w:sectPr w:rsidR="00A14E48" w:rsidRPr="00DA13F1" w:rsidSect="0044294E">
      <w:headerReference w:type="even" r:id="rId20"/>
      <w:headerReference w:type="default" r:id="rId21"/>
      <w:footerReference w:type="even" r:id="rId22"/>
      <w:footerReference w:type="default" r:id="rId23"/>
      <w:headerReference w:type="first" r:id="rId24"/>
      <w:footerReference w:type="first" r:id="rId25"/>
      <w:pgSz w:w="11906" w:h="16838" w:code="9"/>
      <w:pgMar w:top="156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6E25" w14:textId="77777777" w:rsidR="00157BE3" w:rsidRDefault="00157BE3" w:rsidP="003B0BB0">
      <w:pPr>
        <w:spacing w:line="240" w:lineRule="auto"/>
      </w:pPr>
      <w:r>
        <w:separator/>
      </w:r>
    </w:p>
  </w:endnote>
  <w:endnote w:type="continuationSeparator" w:id="0">
    <w:p w14:paraId="2A86CCEA" w14:textId="77777777" w:rsidR="00157BE3" w:rsidRDefault="00157BE3" w:rsidP="003B0BB0">
      <w:pPr>
        <w:spacing w:line="240" w:lineRule="auto"/>
      </w:pPr>
      <w:r>
        <w:continuationSeparator/>
      </w:r>
    </w:p>
  </w:endnote>
  <w:endnote w:type="continuationNotice" w:id="1">
    <w:p w14:paraId="34170C44" w14:textId="77777777" w:rsidR="00157BE3" w:rsidRDefault="00157B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3ACD" w14:textId="77777777" w:rsidR="00A67593" w:rsidRDefault="00A6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4EF67F42" w14:textId="77777777" w:rsidR="00EC462E" w:rsidRPr="007A764A" w:rsidRDefault="00EC462E">
        <w:pPr>
          <w:pStyle w:val="Footer"/>
          <w:jc w:val="right"/>
          <w:rPr>
            <w:sz w:val="20"/>
            <w:szCs w:val="20"/>
          </w:rPr>
        </w:pPr>
        <w:r w:rsidRPr="007A764A">
          <w:rPr>
            <w:sz w:val="20"/>
          </w:rPr>
          <w:fldChar w:fldCharType="begin"/>
        </w:r>
        <w:r w:rsidRPr="007A764A">
          <w:rPr>
            <w:sz w:val="20"/>
          </w:rPr>
          <w:instrText xml:space="preserve"> PAGE   \* MERGEFORMAT </w:instrText>
        </w:r>
        <w:r w:rsidRPr="007A764A">
          <w:rPr>
            <w:sz w:val="20"/>
          </w:rPr>
          <w:fldChar w:fldCharType="separate"/>
        </w:r>
        <w:r w:rsidRPr="007A764A">
          <w:rPr>
            <w:sz w:val="20"/>
          </w:rPr>
          <w:t>2</w:t>
        </w:r>
        <w:r w:rsidRPr="007A764A">
          <w:rPr>
            <w:sz w:val="20"/>
          </w:rPr>
          <w:fldChar w:fldCharType="end"/>
        </w:r>
      </w:p>
    </w:sdtContent>
  </w:sdt>
  <w:p w14:paraId="617CED07" w14:textId="77777777" w:rsidR="00EC462E" w:rsidRDefault="00EC462E" w:rsidP="00694471">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816B" w14:textId="77777777" w:rsidR="00A67593" w:rsidRDefault="00A6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9081" w14:textId="77777777" w:rsidR="00157BE3" w:rsidRDefault="00157BE3" w:rsidP="003B0BB0">
      <w:pPr>
        <w:spacing w:line="240" w:lineRule="auto"/>
      </w:pPr>
      <w:r>
        <w:separator/>
      </w:r>
    </w:p>
  </w:footnote>
  <w:footnote w:type="continuationSeparator" w:id="0">
    <w:p w14:paraId="72570930" w14:textId="77777777" w:rsidR="00157BE3" w:rsidRDefault="00157BE3" w:rsidP="003B0BB0">
      <w:pPr>
        <w:spacing w:line="240" w:lineRule="auto"/>
      </w:pPr>
      <w:r>
        <w:continuationSeparator/>
      </w:r>
    </w:p>
  </w:footnote>
  <w:footnote w:type="continuationNotice" w:id="1">
    <w:p w14:paraId="2D7D5D31" w14:textId="77777777" w:rsidR="00157BE3" w:rsidRDefault="00157BE3">
      <w:pPr>
        <w:spacing w:line="240" w:lineRule="auto"/>
      </w:pPr>
    </w:p>
  </w:footnote>
  <w:footnote w:id="2">
    <w:p w14:paraId="1E8412F5" w14:textId="77777777" w:rsidR="009962DD" w:rsidRPr="008E7C3D" w:rsidRDefault="009962DD" w:rsidP="008E7C3D">
      <w:pPr>
        <w:pStyle w:val="FootnoteText"/>
        <w:spacing w:before="0" w:after="0"/>
      </w:pPr>
      <w:r>
        <w:rPr>
          <w:rStyle w:val="FootnoteReference"/>
        </w:rPr>
        <w:footnoteRef/>
      </w:r>
      <w:r>
        <w:t xml:space="preserve"> La signature d'un représentant du Ministre</w:t>
      </w:r>
      <w:r>
        <w:rPr>
          <w:rFonts w:ascii="Arial" w:hAnsi="Arial"/>
          <w:sz w:val="20"/>
        </w:rPr>
        <w:t xml:space="preserve"> </w:t>
      </w:r>
      <w:r>
        <w:t>est acceptable</w:t>
      </w:r>
    </w:p>
  </w:footnote>
  <w:footnote w:id="3">
    <w:p w14:paraId="1D44AAE9" w14:textId="11142066" w:rsidR="005A2090" w:rsidRPr="00DC7BCD" w:rsidRDefault="005A2090" w:rsidP="005A2090">
      <w:pPr>
        <w:pStyle w:val="FootnoteText"/>
      </w:pPr>
      <w:r>
        <w:rPr>
          <w:rStyle w:val="FootnoteReference"/>
        </w:rPr>
        <w:footnoteRef/>
      </w:r>
      <w:r>
        <w:t xml:space="preserve"> Il peut s'agir d'une ou deux pages décrivant les activités nécessaires pour que le changement de présentation des flacons de 10 à 5 doses se fasse sans heurts (par exemple, identification des besoins en formation, exigences en matière de chaîne du froid, calendrier des activités)</w:t>
      </w:r>
    </w:p>
  </w:footnote>
  <w:footnote w:id="4">
    <w:p w14:paraId="3B66E673" w14:textId="77777777" w:rsidR="00C86098" w:rsidRPr="00283B27" w:rsidRDefault="00C86098" w:rsidP="008E7C3D">
      <w:pPr>
        <w:pStyle w:val="FootnoteText"/>
        <w:spacing w:before="0" w:after="0"/>
      </w:pPr>
      <w:r>
        <w:rPr>
          <w:rStyle w:val="FootnoteReference"/>
        </w:rPr>
        <w:footnoteRef/>
      </w:r>
      <w:r>
        <w:t xml:space="preserve"> </w:t>
      </w:r>
      <w:r>
        <w:rPr>
          <w:rStyle w:val="ng-binding"/>
          <w:color w:val="333333"/>
        </w:rPr>
        <w:t xml:space="preserve">En utilisant le </w:t>
      </w:r>
      <w:hyperlink r:id="rId1" w:history="1">
        <w:r>
          <w:rPr>
            <w:rStyle w:val="Hyperlink"/>
          </w:rPr>
          <w:t>Modèle de budgétisation et de planification de Gavi</w:t>
        </w:r>
      </w:hyperlink>
    </w:p>
  </w:footnote>
  <w:footnote w:id="5">
    <w:p w14:paraId="23101BCF" w14:textId="4C2B9556" w:rsidR="00EC462E" w:rsidRPr="00E65793" w:rsidRDefault="00EC462E" w:rsidP="003C0C2E">
      <w:pPr>
        <w:pStyle w:val="FootnoteText"/>
      </w:pPr>
      <w:r>
        <w:rPr>
          <w:rStyle w:val="FootnoteReference"/>
        </w:rPr>
        <w:footnoteRef/>
      </w:r>
      <w:r>
        <w:t xml:space="preserve">Obligatoire si le changement entraîne des coûts financiers plus élevés.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4E12" w14:textId="77777777" w:rsidR="00A67593" w:rsidRDefault="00A6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91E3" w14:textId="34C19786" w:rsidR="00B80A5A" w:rsidRDefault="0044294E" w:rsidP="00FA0E3C">
    <w:pPr>
      <w:pStyle w:val="Footer"/>
      <w:spacing w:line="240" w:lineRule="auto"/>
      <w:jc w:val="center"/>
      <w:rPr>
        <w:b/>
        <w:bCs/>
        <w:sz w:val="32"/>
        <w:szCs w:val="32"/>
      </w:rPr>
    </w:pPr>
    <w:r>
      <w:rPr>
        <w:i/>
        <w:noProof/>
      </w:rPr>
      <w:drawing>
        <wp:anchor distT="0" distB="0" distL="114300" distR="114300" simplePos="0" relativeHeight="251662336" behindDoc="0" locked="0" layoutInCell="1" allowOverlap="1" wp14:anchorId="6B970BCC" wp14:editId="1CAC7152">
          <wp:simplePos x="0" y="0"/>
          <wp:positionH relativeFrom="margin">
            <wp:align>left</wp:align>
          </wp:positionH>
          <wp:positionV relativeFrom="paragraph">
            <wp:posOffset>-188512</wp:posOffset>
          </wp:positionV>
          <wp:extent cx="1304925" cy="441325"/>
          <wp:effectExtent l="0" t="0" r="9525" b="0"/>
          <wp:wrapSquare wrapText="bothSides"/>
          <wp:docPr id="109" name="Picture 10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xmlns:w16du="http://schemas.microsoft.com/office/word/2023/wordml/word16du">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xmlns:w16du="http://schemas.microsoft.com/office/word/2023/wordml/word16du" w="9525">
                        <a:solidFill>
                          <a:srgbClr val="000000"/>
                        </a:solidFill>
                        <a:miter lim="800000"/>
                        <a:headEnd/>
                        <a:tailEnd/>
                      </a14:hiddenLine>
                    </a:ext>
                  </a:extLst>
                </pic:spPr>
              </pic:pic>
            </a:graphicData>
          </a:graphic>
        </wp:anchor>
      </w:drawing>
    </w:r>
    <w:r>
      <w:rPr>
        <w:i/>
        <w:sz w:val="32"/>
      </w:rPr>
      <w:t>Formulaire de demande de changement du flacon VAR à 10 doses à un flacon à 5 doses</w:t>
    </w:r>
    <w:r>
      <w:rPr>
        <w:b/>
        <w:sz w:val="32"/>
      </w:rPr>
      <w:t xml:space="preserve"> </w:t>
    </w:r>
  </w:p>
  <w:p w14:paraId="38C81BBB" w14:textId="56CF7410" w:rsidR="00A853DA" w:rsidRDefault="00A853DA" w:rsidP="00FA0E3C">
    <w:pPr>
      <w:pStyle w:val="Footer"/>
      <w:spacing w:line="240" w:lineRule="auto"/>
      <w:jc w:val="center"/>
      <w:rPr>
        <w:i/>
        <w:sz w:val="18"/>
      </w:rPr>
    </w:pPr>
    <w:proofErr w:type="gramStart"/>
    <w:r>
      <w:rPr>
        <w:i/>
        <w:sz w:val="18"/>
      </w:rPr>
      <w:t>version</w:t>
    </w:r>
    <w:proofErr w:type="gramEnd"/>
    <w:r>
      <w:rPr>
        <w:i/>
        <w:sz w:val="18"/>
      </w:rPr>
      <w:t xml:space="preserve"> à partir d'avril 2023</w:t>
    </w:r>
  </w:p>
  <w:p w14:paraId="6FDCB597" w14:textId="77777777" w:rsidR="008D7661" w:rsidRDefault="008D7661" w:rsidP="00FA0E3C">
    <w:pPr>
      <w:pStyle w:val="Footer"/>
      <w:spacing w:line="240" w:lineRule="auto"/>
      <w:jc w:val="center"/>
      <w:rPr>
        <w:i/>
        <w:sz w:val="18"/>
      </w:rPr>
    </w:pPr>
  </w:p>
  <w:p w14:paraId="012F47D6" w14:textId="77777777" w:rsidR="008D7661" w:rsidRPr="005E04AB" w:rsidRDefault="008D7661" w:rsidP="00FA0E3C">
    <w:pPr>
      <w:pStyle w:val="Footer"/>
      <w:spacing w:line="240" w:lineRule="auto"/>
      <w:jc w:val="center"/>
      <w:rPr>
        <w:iCs/>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83F5" w14:textId="77777777" w:rsidR="00A67593" w:rsidRDefault="00A6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7B8"/>
    <w:multiLevelType w:val="hybridMultilevel"/>
    <w:tmpl w:val="9AC4C4D8"/>
    <w:lvl w:ilvl="0" w:tplc="37BEE92A">
      <w:start w:val="1"/>
      <w:numFmt w:val="bullet"/>
      <w:lvlText w:val=""/>
      <w:lvlJc w:val="left"/>
      <w:pPr>
        <w:tabs>
          <w:tab w:val="num" w:pos="720"/>
        </w:tabs>
        <w:ind w:left="720" w:hanging="360"/>
      </w:pPr>
      <w:rPr>
        <w:rFonts w:ascii="Symbol" w:hAnsi="Symbol" w:hint="default"/>
      </w:rPr>
    </w:lvl>
    <w:lvl w:ilvl="1" w:tplc="AF029128" w:tentative="1">
      <w:start w:val="1"/>
      <w:numFmt w:val="bullet"/>
      <w:lvlText w:val=""/>
      <w:lvlJc w:val="left"/>
      <w:pPr>
        <w:tabs>
          <w:tab w:val="num" w:pos="1440"/>
        </w:tabs>
        <w:ind w:left="1440" w:hanging="360"/>
      </w:pPr>
      <w:rPr>
        <w:rFonts w:ascii="Symbol" w:hAnsi="Symbol" w:hint="default"/>
      </w:rPr>
    </w:lvl>
    <w:lvl w:ilvl="2" w:tplc="17B26A9C" w:tentative="1">
      <w:start w:val="1"/>
      <w:numFmt w:val="bullet"/>
      <w:lvlText w:val=""/>
      <w:lvlJc w:val="left"/>
      <w:pPr>
        <w:tabs>
          <w:tab w:val="num" w:pos="2160"/>
        </w:tabs>
        <w:ind w:left="2160" w:hanging="360"/>
      </w:pPr>
      <w:rPr>
        <w:rFonts w:ascii="Symbol" w:hAnsi="Symbol" w:hint="default"/>
      </w:rPr>
    </w:lvl>
    <w:lvl w:ilvl="3" w:tplc="6C80EE8E" w:tentative="1">
      <w:start w:val="1"/>
      <w:numFmt w:val="bullet"/>
      <w:lvlText w:val=""/>
      <w:lvlJc w:val="left"/>
      <w:pPr>
        <w:tabs>
          <w:tab w:val="num" w:pos="2880"/>
        </w:tabs>
        <w:ind w:left="2880" w:hanging="360"/>
      </w:pPr>
      <w:rPr>
        <w:rFonts w:ascii="Symbol" w:hAnsi="Symbol" w:hint="default"/>
      </w:rPr>
    </w:lvl>
    <w:lvl w:ilvl="4" w:tplc="662C404A" w:tentative="1">
      <w:start w:val="1"/>
      <w:numFmt w:val="bullet"/>
      <w:lvlText w:val=""/>
      <w:lvlJc w:val="left"/>
      <w:pPr>
        <w:tabs>
          <w:tab w:val="num" w:pos="3600"/>
        </w:tabs>
        <w:ind w:left="3600" w:hanging="360"/>
      </w:pPr>
      <w:rPr>
        <w:rFonts w:ascii="Symbol" w:hAnsi="Symbol" w:hint="default"/>
      </w:rPr>
    </w:lvl>
    <w:lvl w:ilvl="5" w:tplc="B336ABF0" w:tentative="1">
      <w:start w:val="1"/>
      <w:numFmt w:val="bullet"/>
      <w:lvlText w:val=""/>
      <w:lvlJc w:val="left"/>
      <w:pPr>
        <w:tabs>
          <w:tab w:val="num" w:pos="4320"/>
        </w:tabs>
        <w:ind w:left="4320" w:hanging="360"/>
      </w:pPr>
      <w:rPr>
        <w:rFonts w:ascii="Symbol" w:hAnsi="Symbol" w:hint="default"/>
      </w:rPr>
    </w:lvl>
    <w:lvl w:ilvl="6" w:tplc="97865850" w:tentative="1">
      <w:start w:val="1"/>
      <w:numFmt w:val="bullet"/>
      <w:lvlText w:val=""/>
      <w:lvlJc w:val="left"/>
      <w:pPr>
        <w:tabs>
          <w:tab w:val="num" w:pos="5040"/>
        </w:tabs>
        <w:ind w:left="5040" w:hanging="360"/>
      </w:pPr>
      <w:rPr>
        <w:rFonts w:ascii="Symbol" w:hAnsi="Symbol" w:hint="default"/>
      </w:rPr>
    </w:lvl>
    <w:lvl w:ilvl="7" w:tplc="52C48474" w:tentative="1">
      <w:start w:val="1"/>
      <w:numFmt w:val="bullet"/>
      <w:lvlText w:val=""/>
      <w:lvlJc w:val="left"/>
      <w:pPr>
        <w:tabs>
          <w:tab w:val="num" w:pos="5760"/>
        </w:tabs>
        <w:ind w:left="5760" w:hanging="360"/>
      </w:pPr>
      <w:rPr>
        <w:rFonts w:ascii="Symbol" w:hAnsi="Symbol" w:hint="default"/>
      </w:rPr>
    </w:lvl>
    <w:lvl w:ilvl="8" w:tplc="CC0ED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841BD3"/>
    <w:multiLevelType w:val="hybridMultilevel"/>
    <w:tmpl w:val="61767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BC022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1" w15:restartNumberingAfterBreak="0">
    <w:nsid w:val="5B8A780D"/>
    <w:multiLevelType w:val="hybridMultilevel"/>
    <w:tmpl w:val="3CA4ED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3"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82B8F"/>
    <w:multiLevelType w:val="hybridMultilevel"/>
    <w:tmpl w:val="97ECA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EB737F"/>
    <w:multiLevelType w:val="hybridMultilevel"/>
    <w:tmpl w:val="5D6C9514"/>
    <w:lvl w:ilvl="0" w:tplc="9ACC079E">
      <w:start w:val="1"/>
      <w:numFmt w:val="bullet"/>
      <w:lvlText w:val=""/>
      <w:lvlJc w:val="left"/>
      <w:pPr>
        <w:tabs>
          <w:tab w:val="num" w:pos="-1296"/>
        </w:tabs>
        <w:ind w:left="-1296" w:hanging="360"/>
      </w:pPr>
      <w:rPr>
        <w:rFonts w:ascii="Symbol" w:hAnsi="Symbol" w:hint="default"/>
      </w:rPr>
    </w:lvl>
    <w:lvl w:ilvl="1" w:tplc="BB7C0484" w:tentative="1">
      <w:start w:val="1"/>
      <w:numFmt w:val="bullet"/>
      <w:lvlText w:val=""/>
      <w:lvlJc w:val="left"/>
      <w:pPr>
        <w:tabs>
          <w:tab w:val="num" w:pos="-576"/>
        </w:tabs>
        <w:ind w:left="-576" w:hanging="360"/>
      </w:pPr>
      <w:rPr>
        <w:rFonts w:ascii="Symbol" w:hAnsi="Symbol" w:hint="default"/>
      </w:rPr>
    </w:lvl>
    <w:lvl w:ilvl="2" w:tplc="B3CC396C" w:tentative="1">
      <w:start w:val="1"/>
      <w:numFmt w:val="bullet"/>
      <w:lvlText w:val=""/>
      <w:lvlJc w:val="left"/>
      <w:pPr>
        <w:tabs>
          <w:tab w:val="num" w:pos="144"/>
        </w:tabs>
        <w:ind w:left="144" w:hanging="360"/>
      </w:pPr>
      <w:rPr>
        <w:rFonts w:ascii="Symbol" w:hAnsi="Symbol" w:hint="default"/>
      </w:rPr>
    </w:lvl>
    <w:lvl w:ilvl="3" w:tplc="48369D2E" w:tentative="1">
      <w:start w:val="1"/>
      <w:numFmt w:val="bullet"/>
      <w:lvlText w:val=""/>
      <w:lvlJc w:val="left"/>
      <w:pPr>
        <w:tabs>
          <w:tab w:val="num" w:pos="864"/>
        </w:tabs>
        <w:ind w:left="864" w:hanging="360"/>
      </w:pPr>
      <w:rPr>
        <w:rFonts w:ascii="Symbol" w:hAnsi="Symbol" w:hint="default"/>
      </w:rPr>
    </w:lvl>
    <w:lvl w:ilvl="4" w:tplc="580665AC" w:tentative="1">
      <w:start w:val="1"/>
      <w:numFmt w:val="bullet"/>
      <w:lvlText w:val=""/>
      <w:lvlJc w:val="left"/>
      <w:pPr>
        <w:tabs>
          <w:tab w:val="num" w:pos="1584"/>
        </w:tabs>
        <w:ind w:left="1584" w:hanging="360"/>
      </w:pPr>
      <w:rPr>
        <w:rFonts w:ascii="Symbol" w:hAnsi="Symbol" w:hint="default"/>
      </w:rPr>
    </w:lvl>
    <w:lvl w:ilvl="5" w:tplc="E3AE2802" w:tentative="1">
      <w:start w:val="1"/>
      <w:numFmt w:val="bullet"/>
      <w:lvlText w:val=""/>
      <w:lvlJc w:val="left"/>
      <w:pPr>
        <w:tabs>
          <w:tab w:val="num" w:pos="2304"/>
        </w:tabs>
        <w:ind w:left="2304" w:hanging="360"/>
      </w:pPr>
      <w:rPr>
        <w:rFonts w:ascii="Symbol" w:hAnsi="Symbol" w:hint="default"/>
      </w:rPr>
    </w:lvl>
    <w:lvl w:ilvl="6" w:tplc="56AA32A4" w:tentative="1">
      <w:start w:val="1"/>
      <w:numFmt w:val="bullet"/>
      <w:lvlText w:val=""/>
      <w:lvlJc w:val="left"/>
      <w:pPr>
        <w:tabs>
          <w:tab w:val="num" w:pos="3024"/>
        </w:tabs>
        <w:ind w:left="3024" w:hanging="360"/>
      </w:pPr>
      <w:rPr>
        <w:rFonts w:ascii="Symbol" w:hAnsi="Symbol" w:hint="default"/>
      </w:rPr>
    </w:lvl>
    <w:lvl w:ilvl="7" w:tplc="33469254" w:tentative="1">
      <w:start w:val="1"/>
      <w:numFmt w:val="bullet"/>
      <w:lvlText w:val=""/>
      <w:lvlJc w:val="left"/>
      <w:pPr>
        <w:tabs>
          <w:tab w:val="num" w:pos="3744"/>
        </w:tabs>
        <w:ind w:left="3744" w:hanging="360"/>
      </w:pPr>
      <w:rPr>
        <w:rFonts w:ascii="Symbol" w:hAnsi="Symbol" w:hint="default"/>
      </w:rPr>
    </w:lvl>
    <w:lvl w:ilvl="8" w:tplc="12E8C922" w:tentative="1">
      <w:start w:val="1"/>
      <w:numFmt w:val="bullet"/>
      <w:lvlText w:val=""/>
      <w:lvlJc w:val="left"/>
      <w:pPr>
        <w:tabs>
          <w:tab w:val="num" w:pos="4464"/>
        </w:tabs>
        <w:ind w:left="4464" w:hanging="360"/>
      </w:pPr>
      <w:rPr>
        <w:rFonts w:ascii="Symbol" w:hAnsi="Symbol" w:hint="default"/>
      </w:rPr>
    </w:lvl>
  </w:abstractNum>
  <w:num w:numId="1" w16cid:durableId="841503780">
    <w:abstractNumId w:val="10"/>
  </w:num>
  <w:num w:numId="2" w16cid:durableId="1034042307">
    <w:abstractNumId w:val="5"/>
  </w:num>
  <w:num w:numId="3" w16cid:durableId="797845592">
    <w:abstractNumId w:val="4"/>
  </w:num>
  <w:num w:numId="4" w16cid:durableId="1986544776">
    <w:abstractNumId w:val="6"/>
  </w:num>
  <w:num w:numId="5" w16cid:durableId="1128012522">
    <w:abstractNumId w:val="2"/>
  </w:num>
  <w:num w:numId="6" w16cid:durableId="607128378">
    <w:abstractNumId w:val="13"/>
  </w:num>
  <w:num w:numId="7" w16cid:durableId="1930892582">
    <w:abstractNumId w:val="15"/>
  </w:num>
  <w:num w:numId="8" w16cid:durableId="509876058">
    <w:abstractNumId w:val="8"/>
  </w:num>
  <w:num w:numId="9" w16cid:durableId="802892348">
    <w:abstractNumId w:val="12"/>
  </w:num>
  <w:num w:numId="10" w16cid:durableId="1342706322">
    <w:abstractNumId w:val="7"/>
  </w:num>
  <w:num w:numId="11" w16cid:durableId="2110201994">
    <w:abstractNumId w:val="9"/>
  </w:num>
  <w:num w:numId="12" w16cid:durableId="1132215192">
    <w:abstractNumId w:val="3"/>
  </w:num>
  <w:num w:numId="13" w16cid:durableId="1095246271">
    <w:abstractNumId w:val="1"/>
  </w:num>
  <w:num w:numId="14" w16cid:durableId="1339700841">
    <w:abstractNumId w:val="16"/>
  </w:num>
  <w:num w:numId="15" w16cid:durableId="575481910">
    <w:abstractNumId w:val="0"/>
  </w:num>
  <w:num w:numId="16" w16cid:durableId="1025986482">
    <w:abstractNumId w:val="14"/>
  </w:num>
  <w:num w:numId="17" w16cid:durableId="1085417773">
    <w:abstractNumId w:val="6"/>
  </w:num>
  <w:num w:numId="18" w16cid:durableId="1631132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sjA1tTAwtLQ0N7BQ0lEKTi0uzszPAykwrgUA0jdMbywAAAA="/>
  </w:docVars>
  <w:rsids>
    <w:rsidRoot w:val="003B0BB0"/>
    <w:rsid w:val="00004150"/>
    <w:rsid w:val="00007075"/>
    <w:rsid w:val="0000745C"/>
    <w:rsid w:val="00012ED8"/>
    <w:rsid w:val="0001301A"/>
    <w:rsid w:val="00013A76"/>
    <w:rsid w:val="000152C5"/>
    <w:rsid w:val="000209FA"/>
    <w:rsid w:val="00026C5F"/>
    <w:rsid w:val="00027490"/>
    <w:rsid w:val="00031B67"/>
    <w:rsid w:val="00033057"/>
    <w:rsid w:val="000351E5"/>
    <w:rsid w:val="0003522F"/>
    <w:rsid w:val="00036642"/>
    <w:rsid w:val="000368DA"/>
    <w:rsid w:val="0003718D"/>
    <w:rsid w:val="00037F02"/>
    <w:rsid w:val="00040287"/>
    <w:rsid w:val="00041F49"/>
    <w:rsid w:val="00045B31"/>
    <w:rsid w:val="0004781F"/>
    <w:rsid w:val="000534F6"/>
    <w:rsid w:val="00053E95"/>
    <w:rsid w:val="000545D5"/>
    <w:rsid w:val="00054C26"/>
    <w:rsid w:val="0005655A"/>
    <w:rsid w:val="00057807"/>
    <w:rsid w:val="00062224"/>
    <w:rsid w:val="00062A57"/>
    <w:rsid w:val="00063456"/>
    <w:rsid w:val="00063C23"/>
    <w:rsid w:val="000647F1"/>
    <w:rsid w:val="000650EF"/>
    <w:rsid w:val="00065B53"/>
    <w:rsid w:val="000710BC"/>
    <w:rsid w:val="000718CB"/>
    <w:rsid w:val="00072AED"/>
    <w:rsid w:val="00074FFD"/>
    <w:rsid w:val="00076DF5"/>
    <w:rsid w:val="00082B15"/>
    <w:rsid w:val="00082C53"/>
    <w:rsid w:val="00082EAB"/>
    <w:rsid w:val="0008351A"/>
    <w:rsid w:val="000867C3"/>
    <w:rsid w:val="00087944"/>
    <w:rsid w:val="0009067A"/>
    <w:rsid w:val="00090FF9"/>
    <w:rsid w:val="000954E2"/>
    <w:rsid w:val="000972F8"/>
    <w:rsid w:val="0009760E"/>
    <w:rsid w:val="000A2197"/>
    <w:rsid w:val="000A5AD4"/>
    <w:rsid w:val="000A5F9F"/>
    <w:rsid w:val="000A67B9"/>
    <w:rsid w:val="000A6EDA"/>
    <w:rsid w:val="000A7BAD"/>
    <w:rsid w:val="000B2DE7"/>
    <w:rsid w:val="000B6022"/>
    <w:rsid w:val="000B6525"/>
    <w:rsid w:val="000B68ED"/>
    <w:rsid w:val="000B738B"/>
    <w:rsid w:val="000B78BE"/>
    <w:rsid w:val="000C115F"/>
    <w:rsid w:val="000C4453"/>
    <w:rsid w:val="000C5AB4"/>
    <w:rsid w:val="000C7614"/>
    <w:rsid w:val="000C7B88"/>
    <w:rsid w:val="000D3070"/>
    <w:rsid w:val="000D522A"/>
    <w:rsid w:val="000D5509"/>
    <w:rsid w:val="000D563A"/>
    <w:rsid w:val="000D6F83"/>
    <w:rsid w:val="000E4FDD"/>
    <w:rsid w:val="000E6523"/>
    <w:rsid w:val="000E791F"/>
    <w:rsid w:val="000F1C91"/>
    <w:rsid w:val="000F28DB"/>
    <w:rsid w:val="000F3341"/>
    <w:rsid w:val="00102DEB"/>
    <w:rsid w:val="00102F25"/>
    <w:rsid w:val="00104288"/>
    <w:rsid w:val="00107624"/>
    <w:rsid w:val="001130B8"/>
    <w:rsid w:val="00114B48"/>
    <w:rsid w:val="00117560"/>
    <w:rsid w:val="00123904"/>
    <w:rsid w:val="00123DE8"/>
    <w:rsid w:val="001307E7"/>
    <w:rsid w:val="00131997"/>
    <w:rsid w:val="00133534"/>
    <w:rsid w:val="00135464"/>
    <w:rsid w:val="001354DF"/>
    <w:rsid w:val="00135692"/>
    <w:rsid w:val="00136618"/>
    <w:rsid w:val="00137C10"/>
    <w:rsid w:val="001436C4"/>
    <w:rsid w:val="00145018"/>
    <w:rsid w:val="0014514D"/>
    <w:rsid w:val="00145B9E"/>
    <w:rsid w:val="00146C82"/>
    <w:rsid w:val="00147CB7"/>
    <w:rsid w:val="00147E88"/>
    <w:rsid w:val="001505D4"/>
    <w:rsid w:val="0015465A"/>
    <w:rsid w:val="00154F28"/>
    <w:rsid w:val="00155EE1"/>
    <w:rsid w:val="0015759E"/>
    <w:rsid w:val="00157BE3"/>
    <w:rsid w:val="0016066D"/>
    <w:rsid w:val="00160F6A"/>
    <w:rsid w:val="001611D8"/>
    <w:rsid w:val="0016204A"/>
    <w:rsid w:val="001641F4"/>
    <w:rsid w:val="00167E5E"/>
    <w:rsid w:val="00170B46"/>
    <w:rsid w:val="00171686"/>
    <w:rsid w:val="00171734"/>
    <w:rsid w:val="0017352E"/>
    <w:rsid w:val="00175725"/>
    <w:rsid w:val="00177314"/>
    <w:rsid w:val="00180E0E"/>
    <w:rsid w:val="001822D9"/>
    <w:rsid w:val="00183D58"/>
    <w:rsid w:val="00185453"/>
    <w:rsid w:val="0018619E"/>
    <w:rsid w:val="001865FF"/>
    <w:rsid w:val="00190721"/>
    <w:rsid w:val="00192D67"/>
    <w:rsid w:val="00192DC1"/>
    <w:rsid w:val="00194C0A"/>
    <w:rsid w:val="00196767"/>
    <w:rsid w:val="0019766C"/>
    <w:rsid w:val="001A0192"/>
    <w:rsid w:val="001A263B"/>
    <w:rsid w:val="001A3439"/>
    <w:rsid w:val="001A57E8"/>
    <w:rsid w:val="001B152E"/>
    <w:rsid w:val="001B3051"/>
    <w:rsid w:val="001B3F00"/>
    <w:rsid w:val="001B5C88"/>
    <w:rsid w:val="001C0334"/>
    <w:rsid w:val="001C4646"/>
    <w:rsid w:val="001C4E13"/>
    <w:rsid w:val="001C50F9"/>
    <w:rsid w:val="001C6373"/>
    <w:rsid w:val="001C6D2C"/>
    <w:rsid w:val="001C779A"/>
    <w:rsid w:val="001D0B1C"/>
    <w:rsid w:val="001D109F"/>
    <w:rsid w:val="001D15F2"/>
    <w:rsid w:val="001D23F3"/>
    <w:rsid w:val="001D2E7D"/>
    <w:rsid w:val="001D2F14"/>
    <w:rsid w:val="001D3050"/>
    <w:rsid w:val="001D6AE8"/>
    <w:rsid w:val="001D6E2F"/>
    <w:rsid w:val="001E3002"/>
    <w:rsid w:val="001E3AEB"/>
    <w:rsid w:val="001E3E0D"/>
    <w:rsid w:val="001E4130"/>
    <w:rsid w:val="001E5449"/>
    <w:rsid w:val="001E746A"/>
    <w:rsid w:val="001F36C7"/>
    <w:rsid w:val="001F55A0"/>
    <w:rsid w:val="001F58DD"/>
    <w:rsid w:val="001F5D8F"/>
    <w:rsid w:val="001F73EB"/>
    <w:rsid w:val="0020198B"/>
    <w:rsid w:val="00202F55"/>
    <w:rsid w:val="0020323B"/>
    <w:rsid w:val="002044F3"/>
    <w:rsid w:val="00204A0A"/>
    <w:rsid w:val="002059A4"/>
    <w:rsid w:val="002065D7"/>
    <w:rsid w:val="002078F7"/>
    <w:rsid w:val="0021127A"/>
    <w:rsid w:val="002112BA"/>
    <w:rsid w:val="00213AD5"/>
    <w:rsid w:val="00214AAD"/>
    <w:rsid w:val="00214C9E"/>
    <w:rsid w:val="00214FE8"/>
    <w:rsid w:val="00220974"/>
    <w:rsid w:val="0022362B"/>
    <w:rsid w:val="00223BCF"/>
    <w:rsid w:val="002247EB"/>
    <w:rsid w:val="00227876"/>
    <w:rsid w:val="00231FC2"/>
    <w:rsid w:val="0023396A"/>
    <w:rsid w:val="00233FA1"/>
    <w:rsid w:val="0023664F"/>
    <w:rsid w:val="00241F2F"/>
    <w:rsid w:val="002469E6"/>
    <w:rsid w:val="00247CB5"/>
    <w:rsid w:val="0025260F"/>
    <w:rsid w:val="00256E17"/>
    <w:rsid w:val="00257B24"/>
    <w:rsid w:val="00260F0E"/>
    <w:rsid w:val="00261366"/>
    <w:rsid w:val="00265B37"/>
    <w:rsid w:val="00270149"/>
    <w:rsid w:val="002706ED"/>
    <w:rsid w:val="00274A6D"/>
    <w:rsid w:val="00280C4F"/>
    <w:rsid w:val="00283809"/>
    <w:rsid w:val="00283B27"/>
    <w:rsid w:val="00284AF0"/>
    <w:rsid w:val="00285718"/>
    <w:rsid w:val="00286EA7"/>
    <w:rsid w:val="00287639"/>
    <w:rsid w:val="002904F3"/>
    <w:rsid w:val="002930F3"/>
    <w:rsid w:val="00297E12"/>
    <w:rsid w:val="002A07B7"/>
    <w:rsid w:val="002A118B"/>
    <w:rsid w:val="002A2B77"/>
    <w:rsid w:val="002A5E66"/>
    <w:rsid w:val="002B015F"/>
    <w:rsid w:val="002B6537"/>
    <w:rsid w:val="002B65FB"/>
    <w:rsid w:val="002B730F"/>
    <w:rsid w:val="002B7DC8"/>
    <w:rsid w:val="002C14DD"/>
    <w:rsid w:val="002D37F3"/>
    <w:rsid w:val="002D58DE"/>
    <w:rsid w:val="002D715D"/>
    <w:rsid w:val="002D7C32"/>
    <w:rsid w:val="002E0C60"/>
    <w:rsid w:val="002E38D3"/>
    <w:rsid w:val="002E51AD"/>
    <w:rsid w:val="002E5554"/>
    <w:rsid w:val="002E71BF"/>
    <w:rsid w:val="002F05E5"/>
    <w:rsid w:val="002F246B"/>
    <w:rsid w:val="00303C47"/>
    <w:rsid w:val="003042BE"/>
    <w:rsid w:val="00304D05"/>
    <w:rsid w:val="00310795"/>
    <w:rsid w:val="003108B4"/>
    <w:rsid w:val="0031096B"/>
    <w:rsid w:val="00311090"/>
    <w:rsid w:val="003115EB"/>
    <w:rsid w:val="00312378"/>
    <w:rsid w:val="00312C50"/>
    <w:rsid w:val="0031508A"/>
    <w:rsid w:val="003208F8"/>
    <w:rsid w:val="003223A6"/>
    <w:rsid w:val="003234ED"/>
    <w:rsid w:val="00323AD5"/>
    <w:rsid w:val="003248D8"/>
    <w:rsid w:val="00327048"/>
    <w:rsid w:val="00331C0C"/>
    <w:rsid w:val="003321AD"/>
    <w:rsid w:val="003321B5"/>
    <w:rsid w:val="003325C3"/>
    <w:rsid w:val="00333BA5"/>
    <w:rsid w:val="00336E2F"/>
    <w:rsid w:val="00340529"/>
    <w:rsid w:val="003410B2"/>
    <w:rsid w:val="003505AE"/>
    <w:rsid w:val="00350C0B"/>
    <w:rsid w:val="00351CB7"/>
    <w:rsid w:val="00353F32"/>
    <w:rsid w:val="0035443B"/>
    <w:rsid w:val="003624D4"/>
    <w:rsid w:val="00362DF1"/>
    <w:rsid w:val="003667B2"/>
    <w:rsid w:val="00370F4F"/>
    <w:rsid w:val="003729E2"/>
    <w:rsid w:val="00374757"/>
    <w:rsid w:val="003749F6"/>
    <w:rsid w:val="00377005"/>
    <w:rsid w:val="00380D78"/>
    <w:rsid w:val="0038740B"/>
    <w:rsid w:val="00392356"/>
    <w:rsid w:val="00394425"/>
    <w:rsid w:val="00394FD8"/>
    <w:rsid w:val="003A2F84"/>
    <w:rsid w:val="003A6452"/>
    <w:rsid w:val="003A6C3A"/>
    <w:rsid w:val="003A705F"/>
    <w:rsid w:val="003A7E29"/>
    <w:rsid w:val="003B0145"/>
    <w:rsid w:val="003B0BB0"/>
    <w:rsid w:val="003B1613"/>
    <w:rsid w:val="003B1870"/>
    <w:rsid w:val="003B21A2"/>
    <w:rsid w:val="003B28BA"/>
    <w:rsid w:val="003B3A3E"/>
    <w:rsid w:val="003B4FB1"/>
    <w:rsid w:val="003B611A"/>
    <w:rsid w:val="003B7797"/>
    <w:rsid w:val="003C007B"/>
    <w:rsid w:val="003C0C2E"/>
    <w:rsid w:val="003C4658"/>
    <w:rsid w:val="003C4E3E"/>
    <w:rsid w:val="003C620C"/>
    <w:rsid w:val="003C7957"/>
    <w:rsid w:val="003D577C"/>
    <w:rsid w:val="003D77C1"/>
    <w:rsid w:val="003D7B78"/>
    <w:rsid w:val="003E2D16"/>
    <w:rsid w:val="003E43BB"/>
    <w:rsid w:val="003E6696"/>
    <w:rsid w:val="003E799E"/>
    <w:rsid w:val="003F3A8A"/>
    <w:rsid w:val="003F4200"/>
    <w:rsid w:val="0040073F"/>
    <w:rsid w:val="0040407C"/>
    <w:rsid w:val="004043C7"/>
    <w:rsid w:val="00405541"/>
    <w:rsid w:val="004068EF"/>
    <w:rsid w:val="004077F5"/>
    <w:rsid w:val="00410541"/>
    <w:rsid w:val="00413879"/>
    <w:rsid w:val="0041672C"/>
    <w:rsid w:val="0041718F"/>
    <w:rsid w:val="00423434"/>
    <w:rsid w:val="00424B0A"/>
    <w:rsid w:val="00425474"/>
    <w:rsid w:val="00427C78"/>
    <w:rsid w:val="00430161"/>
    <w:rsid w:val="00430B23"/>
    <w:rsid w:val="00433037"/>
    <w:rsid w:val="00433194"/>
    <w:rsid w:val="0043348C"/>
    <w:rsid w:val="0043622D"/>
    <w:rsid w:val="00436BC3"/>
    <w:rsid w:val="00436CD7"/>
    <w:rsid w:val="0044294E"/>
    <w:rsid w:val="0044323C"/>
    <w:rsid w:val="00443D57"/>
    <w:rsid w:val="00444DCF"/>
    <w:rsid w:val="00446B32"/>
    <w:rsid w:val="0044737B"/>
    <w:rsid w:val="00450645"/>
    <w:rsid w:val="00452538"/>
    <w:rsid w:val="00453E9B"/>
    <w:rsid w:val="004571E5"/>
    <w:rsid w:val="0046075A"/>
    <w:rsid w:val="00460BDD"/>
    <w:rsid w:val="00461623"/>
    <w:rsid w:val="0046192A"/>
    <w:rsid w:val="00463CB5"/>
    <w:rsid w:val="00471805"/>
    <w:rsid w:val="0047677E"/>
    <w:rsid w:val="00477886"/>
    <w:rsid w:val="0048379E"/>
    <w:rsid w:val="00491381"/>
    <w:rsid w:val="0049280B"/>
    <w:rsid w:val="00493525"/>
    <w:rsid w:val="00493E13"/>
    <w:rsid w:val="00494759"/>
    <w:rsid w:val="00496E5E"/>
    <w:rsid w:val="004A1EC3"/>
    <w:rsid w:val="004A200F"/>
    <w:rsid w:val="004A6E61"/>
    <w:rsid w:val="004A7EFF"/>
    <w:rsid w:val="004B0033"/>
    <w:rsid w:val="004B0372"/>
    <w:rsid w:val="004B0E6E"/>
    <w:rsid w:val="004B27A5"/>
    <w:rsid w:val="004B2FFA"/>
    <w:rsid w:val="004B39FD"/>
    <w:rsid w:val="004B47DC"/>
    <w:rsid w:val="004B5D47"/>
    <w:rsid w:val="004B5E42"/>
    <w:rsid w:val="004C0C1F"/>
    <w:rsid w:val="004C4281"/>
    <w:rsid w:val="004C42C6"/>
    <w:rsid w:val="004C4694"/>
    <w:rsid w:val="004C4AAE"/>
    <w:rsid w:val="004C5BDB"/>
    <w:rsid w:val="004C698B"/>
    <w:rsid w:val="004C6DAE"/>
    <w:rsid w:val="004D3515"/>
    <w:rsid w:val="004E34F9"/>
    <w:rsid w:val="004E3C42"/>
    <w:rsid w:val="004E7874"/>
    <w:rsid w:val="004F08BB"/>
    <w:rsid w:val="004F1C21"/>
    <w:rsid w:val="004F2BA9"/>
    <w:rsid w:val="004F4DE8"/>
    <w:rsid w:val="004F5850"/>
    <w:rsid w:val="004F664F"/>
    <w:rsid w:val="0050014F"/>
    <w:rsid w:val="00501AE1"/>
    <w:rsid w:val="00501B5A"/>
    <w:rsid w:val="005065BB"/>
    <w:rsid w:val="00507D0F"/>
    <w:rsid w:val="005104B4"/>
    <w:rsid w:val="0051141E"/>
    <w:rsid w:val="0051177E"/>
    <w:rsid w:val="0051217B"/>
    <w:rsid w:val="0051648D"/>
    <w:rsid w:val="00517AE3"/>
    <w:rsid w:val="005210F0"/>
    <w:rsid w:val="00521896"/>
    <w:rsid w:val="005228CD"/>
    <w:rsid w:val="005256C6"/>
    <w:rsid w:val="00525DDC"/>
    <w:rsid w:val="005309E2"/>
    <w:rsid w:val="0053145A"/>
    <w:rsid w:val="005336E3"/>
    <w:rsid w:val="00533F8D"/>
    <w:rsid w:val="00540053"/>
    <w:rsid w:val="0054012F"/>
    <w:rsid w:val="005403FF"/>
    <w:rsid w:val="00540B88"/>
    <w:rsid w:val="0054115F"/>
    <w:rsid w:val="00546CC4"/>
    <w:rsid w:val="00546EF6"/>
    <w:rsid w:val="0055051B"/>
    <w:rsid w:val="00550B44"/>
    <w:rsid w:val="00550B94"/>
    <w:rsid w:val="00550C40"/>
    <w:rsid w:val="0055106D"/>
    <w:rsid w:val="005518BD"/>
    <w:rsid w:val="00553A50"/>
    <w:rsid w:val="0055465B"/>
    <w:rsid w:val="00554700"/>
    <w:rsid w:val="0055590C"/>
    <w:rsid w:val="00555B3B"/>
    <w:rsid w:val="00555F55"/>
    <w:rsid w:val="00556609"/>
    <w:rsid w:val="00556E42"/>
    <w:rsid w:val="00560C33"/>
    <w:rsid w:val="00561BED"/>
    <w:rsid w:val="00564A92"/>
    <w:rsid w:val="0056549B"/>
    <w:rsid w:val="005700B5"/>
    <w:rsid w:val="00571082"/>
    <w:rsid w:val="00571832"/>
    <w:rsid w:val="0057467B"/>
    <w:rsid w:val="0057604C"/>
    <w:rsid w:val="00576CDE"/>
    <w:rsid w:val="0057759C"/>
    <w:rsid w:val="005803F6"/>
    <w:rsid w:val="0058071F"/>
    <w:rsid w:val="00581A68"/>
    <w:rsid w:val="00584B84"/>
    <w:rsid w:val="00585D11"/>
    <w:rsid w:val="005877B9"/>
    <w:rsid w:val="00587E94"/>
    <w:rsid w:val="005903B5"/>
    <w:rsid w:val="00593FFF"/>
    <w:rsid w:val="00597E8B"/>
    <w:rsid w:val="00597EA3"/>
    <w:rsid w:val="00597F7C"/>
    <w:rsid w:val="005A071B"/>
    <w:rsid w:val="005A2090"/>
    <w:rsid w:val="005A2BE3"/>
    <w:rsid w:val="005A3DEF"/>
    <w:rsid w:val="005A5BDC"/>
    <w:rsid w:val="005B1C1A"/>
    <w:rsid w:val="005B1D1A"/>
    <w:rsid w:val="005B4541"/>
    <w:rsid w:val="005B606D"/>
    <w:rsid w:val="005B7AE2"/>
    <w:rsid w:val="005C1240"/>
    <w:rsid w:val="005C2684"/>
    <w:rsid w:val="005C420C"/>
    <w:rsid w:val="005C421A"/>
    <w:rsid w:val="005D05B2"/>
    <w:rsid w:val="005D0965"/>
    <w:rsid w:val="005D0F55"/>
    <w:rsid w:val="005D21EA"/>
    <w:rsid w:val="005D33BB"/>
    <w:rsid w:val="005D371B"/>
    <w:rsid w:val="005D37AB"/>
    <w:rsid w:val="005D4477"/>
    <w:rsid w:val="005D7848"/>
    <w:rsid w:val="005E04AB"/>
    <w:rsid w:val="005E20E7"/>
    <w:rsid w:val="005E4A65"/>
    <w:rsid w:val="005E5332"/>
    <w:rsid w:val="005E7314"/>
    <w:rsid w:val="005F040B"/>
    <w:rsid w:val="005F0950"/>
    <w:rsid w:val="005F1CA0"/>
    <w:rsid w:val="005F3A14"/>
    <w:rsid w:val="005F45CC"/>
    <w:rsid w:val="00602209"/>
    <w:rsid w:val="00602255"/>
    <w:rsid w:val="00605665"/>
    <w:rsid w:val="006106F3"/>
    <w:rsid w:val="006115AC"/>
    <w:rsid w:val="00611BAF"/>
    <w:rsid w:val="0061258B"/>
    <w:rsid w:val="00612ACC"/>
    <w:rsid w:val="00613D58"/>
    <w:rsid w:val="00616D4B"/>
    <w:rsid w:val="00617797"/>
    <w:rsid w:val="00621191"/>
    <w:rsid w:val="00624D56"/>
    <w:rsid w:val="006267EF"/>
    <w:rsid w:val="006313D5"/>
    <w:rsid w:val="006315E9"/>
    <w:rsid w:val="00632371"/>
    <w:rsid w:val="00632735"/>
    <w:rsid w:val="00632B58"/>
    <w:rsid w:val="00632EA0"/>
    <w:rsid w:val="006332DA"/>
    <w:rsid w:val="0063385C"/>
    <w:rsid w:val="00633D6C"/>
    <w:rsid w:val="00634115"/>
    <w:rsid w:val="00634F58"/>
    <w:rsid w:val="00636661"/>
    <w:rsid w:val="00637BF6"/>
    <w:rsid w:val="00640131"/>
    <w:rsid w:val="00640729"/>
    <w:rsid w:val="00643189"/>
    <w:rsid w:val="00645035"/>
    <w:rsid w:val="00646EB4"/>
    <w:rsid w:val="00646FB9"/>
    <w:rsid w:val="006475D1"/>
    <w:rsid w:val="00654CA5"/>
    <w:rsid w:val="00660C0E"/>
    <w:rsid w:val="00661F77"/>
    <w:rsid w:val="00662A36"/>
    <w:rsid w:val="00662C5C"/>
    <w:rsid w:val="00663AC7"/>
    <w:rsid w:val="00667393"/>
    <w:rsid w:val="00672A5B"/>
    <w:rsid w:val="006757BA"/>
    <w:rsid w:val="00675AE1"/>
    <w:rsid w:val="006760BD"/>
    <w:rsid w:val="006767BE"/>
    <w:rsid w:val="0068085F"/>
    <w:rsid w:val="00681128"/>
    <w:rsid w:val="006835DE"/>
    <w:rsid w:val="0068443A"/>
    <w:rsid w:val="00684512"/>
    <w:rsid w:val="00685125"/>
    <w:rsid w:val="00686A8F"/>
    <w:rsid w:val="0069266E"/>
    <w:rsid w:val="00693C24"/>
    <w:rsid w:val="00694471"/>
    <w:rsid w:val="00694AAC"/>
    <w:rsid w:val="00696404"/>
    <w:rsid w:val="006B142A"/>
    <w:rsid w:val="006B3210"/>
    <w:rsid w:val="006B66DD"/>
    <w:rsid w:val="006B7171"/>
    <w:rsid w:val="006C00D6"/>
    <w:rsid w:val="006C04F8"/>
    <w:rsid w:val="006C0CBB"/>
    <w:rsid w:val="006C1C38"/>
    <w:rsid w:val="006C1D5D"/>
    <w:rsid w:val="006C40BA"/>
    <w:rsid w:val="006C452E"/>
    <w:rsid w:val="006C508E"/>
    <w:rsid w:val="006C6E38"/>
    <w:rsid w:val="006D009F"/>
    <w:rsid w:val="006D0F31"/>
    <w:rsid w:val="006D13BA"/>
    <w:rsid w:val="006D1840"/>
    <w:rsid w:val="006D37DE"/>
    <w:rsid w:val="006D3F6D"/>
    <w:rsid w:val="006D4FBA"/>
    <w:rsid w:val="006D6B82"/>
    <w:rsid w:val="006D7006"/>
    <w:rsid w:val="006D7550"/>
    <w:rsid w:val="006E3C45"/>
    <w:rsid w:val="006E7C52"/>
    <w:rsid w:val="006E7F47"/>
    <w:rsid w:val="006E7F9F"/>
    <w:rsid w:val="006F0449"/>
    <w:rsid w:val="006F09DC"/>
    <w:rsid w:val="006F4123"/>
    <w:rsid w:val="006F5006"/>
    <w:rsid w:val="006F7AD8"/>
    <w:rsid w:val="007003FE"/>
    <w:rsid w:val="00700709"/>
    <w:rsid w:val="007025F2"/>
    <w:rsid w:val="00704646"/>
    <w:rsid w:val="007051D2"/>
    <w:rsid w:val="0070703F"/>
    <w:rsid w:val="00710861"/>
    <w:rsid w:val="00712205"/>
    <w:rsid w:val="007133EE"/>
    <w:rsid w:val="007145BA"/>
    <w:rsid w:val="007158BE"/>
    <w:rsid w:val="00715E96"/>
    <w:rsid w:val="00717BDF"/>
    <w:rsid w:val="00721E17"/>
    <w:rsid w:val="00725799"/>
    <w:rsid w:val="00730D6C"/>
    <w:rsid w:val="00732ACA"/>
    <w:rsid w:val="00732DBE"/>
    <w:rsid w:val="007359EC"/>
    <w:rsid w:val="0073678B"/>
    <w:rsid w:val="00736A7D"/>
    <w:rsid w:val="00737508"/>
    <w:rsid w:val="00741553"/>
    <w:rsid w:val="007423C6"/>
    <w:rsid w:val="0074522B"/>
    <w:rsid w:val="00745DFA"/>
    <w:rsid w:val="00745F54"/>
    <w:rsid w:val="00750E2B"/>
    <w:rsid w:val="00751253"/>
    <w:rsid w:val="00751C38"/>
    <w:rsid w:val="00751EEA"/>
    <w:rsid w:val="007520D1"/>
    <w:rsid w:val="00754BB1"/>
    <w:rsid w:val="00754D7A"/>
    <w:rsid w:val="00760614"/>
    <w:rsid w:val="00763B89"/>
    <w:rsid w:val="00766D7B"/>
    <w:rsid w:val="00770D6A"/>
    <w:rsid w:val="00771A4E"/>
    <w:rsid w:val="00771AEB"/>
    <w:rsid w:val="00776A81"/>
    <w:rsid w:val="00777996"/>
    <w:rsid w:val="007806FD"/>
    <w:rsid w:val="007824F3"/>
    <w:rsid w:val="00782B23"/>
    <w:rsid w:val="007835C4"/>
    <w:rsid w:val="00783BD1"/>
    <w:rsid w:val="00784B42"/>
    <w:rsid w:val="007851BD"/>
    <w:rsid w:val="007864E0"/>
    <w:rsid w:val="00792B10"/>
    <w:rsid w:val="00794C99"/>
    <w:rsid w:val="00795B20"/>
    <w:rsid w:val="00796B56"/>
    <w:rsid w:val="007A0B45"/>
    <w:rsid w:val="007A0E8C"/>
    <w:rsid w:val="007A764A"/>
    <w:rsid w:val="007A7799"/>
    <w:rsid w:val="007B25B8"/>
    <w:rsid w:val="007B26BC"/>
    <w:rsid w:val="007B30CB"/>
    <w:rsid w:val="007B69DA"/>
    <w:rsid w:val="007C3B43"/>
    <w:rsid w:val="007C4787"/>
    <w:rsid w:val="007C5A0B"/>
    <w:rsid w:val="007C5F28"/>
    <w:rsid w:val="007D10F2"/>
    <w:rsid w:val="007D16C3"/>
    <w:rsid w:val="007D1BED"/>
    <w:rsid w:val="007D5227"/>
    <w:rsid w:val="007D7F19"/>
    <w:rsid w:val="007E023C"/>
    <w:rsid w:val="007E0B58"/>
    <w:rsid w:val="007E220B"/>
    <w:rsid w:val="007E3219"/>
    <w:rsid w:val="007E60AD"/>
    <w:rsid w:val="007E7BDD"/>
    <w:rsid w:val="007F0FDC"/>
    <w:rsid w:val="007F3DFA"/>
    <w:rsid w:val="007F52B1"/>
    <w:rsid w:val="007F66C8"/>
    <w:rsid w:val="007F718D"/>
    <w:rsid w:val="00800404"/>
    <w:rsid w:val="00800C16"/>
    <w:rsid w:val="00801419"/>
    <w:rsid w:val="00801B8A"/>
    <w:rsid w:val="00801D8C"/>
    <w:rsid w:val="00802C78"/>
    <w:rsid w:val="00802D5B"/>
    <w:rsid w:val="0080451B"/>
    <w:rsid w:val="00804B69"/>
    <w:rsid w:val="008055D6"/>
    <w:rsid w:val="00806173"/>
    <w:rsid w:val="00806236"/>
    <w:rsid w:val="00806CC0"/>
    <w:rsid w:val="00807378"/>
    <w:rsid w:val="00810754"/>
    <w:rsid w:val="008118CD"/>
    <w:rsid w:val="0081196D"/>
    <w:rsid w:val="00812AD9"/>
    <w:rsid w:val="00813006"/>
    <w:rsid w:val="00814986"/>
    <w:rsid w:val="00825273"/>
    <w:rsid w:val="008259EF"/>
    <w:rsid w:val="00833DDA"/>
    <w:rsid w:val="0083676E"/>
    <w:rsid w:val="008368F3"/>
    <w:rsid w:val="008378FA"/>
    <w:rsid w:val="00840FF0"/>
    <w:rsid w:val="0084128D"/>
    <w:rsid w:val="00841F99"/>
    <w:rsid w:val="00842E7F"/>
    <w:rsid w:val="008437B3"/>
    <w:rsid w:val="00843B9F"/>
    <w:rsid w:val="00844BFD"/>
    <w:rsid w:val="00847C9A"/>
    <w:rsid w:val="008526FA"/>
    <w:rsid w:val="008544B6"/>
    <w:rsid w:val="00855953"/>
    <w:rsid w:val="00856019"/>
    <w:rsid w:val="00856140"/>
    <w:rsid w:val="00856292"/>
    <w:rsid w:val="008579D0"/>
    <w:rsid w:val="00861E13"/>
    <w:rsid w:val="00865A98"/>
    <w:rsid w:val="00866F51"/>
    <w:rsid w:val="00867ECD"/>
    <w:rsid w:val="008722A3"/>
    <w:rsid w:val="00872378"/>
    <w:rsid w:val="00872661"/>
    <w:rsid w:val="00872A2A"/>
    <w:rsid w:val="00872DED"/>
    <w:rsid w:val="00873AFA"/>
    <w:rsid w:val="00874481"/>
    <w:rsid w:val="00875966"/>
    <w:rsid w:val="00876321"/>
    <w:rsid w:val="008768AF"/>
    <w:rsid w:val="00877EC7"/>
    <w:rsid w:val="00880AB2"/>
    <w:rsid w:val="00881434"/>
    <w:rsid w:val="00881DD2"/>
    <w:rsid w:val="008822E8"/>
    <w:rsid w:val="008827A5"/>
    <w:rsid w:val="0088286C"/>
    <w:rsid w:val="0088526C"/>
    <w:rsid w:val="00885D56"/>
    <w:rsid w:val="00891DF4"/>
    <w:rsid w:val="00892BAA"/>
    <w:rsid w:val="008A0242"/>
    <w:rsid w:val="008A0726"/>
    <w:rsid w:val="008A4856"/>
    <w:rsid w:val="008A5B70"/>
    <w:rsid w:val="008B23E9"/>
    <w:rsid w:val="008B3E61"/>
    <w:rsid w:val="008B48D5"/>
    <w:rsid w:val="008B7893"/>
    <w:rsid w:val="008B7E32"/>
    <w:rsid w:val="008C583C"/>
    <w:rsid w:val="008C615E"/>
    <w:rsid w:val="008C6EA1"/>
    <w:rsid w:val="008D0289"/>
    <w:rsid w:val="008D2946"/>
    <w:rsid w:val="008D4B04"/>
    <w:rsid w:val="008D4C19"/>
    <w:rsid w:val="008D7661"/>
    <w:rsid w:val="008E12D2"/>
    <w:rsid w:val="008E26B3"/>
    <w:rsid w:val="008E4875"/>
    <w:rsid w:val="008E4877"/>
    <w:rsid w:val="008E6B51"/>
    <w:rsid w:val="008E7C3D"/>
    <w:rsid w:val="008F04F1"/>
    <w:rsid w:val="008F1EB2"/>
    <w:rsid w:val="008F381E"/>
    <w:rsid w:val="008F3D28"/>
    <w:rsid w:val="008F42B3"/>
    <w:rsid w:val="008F5399"/>
    <w:rsid w:val="008F7344"/>
    <w:rsid w:val="008F75C8"/>
    <w:rsid w:val="008F7D56"/>
    <w:rsid w:val="009005AE"/>
    <w:rsid w:val="00900ECA"/>
    <w:rsid w:val="00901E4B"/>
    <w:rsid w:val="00907084"/>
    <w:rsid w:val="00912936"/>
    <w:rsid w:val="0091686F"/>
    <w:rsid w:val="0091714A"/>
    <w:rsid w:val="009220D2"/>
    <w:rsid w:val="009239B1"/>
    <w:rsid w:val="0092555C"/>
    <w:rsid w:val="009363E6"/>
    <w:rsid w:val="00942D55"/>
    <w:rsid w:val="0094405E"/>
    <w:rsid w:val="00945130"/>
    <w:rsid w:val="00947739"/>
    <w:rsid w:val="00947C5C"/>
    <w:rsid w:val="00947EEC"/>
    <w:rsid w:val="0095001D"/>
    <w:rsid w:val="00950D43"/>
    <w:rsid w:val="00950DD3"/>
    <w:rsid w:val="009510E7"/>
    <w:rsid w:val="009521C9"/>
    <w:rsid w:val="009524DF"/>
    <w:rsid w:val="0095359C"/>
    <w:rsid w:val="00953909"/>
    <w:rsid w:val="00955E00"/>
    <w:rsid w:val="00956E55"/>
    <w:rsid w:val="0096201F"/>
    <w:rsid w:val="0096395E"/>
    <w:rsid w:val="009647AC"/>
    <w:rsid w:val="00964CD5"/>
    <w:rsid w:val="00966940"/>
    <w:rsid w:val="00967E39"/>
    <w:rsid w:val="00970E9C"/>
    <w:rsid w:val="00971622"/>
    <w:rsid w:val="00973379"/>
    <w:rsid w:val="00977785"/>
    <w:rsid w:val="009779D1"/>
    <w:rsid w:val="00984EDA"/>
    <w:rsid w:val="00985124"/>
    <w:rsid w:val="00985CEA"/>
    <w:rsid w:val="00987612"/>
    <w:rsid w:val="00987890"/>
    <w:rsid w:val="00990BD7"/>
    <w:rsid w:val="009918F6"/>
    <w:rsid w:val="00994CB2"/>
    <w:rsid w:val="00995597"/>
    <w:rsid w:val="009960C4"/>
    <w:rsid w:val="009962DD"/>
    <w:rsid w:val="009976C0"/>
    <w:rsid w:val="009A2507"/>
    <w:rsid w:val="009A5863"/>
    <w:rsid w:val="009A629A"/>
    <w:rsid w:val="009B3B98"/>
    <w:rsid w:val="009B4A3A"/>
    <w:rsid w:val="009B798B"/>
    <w:rsid w:val="009C2622"/>
    <w:rsid w:val="009C3EC4"/>
    <w:rsid w:val="009C75ED"/>
    <w:rsid w:val="009C7869"/>
    <w:rsid w:val="009D0D85"/>
    <w:rsid w:val="009D16AE"/>
    <w:rsid w:val="009D352D"/>
    <w:rsid w:val="009D4021"/>
    <w:rsid w:val="009D4D64"/>
    <w:rsid w:val="009D5D4F"/>
    <w:rsid w:val="009E68F6"/>
    <w:rsid w:val="009E6EA5"/>
    <w:rsid w:val="009E7333"/>
    <w:rsid w:val="009F021C"/>
    <w:rsid w:val="009F2514"/>
    <w:rsid w:val="009F2602"/>
    <w:rsid w:val="009F40DD"/>
    <w:rsid w:val="009F4ED3"/>
    <w:rsid w:val="009F5062"/>
    <w:rsid w:val="009F66D4"/>
    <w:rsid w:val="009F7116"/>
    <w:rsid w:val="009F7D89"/>
    <w:rsid w:val="009F7E10"/>
    <w:rsid w:val="00A00B2C"/>
    <w:rsid w:val="00A015C1"/>
    <w:rsid w:val="00A01D57"/>
    <w:rsid w:val="00A01EC5"/>
    <w:rsid w:val="00A0246D"/>
    <w:rsid w:val="00A0329C"/>
    <w:rsid w:val="00A048BB"/>
    <w:rsid w:val="00A06B4F"/>
    <w:rsid w:val="00A10DE3"/>
    <w:rsid w:val="00A119AD"/>
    <w:rsid w:val="00A14102"/>
    <w:rsid w:val="00A14E48"/>
    <w:rsid w:val="00A1692C"/>
    <w:rsid w:val="00A17191"/>
    <w:rsid w:val="00A17B57"/>
    <w:rsid w:val="00A21FEF"/>
    <w:rsid w:val="00A22D97"/>
    <w:rsid w:val="00A25731"/>
    <w:rsid w:val="00A2697C"/>
    <w:rsid w:val="00A3488A"/>
    <w:rsid w:val="00A35A25"/>
    <w:rsid w:val="00A36561"/>
    <w:rsid w:val="00A367B5"/>
    <w:rsid w:val="00A37887"/>
    <w:rsid w:val="00A41A7C"/>
    <w:rsid w:val="00A4208C"/>
    <w:rsid w:val="00A42F2C"/>
    <w:rsid w:val="00A47466"/>
    <w:rsid w:val="00A51070"/>
    <w:rsid w:val="00A52027"/>
    <w:rsid w:val="00A52C84"/>
    <w:rsid w:val="00A53DB1"/>
    <w:rsid w:val="00A559FB"/>
    <w:rsid w:val="00A6099F"/>
    <w:rsid w:val="00A62C97"/>
    <w:rsid w:val="00A63E6F"/>
    <w:rsid w:val="00A64481"/>
    <w:rsid w:val="00A66874"/>
    <w:rsid w:val="00A67031"/>
    <w:rsid w:val="00A67593"/>
    <w:rsid w:val="00A679AC"/>
    <w:rsid w:val="00A7059F"/>
    <w:rsid w:val="00A71153"/>
    <w:rsid w:val="00A752D4"/>
    <w:rsid w:val="00A80A81"/>
    <w:rsid w:val="00A80CBB"/>
    <w:rsid w:val="00A80E0E"/>
    <w:rsid w:val="00A8458D"/>
    <w:rsid w:val="00A84FEF"/>
    <w:rsid w:val="00A853DA"/>
    <w:rsid w:val="00A8622F"/>
    <w:rsid w:val="00A86673"/>
    <w:rsid w:val="00A93475"/>
    <w:rsid w:val="00A95BFC"/>
    <w:rsid w:val="00A96F02"/>
    <w:rsid w:val="00AA00CB"/>
    <w:rsid w:val="00AA16FC"/>
    <w:rsid w:val="00AA1CB6"/>
    <w:rsid w:val="00AA2FC3"/>
    <w:rsid w:val="00AA4945"/>
    <w:rsid w:val="00AA591C"/>
    <w:rsid w:val="00AA7258"/>
    <w:rsid w:val="00AA7C45"/>
    <w:rsid w:val="00AB0ADD"/>
    <w:rsid w:val="00AB2872"/>
    <w:rsid w:val="00AB2AA2"/>
    <w:rsid w:val="00AB306F"/>
    <w:rsid w:val="00AB3D6D"/>
    <w:rsid w:val="00AB60E5"/>
    <w:rsid w:val="00AC01A4"/>
    <w:rsid w:val="00AC0B4E"/>
    <w:rsid w:val="00AC1072"/>
    <w:rsid w:val="00AC1C9C"/>
    <w:rsid w:val="00AC1DA5"/>
    <w:rsid w:val="00AC25FF"/>
    <w:rsid w:val="00AC2D97"/>
    <w:rsid w:val="00AC505D"/>
    <w:rsid w:val="00AC7D07"/>
    <w:rsid w:val="00AD0D9A"/>
    <w:rsid w:val="00AD3BE1"/>
    <w:rsid w:val="00AD52C0"/>
    <w:rsid w:val="00AE015D"/>
    <w:rsid w:val="00AE172E"/>
    <w:rsid w:val="00AE75A7"/>
    <w:rsid w:val="00AE7916"/>
    <w:rsid w:val="00AE7E30"/>
    <w:rsid w:val="00AF061D"/>
    <w:rsid w:val="00AF0A4A"/>
    <w:rsid w:val="00AF0D05"/>
    <w:rsid w:val="00AF25C4"/>
    <w:rsid w:val="00AF26EB"/>
    <w:rsid w:val="00AF2870"/>
    <w:rsid w:val="00AF487F"/>
    <w:rsid w:val="00B01581"/>
    <w:rsid w:val="00B043F1"/>
    <w:rsid w:val="00B0452F"/>
    <w:rsid w:val="00B0582F"/>
    <w:rsid w:val="00B05C55"/>
    <w:rsid w:val="00B107C9"/>
    <w:rsid w:val="00B125EA"/>
    <w:rsid w:val="00B13BAD"/>
    <w:rsid w:val="00B14BDB"/>
    <w:rsid w:val="00B21411"/>
    <w:rsid w:val="00B22874"/>
    <w:rsid w:val="00B23A69"/>
    <w:rsid w:val="00B241E2"/>
    <w:rsid w:val="00B2456C"/>
    <w:rsid w:val="00B24E72"/>
    <w:rsid w:val="00B257EF"/>
    <w:rsid w:val="00B35EFA"/>
    <w:rsid w:val="00B36164"/>
    <w:rsid w:val="00B36E46"/>
    <w:rsid w:val="00B40D24"/>
    <w:rsid w:val="00B4106F"/>
    <w:rsid w:val="00B44674"/>
    <w:rsid w:val="00B448F9"/>
    <w:rsid w:val="00B45597"/>
    <w:rsid w:val="00B459BA"/>
    <w:rsid w:val="00B45EC5"/>
    <w:rsid w:val="00B53FBE"/>
    <w:rsid w:val="00B54FFE"/>
    <w:rsid w:val="00B553FD"/>
    <w:rsid w:val="00B60E9C"/>
    <w:rsid w:val="00B626AD"/>
    <w:rsid w:val="00B62D17"/>
    <w:rsid w:val="00B66265"/>
    <w:rsid w:val="00B6707E"/>
    <w:rsid w:val="00B7076B"/>
    <w:rsid w:val="00B712B6"/>
    <w:rsid w:val="00B71E88"/>
    <w:rsid w:val="00B7552D"/>
    <w:rsid w:val="00B75B95"/>
    <w:rsid w:val="00B77BD4"/>
    <w:rsid w:val="00B80A5A"/>
    <w:rsid w:val="00B81C83"/>
    <w:rsid w:val="00B82AEE"/>
    <w:rsid w:val="00B85949"/>
    <w:rsid w:val="00B864B9"/>
    <w:rsid w:val="00B90665"/>
    <w:rsid w:val="00B92060"/>
    <w:rsid w:val="00B928F4"/>
    <w:rsid w:val="00B92CBD"/>
    <w:rsid w:val="00B93F7F"/>
    <w:rsid w:val="00BA070F"/>
    <w:rsid w:val="00BA14D4"/>
    <w:rsid w:val="00BA17DE"/>
    <w:rsid w:val="00BA1A18"/>
    <w:rsid w:val="00BA7397"/>
    <w:rsid w:val="00BA7FCB"/>
    <w:rsid w:val="00BB2CD3"/>
    <w:rsid w:val="00BB3B37"/>
    <w:rsid w:val="00BB5655"/>
    <w:rsid w:val="00BC1C87"/>
    <w:rsid w:val="00BC2EA1"/>
    <w:rsid w:val="00BC37BA"/>
    <w:rsid w:val="00BC6476"/>
    <w:rsid w:val="00BD428E"/>
    <w:rsid w:val="00BD47DE"/>
    <w:rsid w:val="00BD579E"/>
    <w:rsid w:val="00BD6A61"/>
    <w:rsid w:val="00BE024D"/>
    <w:rsid w:val="00BE2015"/>
    <w:rsid w:val="00BE2F25"/>
    <w:rsid w:val="00BE5E7C"/>
    <w:rsid w:val="00BF392A"/>
    <w:rsid w:val="00C00D7E"/>
    <w:rsid w:val="00C04E26"/>
    <w:rsid w:val="00C0549D"/>
    <w:rsid w:val="00C06848"/>
    <w:rsid w:val="00C115F5"/>
    <w:rsid w:val="00C15B88"/>
    <w:rsid w:val="00C1706B"/>
    <w:rsid w:val="00C17D9A"/>
    <w:rsid w:val="00C17E2D"/>
    <w:rsid w:val="00C21126"/>
    <w:rsid w:val="00C2218C"/>
    <w:rsid w:val="00C2603C"/>
    <w:rsid w:val="00C26F05"/>
    <w:rsid w:val="00C34261"/>
    <w:rsid w:val="00C34F0C"/>
    <w:rsid w:val="00C35062"/>
    <w:rsid w:val="00C373E3"/>
    <w:rsid w:val="00C42DE1"/>
    <w:rsid w:val="00C43D98"/>
    <w:rsid w:val="00C44701"/>
    <w:rsid w:val="00C45DC6"/>
    <w:rsid w:val="00C4642A"/>
    <w:rsid w:val="00C46E08"/>
    <w:rsid w:val="00C51539"/>
    <w:rsid w:val="00C54546"/>
    <w:rsid w:val="00C55653"/>
    <w:rsid w:val="00C57FA4"/>
    <w:rsid w:val="00C61F0C"/>
    <w:rsid w:val="00C620EC"/>
    <w:rsid w:val="00C623D2"/>
    <w:rsid w:val="00C650F6"/>
    <w:rsid w:val="00C66CF5"/>
    <w:rsid w:val="00C72751"/>
    <w:rsid w:val="00C739E0"/>
    <w:rsid w:val="00C74F8F"/>
    <w:rsid w:val="00C76858"/>
    <w:rsid w:val="00C777B6"/>
    <w:rsid w:val="00C82980"/>
    <w:rsid w:val="00C82D4F"/>
    <w:rsid w:val="00C83954"/>
    <w:rsid w:val="00C83C3C"/>
    <w:rsid w:val="00C8420E"/>
    <w:rsid w:val="00C85708"/>
    <w:rsid w:val="00C86098"/>
    <w:rsid w:val="00C864D4"/>
    <w:rsid w:val="00C86ECA"/>
    <w:rsid w:val="00C87E13"/>
    <w:rsid w:val="00C94F63"/>
    <w:rsid w:val="00C95347"/>
    <w:rsid w:val="00CA21E1"/>
    <w:rsid w:val="00CA220A"/>
    <w:rsid w:val="00CA5F2A"/>
    <w:rsid w:val="00CA74C0"/>
    <w:rsid w:val="00CB0985"/>
    <w:rsid w:val="00CB0A9F"/>
    <w:rsid w:val="00CB146C"/>
    <w:rsid w:val="00CB3AF8"/>
    <w:rsid w:val="00CB57F7"/>
    <w:rsid w:val="00CB68FF"/>
    <w:rsid w:val="00CC6774"/>
    <w:rsid w:val="00CC6D2A"/>
    <w:rsid w:val="00CC7E77"/>
    <w:rsid w:val="00CD1649"/>
    <w:rsid w:val="00CE0028"/>
    <w:rsid w:val="00CE23D1"/>
    <w:rsid w:val="00CE2D4B"/>
    <w:rsid w:val="00CE2D9B"/>
    <w:rsid w:val="00CE3F70"/>
    <w:rsid w:val="00CE4412"/>
    <w:rsid w:val="00CE47CE"/>
    <w:rsid w:val="00CE4C0A"/>
    <w:rsid w:val="00CE7157"/>
    <w:rsid w:val="00CE7359"/>
    <w:rsid w:val="00CF0AC2"/>
    <w:rsid w:val="00CF51B8"/>
    <w:rsid w:val="00CF67FF"/>
    <w:rsid w:val="00D019B3"/>
    <w:rsid w:val="00D03E9D"/>
    <w:rsid w:val="00D07296"/>
    <w:rsid w:val="00D10F03"/>
    <w:rsid w:val="00D147AE"/>
    <w:rsid w:val="00D17E27"/>
    <w:rsid w:val="00D23A07"/>
    <w:rsid w:val="00D27C86"/>
    <w:rsid w:val="00D304DA"/>
    <w:rsid w:val="00D30C50"/>
    <w:rsid w:val="00D31C1C"/>
    <w:rsid w:val="00D31F41"/>
    <w:rsid w:val="00D37768"/>
    <w:rsid w:val="00D44BC2"/>
    <w:rsid w:val="00D457D9"/>
    <w:rsid w:val="00D45930"/>
    <w:rsid w:val="00D50AFB"/>
    <w:rsid w:val="00D547FF"/>
    <w:rsid w:val="00D56A72"/>
    <w:rsid w:val="00D57425"/>
    <w:rsid w:val="00D64F8F"/>
    <w:rsid w:val="00D670A4"/>
    <w:rsid w:val="00D73968"/>
    <w:rsid w:val="00D76371"/>
    <w:rsid w:val="00D774A9"/>
    <w:rsid w:val="00D775E0"/>
    <w:rsid w:val="00D77B1B"/>
    <w:rsid w:val="00D80605"/>
    <w:rsid w:val="00D81158"/>
    <w:rsid w:val="00D81D9C"/>
    <w:rsid w:val="00D82324"/>
    <w:rsid w:val="00D84AD3"/>
    <w:rsid w:val="00D84FD8"/>
    <w:rsid w:val="00D90930"/>
    <w:rsid w:val="00D911A9"/>
    <w:rsid w:val="00D9532F"/>
    <w:rsid w:val="00D961F5"/>
    <w:rsid w:val="00DA13F1"/>
    <w:rsid w:val="00DA4025"/>
    <w:rsid w:val="00DA66B5"/>
    <w:rsid w:val="00DA67D6"/>
    <w:rsid w:val="00DA6B66"/>
    <w:rsid w:val="00DA79E4"/>
    <w:rsid w:val="00DB1A1B"/>
    <w:rsid w:val="00DB3745"/>
    <w:rsid w:val="00DB49E3"/>
    <w:rsid w:val="00DB50DD"/>
    <w:rsid w:val="00DB7E56"/>
    <w:rsid w:val="00DC0CD0"/>
    <w:rsid w:val="00DC0E9A"/>
    <w:rsid w:val="00DC18C6"/>
    <w:rsid w:val="00DC2BC9"/>
    <w:rsid w:val="00DD074E"/>
    <w:rsid w:val="00DD2969"/>
    <w:rsid w:val="00DD4D24"/>
    <w:rsid w:val="00DE0FCD"/>
    <w:rsid w:val="00DE17DE"/>
    <w:rsid w:val="00DE1D51"/>
    <w:rsid w:val="00DF28D4"/>
    <w:rsid w:val="00E00948"/>
    <w:rsid w:val="00E05FDF"/>
    <w:rsid w:val="00E0656C"/>
    <w:rsid w:val="00E06C33"/>
    <w:rsid w:val="00E0716A"/>
    <w:rsid w:val="00E1033A"/>
    <w:rsid w:val="00E135D3"/>
    <w:rsid w:val="00E152C2"/>
    <w:rsid w:val="00E16A58"/>
    <w:rsid w:val="00E1792B"/>
    <w:rsid w:val="00E17F4B"/>
    <w:rsid w:val="00E2318D"/>
    <w:rsid w:val="00E25C16"/>
    <w:rsid w:val="00E27C62"/>
    <w:rsid w:val="00E316BB"/>
    <w:rsid w:val="00E329E9"/>
    <w:rsid w:val="00E42244"/>
    <w:rsid w:val="00E426F0"/>
    <w:rsid w:val="00E43006"/>
    <w:rsid w:val="00E44AEC"/>
    <w:rsid w:val="00E50781"/>
    <w:rsid w:val="00E52E47"/>
    <w:rsid w:val="00E535F2"/>
    <w:rsid w:val="00E54BB6"/>
    <w:rsid w:val="00E613A4"/>
    <w:rsid w:val="00E63B2D"/>
    <w:rsid w:val="00E63D8D"/>
    <w:rsid w:val="00E64B4E"/>
    <w:rsid w:val="00E6577B"/>
    <w:rsid w:val="00E6658A"/>
    <w:rsid w:val="00E66A21"/>
    <w:rsid w:val="00E67104"/>
    <w:rsid w:val="00E67C08"/>
    <w:rsid w:val="00E715ED"/>
    <w:rsid w:val="00E728EA"/>
    <w:rsid w:val="00E75517"/>
    <w:rsid w:val="00E7662A"/>
    <w:rsid w:val="00E806A6"/>
    <w:rsid w:val="00E80CF3"/>
    <w:rsid w:val="00E81492"/>
    <w:rsid w:val="00E82135"/>
    <w:rsid w:val="00E8266E"/>
    <w:rsid w:val="00E83AF1"/>
    <w:rsid w:val="00E904B9"/>
    <w:rsid w:val="00E925D1"/>
    <w:rsid w:val="00E95776"/>
    <w:rsid w:val="00E95898"/>
    <w:rsid w:val="00E95AB4"/>
    <w:rsid w:val="00EA0655"/>
    <w:rsid w:val="00EA1979"/>
    <w:rsid w:val="00EA528F"/>
    <w:rsid w:val="00EA6149"/>
    <w:rsid w:val="00EA7CB1"/>
    <w:rsid w:val="00EB383F"/>
    <w:rsid w:val="00EB41D4"/>
    <w:rsid w:val="00EB4F2F"/>
    <w:rsid w:val="00EB5B35"/>
    <w:rsid w:val="00EB6025"/>
    <w:rsid w:val="00EB76DB"/>
    <w:rsid w:val="00EC462E"/>
    <w:rsid w:val="00EC4630"/>
    <w:rsid w:val="00EC5515"/>
    <w:rsid w:val="00EC5625"/>
    <w:rsid w:val="00EC7591"/>
    <w:rsid w:val="00EC7A33"/>
    <w:rsid w:val="00ED0CAF"/>
    <w:rsid w:val="00ED2F06"/>
    <w:rsid w:val="00ED4580"/>
    <w:rsid w:val="00ED5D8D"/>
    <w:rsid w:val="00ED5FEB"/>
    <w:rsid w:val="00EE146D"/>
    <w:rsid w:val="00EE546B"/>
    <w:rsid w:val="00EF0095"/>
    <w:rsid w:val="00EF0E55"/>
    <w:rsid w:val="00EF433A"/>
    <w:rsid w:val="00EF57F4"/>
    <w:rsid w:val="00F00274"/>
    <w:rsid w:val="00F00BB0"/>
    <w:rsid w:val="00F00FC9"/>
    <w:rsid w:val="00F03055"/>
    <w:rsid w:val="00F06375"/>
    <w:rsid w:val="00F07732"/>
    <w:rsid w:val="00F11E8E"/>
    <w:rsid w:val="00F11F7A"/>
    <w:rsid w:val="00F135B2"/>
    <w:rsid w:val="00F13960"/>
    <w:rsid w:val="00F234BE"/>
    <w:rsid w:val="00F24C25"/>
    <w:rsid w:val="00F26AF1"/>
    <w:rsid w:val="00F306F9"/>
    <w:rsid w:val="00F33A89"/>
    <w:rsid w:val="00F3554E"/>
    <w:rsid w:val="00F35972"/>
    <w:rsid w:val="00F424D6"/>
    <w:rsid w:val="00F43E69"/>
    <w:rsid w:val="00F46A50"/>
    <w:rsid w:val="00F5049F"/>
    <w:rsid w:val="00F509B5"/>
    <w:rsid w:val="00F51F18"/>
    <w:rsid w:val="00F53265"/>
    <w:rsid w:val="00F5358F"/>
    <w:rsid w:val="00F537FA"/>
    <w:rsid w:val="00F53F05"/>
    <w:rsid w:val="00F56DBF"/>
    <w:rsid w:val="00F56E07"/>
    <w:rsid w:val="00F61633"/>
    <w:rsid w:val="00F6204F"/>
    <w:rsid w:val="00F63F5C"/>
    <w:rsid w:val="00F65B4B"/>
    <w:rsid w:val="00F67009"/>
    <w:rsid w:val="00F70615"/>
    <w:rsid w:val="00F7244B"/>
    <w:rsid w:val="00F746B6"/>
    <w:rsid w:val="00F77F6E"/>
    <w:rsid w:val="00F8031A"/>
    <w:rsid w:val="00F80354"/>
    <w:rsid w:val="00F8282F"/>
    <w:rsid w:val="00F84247"/>
    <w:rsid w:val="00F84862"/>
    <w:rsid w:val="00F91B66"/>
    <w:rsid w:val="00F92DBC"/>
    <w:rsid w:val="00FA0E3C"/>
    <w:rsid w:val="00FA3021"/>
    <w:rsid w:val="00FA4000"/>
    <w:rsid w:val="00FB06F8"/>
    <w:rsid w:val="00FB0AB3"/>
    <w:rsid w:val="00FB0DD1"/>
    <w:rsid w:val="00FB1852"/>
    <w:rsid w:val="00FB5229"/>
    <w:rsid w:val="00FC2838"/>
    <w:rsid w:val="00FC2EB6"/>
    <w:rsid w:val="00FC3511"/>
    <w:rsid w:val="00FC35A0"/>
    <w:rsid w:val="00FC58E0"/>
    <w:rsid w:val="00FC6D7F"/>
    <w:rsid w:val="00FC6EAC"/>
    <w:rsid w:val="00FC7789"/>
    <w:rsid w:val="00FD0781"/>
    <w:rsid w:val="00FD4972"/>
    <w:rsid w:val="00FD6355"/>
    <w:rsid w:val="00FD6C0C"/>
    <w:rsid w:val="00FE2280"/>
    <w:rsid w:val="00FE4107"/>
    <w:rsid w:val="00FE448B"/>
    <w:rsid w:val="00FE5147"/>
    <w:rsid w:val="00FF1060"/>
    <w:rsid w:val="00FF1F2D"/>
    <w:rsid w:val="00FF25FA"/>
    <w:rsid w:val="00FF2B9F"/>
    <w:rsid w:val="00FF6C40"/>
    <w:rsid w:val="00FF7130"/>
    <w:rsid w:val="05B65B27"/>
    <w:rsid w:val="0A7BC223"/>
    <w:rsid w:val="3ACEBC56"/>
    <w:rsid w:val="5FB2CC81"/>
    <w:rsid w:val="70BB83C2"/>
    <w:rsid w:val="722C4B88"/>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70102E"/>
  <w15:chartTrackingRefBased/>
  <w15:docId w15:val="{2FFD5BD0-8BCF-4684-92F8-47FD647E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fr-FR"/>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fr-FR"/>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fr-FR"/>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fr-FR"/>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fr-FR"/>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fr-FR"/>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fr-FR"/>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1">
    <w:name w:val="Titre 61"/>
    <w:basedOn w:val="Normal"/>
    <w:rsid w:val="003B0BB0"/>
    <w:pPr>
      <w:numPr>
        <w:ilvl w:val="5"/>
        <w:numId w:val="1"/>
      </w:numPr>
    </w:pPr>
  </w:style>
  <w:style w:type="paragraph" w:customStyle="1" w:styleId="Titre71">
    <w:name w:val="Titre 71"/>
    <w:basedOn w:val="Normal"/>
    <w:rsid w:val="003B0BB0"/>
    <w:pPr>
      <w:numPr>
        <w:ilvl w:val="6"/>
        <w:numId w:val="1"/>
      </w:numPr>
    </w:pPr>
  </w:style>
  <w:style w:type="paragraph" w:customStyle="1" w:styleId="Titre81">
    <w:name w:val="Titre 81"/>
    <w:basedOn w:val="Normal"/>
    <w:rsid w:val="003B0BB0"/>
    <w:pPr>
      <w:numPr>
        <w:ilvl w:val="7"/>
        <w:numId w:val="1"/>
      </w:numPr>
    </w:pPr>
  </w:style>
  <w:style w:type="paragraph" w:customStyle="1" w:styleId="Titre91">
    <w:name w:val="Titre 91"/>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fr-FR"/>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fr-FR"/>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fr-FR"/>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fr-FR"/>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fr-FR"/>
    </w:rPr>
  </w:style>
  <w:style w:type="paragraph" w:styleId="Revision">
    <w:name w:val="Revision"/>
    <w:hidden/>
    <w:uiPriority w:val="99"/>
    <w:semiHidden/>
    <w:rsid w:val="009510E7"/>
    <w:pPr>
      <w:spacing w:after="0" w:line="240" w:lineRule="auto"/>
    </w:pPr>
    <w:rPr>
      <w:rFonts w:ascii="Arial" w:eastAsia="Arial" w:hAnsi="Arial" w:cs="Times New Roman"/>
    </w:rPr>
  </w:style>
  <w:style w:type="paragraph" w:styleId="NormalWeb">
    <w:name w:val="Normal (Web)"/>
    <w:basedOn w:val="Normal"/>
    <w:uiPriority w:val="99"/>
    <w:semiHidden/>
    <w:unhideWhenUsed/>
    <w:rsid w:val="00BA1A18"/>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sid w:val="00E16A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5466">
      <w:bodyDiv w:val="1"/>
      <w:marLeft w:val="0"/>
      <w:marRight w:val="0"/>
      <w:marTop w:val="0"/>
      <w:marBottom w:val="0"/>
      <w:divBdr>
        <w:top w:val="none" w:sz="0" w:space="0" w:color="auto"/>
        <w:left w:val="none" w:sz="0" w:space="0" w:color="auto"/>
        <w:bottom w:val="none" w:sz="0" w:space="0" w:color="auto"/>
        <w:right w:val="none" w:sz="0" w:space="0" w:color="auto"/>
      </w:divBdr>
      <w:divsChild>
        <w:div w:id="202331408">
          <w:marLeft w:val="144"/>
          <w:marRight w:val="0"/>
          <w:marTop w:val="0"/>
          <w:marBottom w:val="0"/>
          <w:divBdr>
            <w:top w:val="none" w:sz="0" w:space="0" w:color="auto"/>
            <w:left w:val="none" w:sz="0" w:space="0" w:color="auto"/>
            <w:bottom w:val="none" w:sz="0" w:space="0" w:color="auto"/>
            <w:right w:val="none" w:sz="0" w:space="0" w:color="auto"/>
          </w:divBdr>
        </w:div>
        <w:div w:id="245462803">
          <w:marLeft w:val="144"/>
          <w:marRight w:val="0"/>
          <w:marTop w:val="0"/>
          <w:marBottom w:val="0"/>
          <w:divBdr>
            <w:top w:val="none" w:sz="0" w:space="0" w:color="auto"/>
            <w:left w:val="none" w:sz="0" w:space="0" w:color="auto"/>
            <w:bottom w:val="none" w:sz="0" w:space="0" w:color="auto"/>
            <w:right w:val="none" w:sz="0" w:space="0" w:color="auto"/>
          </w:divBdr>
        </w:div>
        <w:div w:id="263542214">
          <w:marLeft w:val="144"/>
          <w:marRight w:val="0"/>
          <w:marTop w:val="0"/>
          <w:marBottom w:val="0"/>
          <w:divBdr>
            <w:top w:val="none" w:sz="0" w:space="0" w:color="auto"/>
            <w:left w:val="none" w:sz="0" w:space="0" w:color="auto"/>
            <w:bottom w:val="none" w:sz="0" w:space="0" w:color="auto"/>
            <w:right w:val="none" w:sz="0" w:space="0" w:color="auto"/>
          </w:divBdr>
        </w:div>
        <w:div w:id="354549851">
          <w:marLeft w:val="144"/>
          <w:marRight w:val="0"/>
          <w:marTop w:val="0"/>
          <w:marBottom w:val="0"/>
          <w:divBdr>
            <w:top w:val="none" w:sz="0" w:space="0" w:color="auto"/>
            <w:left w:val="none" w:sz="0" w:space="0" w:color="auto"/>
            <w:bottom w:val="none" w:sz="0" w:space="0" w:color="auto"/>
            <w:right w:val="none" w:sz="0" w:space="0" w:color="auto"/>
          </w:divBdr>
        </w:div>
        <w:div w:id="364328655">
          <w:marLeft w:val="144"/>
          <w:marRight w:val="0"/>
          <w:marTop w:val="0"/>
          <w:marBottom w:val="0"/>
          <w:divBdr>
            <w:top w:val="none" w:sz="0" w:space="0" w:color="auto"/>
            <w:left w:val="none" w:sz="0" w:space="0" w:color="auto"/>
            <w:bottom w:val="none" w:sz="0" w:space="0" w:color="auto"/>
            <w:right w:val="none" w:sz="0" w:space="0" w:color="auto"/>
          </w:divBdr>
        </w:div>
        <w:div w:id="424694125">
          <w:marLeft w:val="144"/>
          <w:marRight w:val="0"/>
          <w:marTop w:val="0"/>
          <w:marBottom w:val="0"/>
          <w:divBdr>
            <w:top w:val="none" w:sz="0" w:space="0" w:color="auto"/>
            <w:left w:val="none" w:sz="0" w:space="0" w:color="auto"/>
            <w:bottom w:val="none" w:sz="0" w:space="0" w:color="auto"/>
            <w:right w:val="none" w:sz="0" w:space="0" w:color="auto"/>
          </w:divBdr>
        </w:div>
        <w:div w:id="615020258">
          <w:marLeft w:val="144"/>
          <w:marRight w:val="0"/>
          <w:marTop w:val="0"/>
          <w:marBottom w:val="0"/>
          <w:divBdr>
            <w:top w:val="none" w:sz="0" w:space="0" w:color="auto"/>
            <w:left w:val="none" w:sz="0" w:space="0" w:color="auto"/>
            <w:bottom w:val="none" w:sz="0" w:space="0" w:color="auto"/>
            <w:right w:val="none" w:sz="0" w:space="0" w:color="auto"/>
          </w:divBdr>
        </w:div>
        <w:div w:id="623850695">
          <w:marLeft w:val="144"/>
          <w:marRight w:val="0"/>
          <w:marTop w:val="0"/>
          <w:marBottom w:val="0"/>
          <w:divBdr>
            <w:top w:val="none" w:sz="0" w:space="0" w:color="auto"/>
            <w:left w:val="none" w:sz="0" w:space="0" w:color="auto"/>
            <w:bottom w:val="none" w:sz="0" w:space="0" w:color="auto"/>
            <w:right w:val="none" w:sz="0" w:space="0" w:color="auto"/>
          </w:divBdr>
        </w:div>
        <w:div w:id="643700132">
          <w:marLeft w:val="144"/>
          <w:marRight w:val="0"/>
          <w:marTop w:val="0"/>
          <w:marBottom w:val="0"/>
          <w:divBdr>
            <w:top w:val="none" w:sz="0" w:space="0" w:color="auto"/>
            <w:left w:val="none" w:sz="0" w:space="0" w:color="auto"/>
            <w:bottom w:val="none" w:sz="0" w:space="0" w:color="auto"/>
            <w:right w:val="none" w:sz="0" w:space="0" w:color="auto"/>
          </w:divBdr>
        </w:div>
        <w:div w:id="644047207">
          <w:marLeft w:val="144"/>
          <w:marRight w:val="0"/>
          <w:marTop w:val="0"/>
          <w:marBottom w:val="0"/>
          <w:divBdr>
            <w:top w:val="none" w:sz="0" w:space="0" w:color="auto"/>
            <w:left w:val="none" w:sz="0" w:space="0" w:color="auto"/>
            <w:bottom w:val="none" w:sz="0" w:space="0" w:color="auto"/>
            <w:right w:val="none" w:sz="0" w:space="0" w:color="auto"/>
          </w:divBdr>
        </w:div>
        <w:div w:id="860515679">
          <w:marLeft w:val="144"/>
          <w:marRight w:val="0"/>
          <w:marTop w:val="0"/>
          <w:marBottom w:val="0"/>
          <w:divBdr>
            <w:top w:val="none" w:sz="0" w:space="0" w:color="auto"/>
            <w:left w:val="none" w:sz="0" w:space="0" w:color="auto"/>
            <w:bottom w:val="none" w:sz="0" w:space="0" w:color="auto"/>
            <w:right w:val="none" w:sz="0" w:space="0" w:color="auto"/>
          </w:divBdr>
        </w:div>
        <w:div w:id="1077242889">
          <w:marLeft w:val="144"/>
          <w:marRight w:val="0"/>
          <w:marTop w:val="0"/>
          <w:marBottom w:val="0"/>
          <w:divBdr>
            <w:top w:val="none" w:sz="0" w:space="0" w:color="auto"/>
            <w:left w:val="none" w:sz="0" w:space="0" w:color="auto"/>
            <w:bottom w:val="none" w:sz="0" w:space="0" w:color="auto"/>
            <w:right w:val="none" w:sz="0" w:space="0" w:color="auto"/>
          </w:divBdr>
        </w:div>
        <w:div w:id="1078358773">
          <w:marLeft w:val="144"/>
          <w:marRight w:val="0"/>
          <w:marTop w:val="0"/>
          <w:marBottom w:val="0"/>
          <w:divBdr>
            <w:top w:val="none" w:sz="0" w:space="0" w:color="auto"/>
            <w:left w:val="none" w:sz="0" w:space="0" w:color="auto"/>
            <w:bottom w:val="none" w:sz="0" w:space="0" w:color="auto"/>
            <w:right w:val="none" w:sz="0" w:space="0" w:color="auto"/>
          </w:divBdr>
        </w:div>
        <w:div w:id="1136723663">
          <w:marLeft w:val="144"/>
          <w:marRight w:val="0"/>
          <w:marTop w:val="0"/>
          <w:marBottom w:val="0"/>
          <w:divBdr>
            <w:top w:val="none" w:sz="0" w:space="0" w:color="auto"/>
            <w:left w:val="none" w:sz="0" w:space="0" w:color="auto"/>
            <w:bottom w:val="none" w:sz="0" w:space="0" w:color="auto"/>
            <w:right w:val="none" w:sz="0" w:space="0" w:color="auto"/>
          </w:divBdr>
        </w:div>
        <w:div w:id="1636259364">
          <w:marLeft w:val="144"/>
          <w:marRight w:val="0"/>
          <w:marTop w:val="0"/>
          <w:marBottom w:val="0"/>
          <w:divBdr>
            <w:top w:val="none" w:sz="0" w:space="0" w:color="auto"/>
            <w:left w:val="none" w:sz="0" w:space="0" w:color="auto"/>
            <w:bottom w:val="none" w:sz="0" w:space="0" w:color="auto"/>
            <w:right w:val="none" w:sz="0" w:space="0" w:color="auto"/>
          </w:divBdr>
        </w:div>
        <w:div w:id="1688410101">
          <w:marLeft w:val="144"/>
          <w:marRight w:val="0"/>
          <w:marTop w:val="0"/>
          <w:marBottom w:val="0"/>
          <w:divBdr>
            <w:top w:val="none" w:sz="0" w:space="0" w:color="auto"/>
            <w:left w:val="none" w:sz="0" w:space="0" w:color="auto"/>
            <w:bottom w:val="none" w:sz="0" w:space="0" w:color="auto"/>
            <w:right w:val="none" w:sz="0" w:space="0" w:color="auto"/>
          </w:divBdr>
        </w:div>
        <w:div w:id="1728453487">
          <w:marLeft w:val="144"/>
          <w:marRight w:val="0"/>
          <w:marTop w:val="0"/>
          <w:marBottom w:val="0"/>
          <w:divBdr>
            <w:top w:val="none" w:sz="0" w:space="0" w:color="auto"/>
            <w:left w:val="none" w:sz="0" w:space="0" w:color="auto"/>
            <w:bottom w:val="none" w:sz="0" w:space="0" w:color="auto"/>
            <w:right w:val="none" w:sz="0" w:space="0" w:color="auto"/>
          </w:divBdr>
        </w:div>
        <w:div w:id="1757827241">
          <w:marLeft w:val="144"/>
          <w:marRight w:val="0"/>
          <w:marTop w:val="0"/>
          <w:marBottom w:val="0"/>
          <w:divBdr>
            <w:top w:val="none" w:sz="0" w:space="0" w:color="auto"/>
            <w:left w:val="none" w:sz="0" w:space="0" w:color="auto"/>
            <w:bottom w:val="none" w:sz="0" w:space="0" w:color="auto"/>
            <w:right w:val="none" w:sz="0" w:space="0" w:color="auto"/>
          </w:divBdr>
        </w:div>
        <w:div w:id="1992785821">
          <w:marLeft w:val="144"/>
          <w:marRight w:val="0"/>
          <w:marTop w:val="0"/>
          <w:marBottom w:val="0"/>
          <w:divBdr>
            <w:top w:val="none" w:sz="0" w:space="0" w:color="auto"/>
            <w:left w:val="none" w:sz="0" w:space="0" w:color="auto"/>
            <w:bottom w:val="none" w:sz="0" w:space="0" w:color="auto"/>
            <w:right w:val="none" w:sz="0" w:space="0" w:color="auto"/>
          </w:divBdr>
        </w:div>
        <w:div w:id="2146699765">
          <w:marLeft w:val="144"/>
          <w:marRight w:val="0"/>
          <w:marTop w:val="0"/>
          <w:marBottom w:val="0"/>
          <w:divBdr>
            <w:top w:val="none" w:sz="0" w:space="0" w:color="auto"/>
            <w:left w:val="none" w:sz="0" w:space="0" w:color="auto"/>
            <w:bottom w:val="none" w:sz="0" w:space="0" w:color="auto"/>
            <w:right w:val="none" w:sz="0" w:space="0" w:color="auto"/>
          </w:divBdr>
        </w:div>
      </w:divsChild>
    </w:div>
    <w:div w:id="605621702">
      <w:bodyDiv w:val="1"/>
      <w:marLeft w:val="0"/>
      <w:marRight w:val="0"/>
      <w:marTop w:val="0"/>
      <w:marBottom w:val="0"/>
      <w:divBdr>
        <w:top w:val="none" w:sz="0" w:space="0" w:color="auto"/>
        <w:left w:val="none" w:sz="0" w:space="0" w:color="auto"/>
        <w:bottom w:val="none" w:sz="0" w:space="0" w:color="auto"/>
        <w:right w:val="none" w:sz="0" w:space="0" w:color="auto"/>
      </w:divBdr>
      <w:divsChild>
        <w:div w:id="43331868">
          <w:marLeft w:val="144"/>
          <w:marRight w:val="0"/>
          <w:marTop w:val="0"/>
          <w:marBottom w:val="0"/>
          <w:divBdr>
            <w:top w:val="none" w:sz="0" w:space="0" w:color="auto"/>
            <w:left w:val="none" w:sz="0" w:space="0" w:color="auto"/>
            <w:bottom w:val="none" w:sz="0" w:space="0" w:color="auto"/>
            <w:right w:val="none" w:sz="0" w:space="0" w:color="auto"/>
          </w:divBdr>
        </w:div>
        <w:div w:id="50928645">
          <w:marLeft w:val="144"/>
          <w:marRight w:val="0"/>
          <w:marTop w:val="0"/>
          <w:marBottom w:val="0"/>
          <w:divBdr>
            <w:top w:val="none" w:sz="0" w:space="0" w:color="auto"/>
            <w:left w:val="none" w:sz="0" w:space="0" w:color="auto"/>
            <w:bottom w:val="none" w:sz="0" w:space="0" w:color="auto"/>
            <w:right w:val="none" w:sz="0" w:space="0" w:color="auto"/>
          </w:divBdr>
        </w:div>
        <w:div w:id="62681106">
          <w:marLeft w:val="144"/>
          <w:marRight w:val="0"/>
          <w:marTop w:val="0"/>
          <w:marBottom w:val="0"/>
          <w:divBdr>
            <w:top w:val="none" w:sz="0" w:space="0" w:color="auto"/>
            <w:left w:val="none" w:sz="0" w:space="0" w:color="auto"/>
            <w:bottom w:val="none" w:sz="0" w:space="0" w:color="auto"/>
            <w:right w:val="none" w:sz="0" w:space="0" w:color="auto"/>
          </w:divBdr>
        </w:div>
        <w:div w:id="162937254">
          <w:marLeft w:val="144"/>
          <w:marRight w:val="0"/>
          <w:marTop w:val="0"/>
          <w:marBottom w:val="0"/>
          <w:divBdr>
            <w:top w:val="none" w:sz="0" w:space="0" w:color="auto"/>
            <w:left w:val="none" w:sz="0" w:space="0" w:color="auto"/>
            <w:bottom w:val="none" w:sz="0" w:space="0" w:color="auto"/>
            <w:right w:val="none" w:sz="0" w:space="0" w:color="auto"/>
          </w:divBdr>
        </w:div>
        <w:div w:id="380321982">
          <w:marLeft w:val="144"/>
          <w:marRight w:val="0"/>
          <w:marTop w:val="0"/>
          <w:marBottom w:val="0"/>
          <w:divBdr>
            <w:top w:val="none" w:sz="0" w:space="0" w:color="auto"/>
            <w:left w:val="none" w:sz="0" w:space="0" w:color="auto"/>
            <w:bottom w:val="none" w:sz="0" w:space="0" w:color="auto"/>
            <w:right w:val="none" w:sz="0" w:space="0" w:color="auto"/>
          </w:divBdr>
        </w:div>
        <w:div w:id="381952045">
          <w:marLeft w:val="144"/>
          <w:marRight w:val="0"/>
          <w:marTop w:val="0"/>
          <w:marBottom w:val="0"/>
          <w:divBdr>
            <w:top w:val="none" w:sz="0" w:space="0" w:color="auto"/>
            <w:left w:val="none" w:sz="0" w:space="0" w:color="auto"/>
            <w:bottom w:val="none" w:sz="0" w:space="0" w:color="auto"/>
            <w:right w:val="none" w:sz="0" w:space="0" w:color="auto"/>
          </w:divBdr>
        </w:div>
        <w:div w:id="534848272">
          <w:marLeft w:val="144"/>
          <w:marRight w:val="0"/>
          <w:marTop w:val="0"/>
          <w:marBottom w:val="0"/>
          <w:divBdr>
            <w:top w:val="none" w:sz="0" w:space="0" w:color="auto"/>
            <w:left w:val="none" w:sz="0" w:space="0" w:color="auto"/>
            <w:bottom w:val="none" w:sz="0" w:space="0" w:color="auto"/>
            <w:right w:val="none" w:sz="0" w:space="0" w:color="auto"/>
          </w:divBdr>
        </w:div>
        <w:div w:id="642929140">
          <w:marLeft w:val="144"/>
          <w:marRight w:val="0"/>
          <w:marTop w:val="0"/>
          <w:marBottom w:val="0"/>
          <w:divBdr>
            <w:top w:val="none" w:sz="0" w:space="0" w:color="auto"/>
            <w:left w:val="none" w:sz="0" w:space="0" w:color="auto"/>
            <w:bottom w:val="none" w:sz="0" w:space="0" w:color="auto"/>
            <w:right w:val="none" w:sz="0" w:space="0" w:color="auto"/>
          </w:divBdr>
        </w:div>
        <w:div w:id="801074938">
          <w:marLeft w:val="144"/>
          <w:marRight w:val="0"/>
          <w:marTop w:val="0"/>
          <w:marBottom w:val="0"/>
          <w:divBdr>
            <w:top w:val="none" w:sz="0" w:space="0" w:color="auto"/>
            <w:left w:val="none" w:sz="0" w:space="0" w:color="auto"/>
            <w:bottom w:val="none" w:sz="0" w:space="0" w:color="auto"/>
            <w:right w:val="none" w:sz="0" w:space="0" w:color="auto"/>
          </w:divBdr>
        </w:div>
        <w:div w:id="1095440637">
          <w:marLeft w:val="144"/>
          <w:marRight w:val="0"/>
          <w:marTop w:val="0"/>
          <w:marBottom w:val="0"/>
          <w:divBdr>
            <w:top w:val="none" w:sz="0" w:space="0" w:color="auto"/>
            <w:left w:val="none" w:sz="0" w:space="0" w:color="auto"/>
            <w:bottom w:val="none" w:sz="0" w:space="0" w:color="auto"/>
            <w:right w:val="none" w:sz="0" w:space="0" w:color="auto"/>
          </w:divBdr>
        </w:div>
        <w:div w:id="1243874039">
          <w:marLeft w:val="144"/>
          <w:marRight w:val="0"/>
          <w:marTop w:val="0"/>
          <w:marBottom w:val="0"/>
          <w:divBdr>
            <w:top w:val="none" w:sz="0" w:space="0" w:color="auto"/>
            <w:left w:val="none" w:sz="0" w:space="0" w:color="auto"/>
            <w:bottom w:val="none" w:sz="0" w:space="0" w:color="auto"/>
            <w:right w:val="none" w:sz="0" w:space="0" w:color="auto"/>
          </w:divBdr>
        </w:div>
        <w:div w:id="1262833696">
          <w:marLeft w:val="144"/>
          <w:marRight w:val="0"/>
          <w:marTop w:val="0"/>
          <w:marBottom w:val="0"/>
          <w:divBdr>
            <w:top w:val="none" w:sz="0" w:space="0" w:color="auto"/>
            <w:left w:val="none" w:sz="0" w:space="0" w:color="auto"/>
            <w:bottom w:val="none" w:sz="0" w:space="0" w:color="auto"/>
            <w:right w:val="none" w:sz="0" w:space="0" w:color="auto"/>
          </w:divBdr>
        </w:div>
        <w:div w:id="1358117280">
          <w:marLeft w:val="144"/>
          <w:marRight w:val="0"/>
          <w:marTop w:val="0"/>
          <w:marBottom w:val="0"/>
          <w:divBdr>
            <w:top w:val="none" w:sz="0" w:space="0" w:color="auto"/>
            <w:left w:val="none" w:sz="0" w:space="0" w:color="auto"/>
            <w:bottom w:val="none" w:sz="0" w:space="0" w:color="auto"/>
            <w:right w:val="none" w:sz="0" w:space="0" w:color="auto"/>
          </w:divBdr>
        </w:div>
        <w:div w:id="1384525131">
          <w:marLeft w:val="144"/>
          <w:marRight w:val="0"/>
          <w:marTop w:val="0"/>
          <w:marBottom w:val="0"/>
          <w:divBdr>
            <w:top w:val="none" w:sz="0" w:space="0" w:color="auto"/>
            <w:left w:val="none" w:sz="0" w:space="0" w:color="auto"/>
            <w:bottom w:val="none" w:sz="0" w:space="0" w:color="auto"/>
            <w:right w:val="none" w:sz="0" w:space="0" w:color="auto"/>
          </w:divBdr>
        </w:div>
        <w:div w:id="1425418458">
          <w:marLeft w:val="144"/>
          <w:marRight w:val="0"/>
          <w:marTop w:val="0"/>
          <w:marBottom w:val="0"/>
          <w:divBdr>
            <w:top w:val="none" w:sz="0" w:space="0" w:color="auto"/>
            <w:left w:val="none" w:sz="0" w:space="0" w:color="auto"/>
            <w:bottom w:val="none" w:sz="0" w:space="0" w:color="auto"/>
            <w:right w:val="none" w:sz="0" w:space="0" w:color="auto"/>
          </w:divBdr>
        </w:div>
        <w:div w:id="1638559946">
          <w:marLeft w:val="144"/>
          <w:marRight w:val="0"/>
          <w:marTop w:val="0"/>
          <w:marBottom w:val="0"/>
          <w:divBdr>
            <w:top w:val="none" w:sz="0" w:space="0" w:color="auto"/>
            <w:left w:val="none" w:sz="0" w:space="0" w:color="auto"/>
            <w:bottom w:val="none" w:sz="0" w:space="0" w:color="auto"/>
            <w:right w:val="none" w:sz="0" w:space="0" w:color="auto"/>
          </w:divBdr>
        </w:div>
        <w:div w:id="1669676378">
          <w:marLeft w:val="144"/>
          <w:marRight w:val="0"/>
          <w:marTop w:val="0"/>
          <w:marBottom w:val="0"/>
          <w:divBdr>
            <w:top w:val="none" w:sz="0" w:space="0" w:color="auto"/>
            <w:left w:val="none" w:sz="0" w:space="0" w:color="auto"/>
            <w:bottom w:val="none" w:sz="0" w:space="0" w:color="auto"/>
            <w:right w:val="none" w:sz="0" w:space="0" w:color="auto"/>
          </w:divBdr>
        </w:div>
        <w:div w:id="1728141645">
          <w:marLeft w:val="144"/>
          <w:marRight w:val="0"/>
          <w:marTop w:val="0"/>
          <w:marBottom w:val="0"/>
          <w:divBdr>
            <w:top w:val="none" w:sz="0" w:space="0" w:color="auto"/>
            <w:left w:val="none" w:sz="0" w:space="0" w:color="auto"/>
            <w:bottom w:val="none" w:sz="0" w:space="0" w:color="auto"/>
            <w:right w:val="none" w:sz="0" w:space="0" w:color="auto"/>
          </w:divBdr>
        </w:div>
        <w:div w:id="1954238664">
          <w:marLeft w:val="144"/>
          <w:marRight w:val="0"/>
          <w:marTop w:val="0"/>
          <w:marBottom w:val="0"/>
          <w:divBdr>
            <w:top w:val="none" w:sz="0" w:space="0" w:color="auto"/>
            <w:left w:val="none" w:sz="0" w:space="0" w:color="auto"/>
            <w:bottom w:val="none" w:sz="0" w:space="0" w:color="auto"/>
            <w:right w:val="none" w:sz="0" w:space="0" w:color="auto"/>
          </w:divBdr>
        </w:div>
        <w:div w:id="1965306608">
          <w:marLeft w:val="144"/>
          <w:marRight w:val="0"/>
          <w:marTop w:val="0"/>
          <w:marBottom w:val="0"/>
          <w:divBdr>
            <w:top w:val="none" w:sz="0" w:space="0" w:color="auto"/>
            <w:left w:val="none" w:sz="0" w:space="0" w:color="auto"/>
            <w:bottom w:val="none" w:sz="0" w:space="0" w:color="auto"/>
            <w:right w:val="none" w:sz="0" w:space="0" w:color="auto"/>
          </w:divBdr>
        </w:div>
      </w:divsChild>
    </w:div>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gavi.org/library/gavi-documents/guidelines-and-forms/budgeting-and-planning-template---user-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Excel_Macro-enabled_Worksheet.xlsm"/><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avi.org/news/document-library/detailed-product-profiles"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roposals@gav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GAVI-438364776-1058529</_dlc_DocId>
    <_dlc_DocIdUrl xmlns="55894003-98dc-4f3e-8669-85b90bdbcc8c">
      <Url>https://gavinet.sharepoint.com/teams/PAP/srp/_layouts/15/DocIdRedir.aspx?ID=GAVI-438364776-1058529</Url>
      <Description>GAVI-438364776-1058529</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2.xml><?xml version="1.0" encoding="utf-8"?>
<ds:datastoreItem xmlns:ds="http://schemas.openxmlformats.org/officeDocument/2006/customXml" ds:itemID="{08E3477E-2DB4-47B9-AE64-E4DDD13D3918}">
  <ds:schemaRefs>
    <ds:schemaRef ds:uri="Microsoft.SharePoint.Taxonomy.ContentTypeSync"/>
  </ds:schemaRefs>
</ds:datastoreItem>
</file>

<file path=customXml/itemProps3.xml><?xml version="1.0" encoding="utf-8"?>
<ds:datastoreItem xmlns:ds="http://schemas.openxmlformats.org/officeDocument/2006/customXml" ds:itemID="{C15AE024-BEC0-4EF5-BD28-7C23D63BEA33}">
  <ds:schemaRefs>
    <ds:schemaRef ds:uri="http://schemas.openxmlformats.org/officeDocument/2006/bibliography"/>
  </ds:schemaRefs>
</ds:datastoreItem>
</file>

<file path=customXml/itemProps4.xml><?xml version="1.0" encoding="utf-8"?>
<ds:datastoreItem xmlns:ds="http://schemas.openxmlformats.org/officeDocument/2006/customXml" ds:itemID="{2155CC3A-CAB6-4914-9D8E-4DB6EE47ED6F}">
  <ds:schemaRefs>
    <ds:schemaRef ds:uri="http://schemas.microsoft.com/sharepoint/events"/>
  </ds:schemaRefs>
</ds:datastoreItem>
</file>

<file path=customXml/itemProps5.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 ds:uri="998dc545-0596-47bf-b914-7a05e078b45d"/>
    <ds:schemaRef ds:uri="55894003-98dc-4f3e-8669-85b90bdbcc8c"/>
    <ds:schemaRef ds:uri="5c2490db-6e42-4989-a0fb-d6ff54a6a7de"/>
  </ds:schemaRefs>
</ds:datastoreItem>
</file>

<file path=customXml/itemProps6.xml><?xml version="1.0" encoding="utf-8"?>
<ds:datastoreItem xmlns:ds="http://schemas.openxmlformats.org/officeDocument/2006/customXml" ds:itemID="{7C76CE93-AB19-4D8C-931E-7EA1B6C6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7032</Characters>
  <Application>Microsoft Office Word</Application>
  <DocSecurity>0</DocSecurity>
  <Lines>58</Lines>
  <Paragraphs>16</Paragraphs>
  <ScaleCrop>false</ScaleCrop>
  <Company>GAVI Alliance</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Anna Waldenström (Consultant)</cp:lastModifiedBy>
  <cp:revision>2</cp:revision>
  <cp:lastPrinted>2019-09-02T12:31:00Z</cp:lastPrinted>
  <dcterms:created xsi:type="dcterms:W3CDTF">2023-04-24T11:15:00Z</dcterms:created>
  <dcterms:modified xsi:type="dcterms:W3CDTF">2023-04-24T11:15:00Z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_dlc_DocIdItemGuid">
    <vt:lpwstr>213c6e9a-fdd5-4ac5-a7fc-a862f9101934</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ies>
</file>